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spacing w:line="600" w:lineRule="exact"/>
        <w:ind w:firstLine="582" w:firstLineChars="200"/>
        <w:jc w:val="both"/>
        <w:rPr>
          <w:rFonts w:ascii="Times New Roman" w:hAnsi="Times New Roman" w:eastAsia="仿宋_GB2312"/>
          <w:spacing w:val="-8"/>
          <w:sz w:val="32"/>
        </w:rPr>
      </w:pPr>
    </w:p>
    <w:p>
      <w:pPr>
        <w:pStyle w:val="19"/>
        <w:spacing w:line="600" w:lineRule="exact"/>
        <w:ind w:firstLine="582" w:firstLineChars="200"/>
        <w:jc w:val="both"/>
        <w:rPr>
          <w:rFonts w:ascii="Times New Roman" w:hAnsi="Times New Roman" w:eastAsia="仿宋_GB2312"/>
          <w:spacing w:val="-8"/>
          <w:sz w:val="32"/>
        </w:rPr>
      </w:pPr>
    </w:p>
    <w:p>
      <w:pPr>
        <w:pStyle w:val="19"/>
        <w:spacing w:line="600" w:lineRule="exact"/>
        <w:ind w:firstLine="582" w:firstLineChars="200"/>
        <w:jc w:val="both"/>
        <w:rPr>
          <w:rFonts w:ascii="Times New Roman" w:hAnsi="Times New Roman" w:eastAsia="仿宋_GB2312"/>
          <w:spacing w:val="-8"/>
          <w:sz w:val="32"/>
        </w:rPr>
      </w:pPr>
    </w:p>
    <w:p>
      <w:pPr>
        <w:pStyle w:val="19"/>
        <w:spacing w:line="600" w:lineRule="exact"/>
        <w:ind w:firstLine="582" w:firstLineChars="200"/>
        <w:jc w:val="both"/>
        <w:rPr>
          <w:rFonts w:ascii="Times New Roman" w:hAnsi="Times New Roman" w:eastAsia="仿宋_GB2312"/>
          <w:spacing w:val="-8"/>
          <w:sz w:val="32"/>
        </w:rPr>
      </w:pPr>
    </w:p>
    <w:p>
      <w:pPr>
        <w:pStyle w:val="19"/>
        <w:spacing w:line="600" w:lineRule="exact"/>
        <w:ind w:firstLine="582" w:firstLineChars="200"/>
        <w:jc w:val="both"/>
        <w:rPr>
          <w:rFonts w:ascii="Times New Roman" w:hAnsi="Times New Roman" w:eastAsia="仿宋_GB2312"/>
          <w:spacing w:val="-8"/>
          <w:sz w:val="32"/>
        </w:rPr>
      </w:pPr>
    </w:p>
    <w:p>
      <w:pPr>
        <w:spacing w:line="660" w:lineRule="exact"/>
        <w:jc w:val="center"/>
        <w:rPr>
          <w:rFonts w:eastAsia="方正小标宋简体"/>
          <w:kern w:val="0"/>
          <w:sz w:val="44"/>
          <w:szCs w:val="44"/>
        </w:rPr>
      </w:pPr>
      <w:r>
        <w:rPr>
          <w:rFonts w:eastAsia="方正小标宋简体"/>
          <w:kern w:val="0"/>
          <w:sz w:val="44"/>
          <w:szCs w:val="44"/>
        </w:rPr>
        <w:t>周村区人民政府办公室</w:t>
      </w:r>
    </w:p>
    <w:p>
      <w:pPr>
        <w:spacing w:line="660" w:lineRule="exact"/>
        <w:jc w:val="center"/>
        <w:rPr>
          <w:rFonts w:eastAsia="方正小标宋简体"/>
          <w:sz w:val="44"/>
          <w:szCs w:val="44"/>
        </w:rPr>
      </w:pPr>
      <w:r>
        <w:rPr>
          <w:rFonts w:eastAsia="方正小标宋简体"/>
          <w:sz w:val="44"/>
          <w:szCs w:val="44"/>
        </w:rPr>
        <w:t>关于印发周村区处置森林火灾应急预案</w:t>
      </w:r>
    </w:p>
    <w:p>
      <w:pPr>
        <w:spacing w:line="660" w:lineRule="exact"/>
        <w:jc w:val="center"/>
        <w:rPr>
          <w:rFonts w:eastAsia="方正小标宋简体"/>
          <w:sz w:val="44"/>
          <w:szCs w:val="44"/>
        </w:rPr>
      </w:pPr>
      <w:r>
        <w:rPr>
          <w:rFonts w:eastAsia="方正小标宋简体"/>
          <w:sz w:val="44"/>
          <w:szCs w:val="44"/>
        </w:rPr>
        <w:t>等23个自然灾害类和事故灾难类</w:t>
      </w:r>
    </w:p>
    <w:p>
      <w:pPr>
        <w:spacing w:line="660" w:lineRule="exact"/>
        <w:jc w:val="center"/>
        <w:rPr>
          <w:rFonts w:eastAsia="方正小标宋简体"/>
          <w:kern w:val="0"/>
          <w:sz w:val="44"/>
          <w:szCs w:val="44"/>
        </w:rPr>
      </w:pPr>
      <w:r>
        <w:rPr>
          <w:rFonts w:eastAsia="方正小标宋简体"/>
          <w:sz w:val="44"/>
          <w:szCs w:val="44"/>
        </w:rPr>
        <w:t>专项应急预案的通知</w:t>
      </w:r>
    </w:p>
    <w:p>
      <w:pPr>
        <w:spacing w:line="600" w:lineRule="exact"/>
        <w:jc w:val="center"/>
        <w:rPr>
          <w:rFonts w:eastAsia="仿宋_GB2312"/>
          <w:sz w:val="32"/>
        </w:rPr>
      </w:pPr>
      <w:r>
        <w:rPr>
          <w:rFonts w:eastAsia="仿宋_GB2312"/>
          <w:sz w:val="32"/>
        </w:rPr>
        <w:t>周政办字〔2019〕54号</w:t>
      </w:r>
    </w:p>
    <w:p>
      <w:pPr>
        <w:autoSpaceDN w:val="0"/>
        <w:spacing w:line="560" w:lineRule="exact"/>
        <w:ind w:firstLine="614" w:firstLineChars="200"/>
        <w:rPr>
          <w:rFonts w:eastAsia="仿宋_GB2312"/>
          <w:sz w:val="32"/>
          <w:szCs w:val="32"/>
        </w:rPr>
      </w:pPr>
    </w:p>
    <w:p>
      <w:pPr>
        <w:spacing w:line="560" w:lineRule="exact"/>
        <w:rPr>
          <w:rFonts w:eastAsia="仿宋_GB2312"/>
          <w:sz w:val="32"/>
          <w:szCs w:val="32"/>
        </w:rPr>
      </w:pPr>
      <w:r>
        <w:rPr>
          <w:rFonts w:eastAsia="仿宋_GB2312"/>
          <w:kern w:val="0"/>
          <w:sz w:val="32"/>
          <w:szCs w:val="32"/>
          <w:lang w:bidi="ar"/>
        </w:rPr>
        <w:t>各镇政府、街道办事处，周村经济开发区管委会，区政府有关部门，有关单位：</w:t>
      </w:r>
    </w:p>
    <w:p>
      <w:pPr>
        <w:spacing w:line="560" w:lineRule="exact"/>
        <w:ind w:firstLine="614" w:firstLineChars="200"/>
        <w:rPr>
          <w:rFonts w:eastAsia="仿宋_GB2312"/>
          <w:sz w:val="32"/>
          <w:szCs w:val="32"/>
        </w:rPr>
      </w:pPr>
      <w:r>
        <w:rPr>
          <w:rFonts w:eastAsia="仿宋_GB2312"/>
          <w:kern w:val="0"/>
          <w:sz w:val="32"/>
          <w:szCs w:val="32"/>
          <w:lang w:bidi="ar"/>
        </w:rPr>
        <w:t>《周村区处置森林火灾应急预案》等23个自然灾害类和事故灾难类专项应急预案已经区政府研究同意，现予以印发，请认真组织实施。</w:t>
      </w:r>
    </w:p>
    <w:p>
      <w:pPr>
        <w:spacing w:line="580" w:lineRule="exact"/>
        <w:ind w:firstLine="614" w:firstLineChars="200"/>
        <w:rPr>
          <w:rFonts w:eastAsia="仿宋_GB2312"/>
          <w:bCs/>
          <w:kern w:val="0"/>
          <w:sz w:val="32"/>
          <w:szCs w:val="32"/>
        </w:rPr>
      </w:pPr>
    </w:p>
    <w:p>
      <w:pPr>
        <w:tabs>
          <w:tab w:val="left" w:pos="8820"/>
          <w:tab w:val="left" w:pos="9240"/>
          <w:tab w:val="left" w:pos="10080"/>
          <w:tab w:val="left" w:pos="12180"/>
        </w:tabs>
        <w:spacing w:line="600" w:lineRule="exact"/>
        <w:ind w:right="851" w:rightChars="432" w:firstLine="614" w:firstLineChars="200"/>
        <w:jc w:val="right"/>
        <w:rPr>
          <w:rFonts w:eastAsia="仿宋_GB2312"/>
          <w:sz w:val="32"/>
          <w:szCs w:val="32"/>
        </w:rPr>
      </w:pPr>
      <w:r>
        <w:rPr>
          <w:rFonts w:eastAsia="仿宋_GB2312"/>
          <w:sz w:val="32"/>
          <w:szCs w:val="32"/>
        </w:rPr>
        <w:t>周村区人民政府办公室</w:t>
      </w:r>
    </w:p>
    <w:p>
      <w:pPr>
        <w:tabs>
          <w:tab w:val="left" w:pos="7727"/>
          <w:tab w:val="left" w:pos="7770"/>
        </w:tabs>
        <w:spacing w:line="600" w:lineRule="exact"/>
        <w:ind w:right="1105" w:rightChars="561" w:firstLine="614" w:firstLineChars="200"/>
        <w:jc w:val="right"/>
        <w:rPr>
          <w:rFonts w:eastAsia="仿宋_GB2312"/>
          <w:sz w:val="32"/>
          <w:szCs w:val="32"/>
        </w:rPr>
      </w:pPr>
      <w:r>
        <w:rPr>
          <w:rFonts w:eastAsia="仿宋_GB2312"/>
          <w:sz w:val="32"/>
          <w:szCs w:val="32"/>
        </w:rPr>
        <w:t>2019年12月12日</w:t>
      </w:r>
    </w:p>
    <w:p>
      <w:pPr>
        <w:tabs>
          <w:tab w:val="left" w:pos="7727"/>
          <w:tab w:val="left" w:pos="7770"/>
        </w:tabs>
        <w:spacing w:line="560" w:lineRule="exact"/>
        <w:ind w:right="1105" w:rightChars="561" w:firstLine="854" w:firstLineChars="200"/>
        <w:jc w:val="center"/>
        <w:rPr>
          <w:rFonts w:hAnsi="方正小标宋简体" w:eastAsia="方正小标宋简体"/>
          <w:sz w:val="44"/>
          <w:szCs w:val="44"/>
        </w:rPr>
      </w:pPr>
    </w:p>
    <w:p>
      <w:pPr>
        <w:tabs>
          <w:tab w:val="left" w:pos="7727"/>
          <w:tab w:val="left" w:pos="7770"/>
        </w:tabs>
        <w:spacing w:line="560" w:lineRule="exact"/>
        <w:ind w:right="1105" w:rightChars="561" w:firstLine="854" w:firstLineChars="200"/>
        <w:jc w:val="center"/>
        <w:rPr>
          <w:rFonts w:hAnsi="方正小标宋简体" w:eastAsia="方正小标宋简体"/>
          <w:sz w:val="44"/>
          <w:szCs w:val="44"/>
        </w:rPr>
      </w:pPr>
    </w:p>
    <w:p>
      <w:pPr>
        <w:tabs>
          <w:tab w:val="left" w:pos="7727"/>
          <w:tab w:val="left" w:pos="7770"/>
        </w:tabs>
        <w:spacing w:line="560" w:lineRule="exact"/>
        <w:ind w:right="1105" w:rightChars="561" w:firstLine="854" w:firstLineChars="200"/>
        <w:jc w:val="center"/>
        <w:rPr>
          <w:rFonts w:hAnsi="方正小标宋简体" w:eastAsia="方正小标宋简体"/>
          <w:sz w:val="44"/>
          <w:szCs w:val="44"/>
        </w:rPr>
      </w:pPr>
    </w:p>
    <w:p>
      <w:pPr>
        <w:tabs>
          <w:tab w:val="left" w:pos="7727"/>
          <w:tab w:val="left" w:pos="7770"/>
        </w:tabs>
        <w:spacing w:line="560" w:lineRule="exact"/>
        <w:ind w:right="1105" w:rightChars="561" w:firstLine="854" w:firstLineChars="200"/>
        <w:jc w:val="center"/>
        <w:rPr>
          <w:rFonts w:eastAsia="方正小标宋简体"/>
          <w:sz w:val="44"/>
          <w:szCs w:val="44"/>
        </w:rPr>
      </w:pPr>
      <w:bookmarkStart w:id="347" w:name="_GoBack"/>
      <w:bookmarkEnd w:id="347"/>
      <w:r>
        <w:rPr>
          <w:rFonts w:hAnsi="方正小标宋简体" w:eastAsia="方正小标宋简体"/>
          <w:sz w:val="44"/>
          <w:szCs w:val="44"/>
        </w:rPr>
        <w:t>目</w:t>
      </w:r>
      <w:r>
        <w:rPr>
          <w:rFonts w:eastAsia="方正小标宋简体"/>
          <w:sz w:val="44"/>
          <w:szCs w:val="44"/>
        </w:rPr>
        <w:t xml:space="preserve">  </w:t>
      </w:r>
      <w:r>
        <w:rPr>
          <w:rFonts w:hAnsi="方正小标宋简体" w:eastAsia="方正小标宋简体"/>
          <w:sz w:val="44"/>
          <w:szCs w:val="44"/>
        </w:rPr>
        <w:t>录</w:t>
      </w:r>
    </w:p>
    <w:p>
      <w:pPr>
        <w:tabs>
          <w:tab w:val="left" w:pos="7727"/>
          <w:tab w:val="left" w:pos="7770"/>
        </w:tabs>
        <w:spacing w:line="640" w:lineRule="exact"/>
        <w:ind w:right="1105" w:rightChars="561" w:firstLine="614" w:firstLineChars="200"/>
        <w:rPr>
          <w:rFonts w:eastAsia="仿宋_GB2312"/>
          <w:sz w:val="32"/>
          <w:szCs w:val="32"/>
        </w:rPr>
      </w:pPr>
    </w:p>
    <w:p>
      <w:pPr>
        <w:tabs>
          <w:tab w:val="left" w:pos="8820"/>
        </w:tabs>
        <w:spacing w:line="640" w:lineRule="exact"/>
        <w:ind w:right="23" w:rightChars="12"/>
        <w:jc w:val="distribute"/>
        <w:rPr>
          <w:rFonts w:hint="eastAsia" w:eastAsia="仿宋_GB2312"/>
          <w:sz w:val="32"/>
          <w:szCs w:val="32"/>
        </w:rPr>
      </w:pPr>
      <w:r>
        <w:rPr>
          <w:rFonts w:eastAsia="仿宋_GB2312"/>
          <w:sz w:val="32"/>
          <w:szCs w:val="32"/>
        </w:rPr>
        <w:t>一、周村区处置森林火灾应急预案··········································</w:t>
      </w:r>
      <w:r>
        <w:rPr>
          <w:rFonts w:hint="eastAsia" w:eastAsia="仿宋_GB2312"/>
          <w:sz w:val="32"/>
          <w:szCs w:val="32"/>
        </w:rPr>
        <w:t>4</w:t>
      </w:r>
    </w:p>
    <w:p>
      <w:pPr>
        <w:tabs>
          <w:tab w:val="left" w:pos="7727"/>
          <w:tab w:val="left" w:pos="7770"/>
        </w:tabs>
        <w:spacing w:line="640" w:lineRule="exact"/>
        <w:ind w:right="23" w:rightChars="12"/>
        <w:jc w:val="distribute"/>
        <w:rPr>
          <w:rFonts w:hint="eastAsia" w:eastAsia="仿宋_GB2312"/>
          <w:sz w:val="32"/>
          <w:szCs w:val="32"/>
        </w:rPr>
      </w:pPr>
      <w:r>
        <w:rPr>
          <w:rFonts w:eastAsia="仿宋_GB2312"/>
          <w:sz w:val="32"/>
          <w:szCs w:val="32"/>
        </w:rPr>
        <w:t>二、周村区突发地质灾害应急预案········································2</w:t>
      </w:r>
      <w:r>
        <w:rPr>
          <w:rFonts w:hint="eastAsia" w:eastAsia="仿宋_GB2312"/>
          <w:sz w:val="32"/>
          <w:szCs w:val="32"/>
        </w:rPr>
        <w:t>5</w:t>
      </w:r>
    </w:p>
    <w:p>
      <w:pPr>
        <w:tabs>
          <w:tab w:val="left" w:pos="7727"/>
          <w:tab w:val="left" w:pos="7770"/>
        </w:tabs>
        <w:spacing w:line="640" w:lineRule="exact"/>
        <w:ind w:right="23" w:rightChars="12"/>
        <w:jc w:val="distribute"/>
        <w:rPr>
          <w:rFonts w:hint="eastAsia" w:eastAsia="仿宋_GB2312"/>
          <w:sz w:val="32"/>
          <w:szCs w:val="32"/>
        </w:rPr>
      </w:pPr>
      <w:r>
        <w:rPr>
          <w:rFonts w:eastAsia="仿宋_GB2312"/>
          <w:sz w:val="32"/>
          <w:szCs w:val="32"/>
        </w:rPr>
        <w:t>三、周村区防汛抗旱应急预案·············································</w:t>
      </w:r>
      <w:r>
        <w:rPr>
          <w:rFonts w:hint="eastAsia" w:eastAsia="仿宋_GB2312"/>
          <w:sz w:val="32"/>
          <w:szCs w:val="32"/>
        </w:rPr>
        <w:t>42</w:t>
      </w:r>
    </w:p>
    <w:p>
      <w:pPr>
        <w:tabs>
          <w:tab w:val="left" w:pos="7727"/>
          <w:tab w:val="left" w:pos="7770"/>
        </w:tabs>
        <w:spacing w:line="640" w:lineRule="exact"/>
        <w:ind w:right="23" w:rightChars="12"/>
        <w:jc w:val="distribute"/>
        <w:rPr>
          <w:rFonts w:hint="eastAsia" w:eastAsia="仿宋_GB2312"/>
          <w:sz w:val="32"/>
          <w:szCs w:val="32"/>
        </w:rPr>
      </w:pPr>
      <w:r>
        <w:rPr>
          <w:rFonts w:eastAsia="仿宋_GB2312"/>
          <w:sz w:val="32"/>
          <w:szCs w:val="32"/>
        </w:rPr>
        <w:t>四、周村区地震应急预案···················································6</w:t>
      </w:r>
      <w:r>
        <w:rPr>
          <w:rFonts w:hint="eastAsia" w:eastAsia="仿宋_GB2312"/>
          <w:sz w:val="32"/>
          <w:szCs w:val="32"/>
        </w:rPr>
        <w:t>8</w:t>
      </w:r>
    </w:p>
    <w:p>
      <w:pPr>
        <w:tabs>
          <w:tab w:val="left" w:pos="7727"/>
          <w:tab w:val="left" w:pos="7770"/>
        </w:tabs>
        <w:spacing w:line="640" w:lineRule="exact"/>
        <w:ind w:right="23" w:rightChars="12"/>
        <w:jc w:val="distribute"/>
        <w:rPr>
          <w:rFonts w:hint="eastAsia" w:eastAsia="仿宋_GB2312"/>
          <w:sz w:val="32"/>
          <w:szCs w:val="32"/>
        </w:rPr>
      </w:pPr>
      <w:r>
        <w:rPr>
          <w:rFonts w:eastAsia="仿宋_GB2312"/>
          <w:sz w:val="32"/>
          <w:szCs w:val="32"/>
        </w:rPr>
        <w:t>五、周村区气象灾害应急预案··········································</w:t>
      </w:r>
      <w:r>
        <w:rPr>
          <w:rFonts w:hint="eastAsia" w:eastAsia="仿宋_GB2312"/>
          <w:sz w:val="32"/>
          <w:szCs w:val="32"/>
        </w:rPr>
        <w:t>98</w:t>
      </w:r>
    </w:p>
    <w:p>
      <w:pPr>
        <w:tabs>
          <w:tab w:val="left" w:pos="7727"/>
          <w:tab w:val="left" w:pos="7770"/>
        </w:tabs>
        <w:spacing w:line="640" w:lineRule="exact"/>
        <w:ind w:right="23" w:rightChars="12"/>
        <w:jc w:val="distribute"/>
        <w:rPr>
          <w:rFonts w:hint="eastAsia" w:eastAsia="仿宋_GB2312"/>
          <w:sz w:val="32"/>
          <w:szCs w:val="32"/>
        </w:rPr>
      </w:pPr>
      <w:r>
        <w:rPr>
          <w:rFonts w:eastAsia="仿宋_GB2312"/>
          <w:sz w:val="32"/>
          <w:szCs w:val="32"/>
        </w:rPr>
        <w:t>六、周村区自然灾害救助应急预案·····································12</w:t>
      </w:r>
      <w:r>
        <w:rPr>
          <w:rFonts w:hint="eastAsia" w:eastAsia="仿宋_GB2312"/>
          <w:sz w:val="32"/>
          <w:szCs w:val="32"/>
        </w:rPr>
        <w:t>5</w:t>
      </w:r>
    </w:p>
    <w:p>
      <w:pPr>
        <w:tabs>
          <w:tab w:val="left" w:pos="7727"/>
          <w:tab w:val="left" w:pos="7770"/>
        </w:tabs>
        <w:spacing w:line="640" w:lineRule="exact"/>
        <w:ind w:right="23" w:rightChars="12"/>
        <w:jc w:val="distribute"/>
        <w:rPr>
          <w:rFonts w:eastAsia="仿宋_GB2312"/>
          <w:sz w:val="32"/>
          <w:szCs w:val="32"/>
        </w:rPr>
      </w:pPr>
      <w:r>
        <w:rPr>
          <w:rFonts w:eastAsia="仿宋_GB2312"/>
          <w:sz w:val="32"/>
          <w:szCs w:val="32"/>
        </w:rPr>
        <w:t>七、周村区石油天然气管道一般以上事故应急预案················152</w:t>
      </w:r>
    </w:p>
    <w:p>
      <w:pPr>
        <w:tabs>
          <w:tab w:val="left" w:pos="7727"/>
          <w:tab w:val="left" w:pos="7770"/>
        </w:tabs>
        <w:spacing w:line="640" w:lineRule="exact"/>
        <w:ind w:right="23" w:rightChars="12"/>
        <w:jc w:val="distribute"/>
        <w:rPr>
          <w:rFonts w:eastAsia="仿宋_GB2312"/>
          <w:sz w:val="32"/>
          <w:szCs w:val="32"/>
        </w:rPr>
      </w:pPr>
      <w:r>
        <w:rPr>
          <w:rFonts w:eastAsia="仿宋_GB2312"/>
          <w:sz w:val="32"/>
          <w:szCs w:val="32"/>
        </w:rPr>
        <w:t>八、周村区大面积停电事故应急预案··································163</w:t>
      </w:r>
    </w:p>
    <w:p>
      <w:pPr>
        <w:tabs>
          <w:tab w:val="left" w:pos="7727"/>
          <w:tab w:val="left" w:pos="7770"/>
        </w:tabs>
        <w:spacing w:line="640" w:lineRule="exact"/>
        <w:ind w:right="23" w:rightChars="12"/>
        <w:jc w:val="distribute"/>
        <w:rPr>
          <w:rFonts w:eastAsia="仿宋_GB2312"/>
          <w:sz w:val="32"/>
          <w:szCs w:val="32"/>
        </w:rPr>
      </w:pPr>
      <w:r>
        <w:rPr>
          <w:rFonts w:eastAsia="仿宋_GB2312"/>
          <w:sz w:val="32"/>
          <w:szCs w:val="32"/>
        </w:rPr>
        <w:t>九、周村区民用爆炸物品爆炸事故应急救援预案···················175</w:t>
      </w:r>
    </w:p>
    <w:p>
      <w:pPr>
        <w:tabs>
          <w:tab w:val="left" w:pos="7727"/>
          <w:tab w:val="left" w:pos="7770"/>
        </w:tabs>
        <w:spacing w:line="640" w:lineRule="exact"/>
        <w:ind w:right="23" w:rightChars="12"/>
        <w:jc w:val="distribute"/>
        <w:rPr>
          <w:rFonts w:hint="eastAsia" w:eastAsia="仿宋_GB2312"/>
          <w:sz w:val="32"/>
          <w:szCs w:val="32"/>
        </w:rPr>
      </w:pPr>
      <w:r>
        <w:rPr>
          <w:rFonts w:eastAsia="仿宋_GB2312"/>
          <w:sz w:val="32"/>
          <w:szCs w:val="32"/>
        </w:rPr>
        <w:t>十、周村区突发环境事件应急预案······································19</w:t>
      </w:r>
      <w:r>
        <w:rPr>
          <w:rFonts w:hint="eastAsia" w:eastAsia="仿宋_GB2312"/>
          <w:sz w:val="32"/>
          <w:szCs w:val="32"/>
        </w:rPr>
        <w:t>0</w:t>
      </w:r>
    </w:p>
    <w:p>
      <w:pPr>
        <w:tabs>
          <w:tab w:val="left" w:pos="7727"/>
          <w:tab w:val="left" w:pos="7770"/>
        </w:tabs>
        <w:spacing w:line="640" w:lineRule="exact"/>
        <w:ind w:right="23" w:rightChars="12"/>
        <w:jc w:val="distribute"/>
        <w:rPr>
          <w:rFonts w:hint="eastAsia" w:eastAsia="仿宋_GB2312"/>
          <w:sz w:val="32"/>
          <w:szCs w:val="32"/>
        </w:rPr>
      </w:pPr>
      <w:r>
        <w:rPr>
          <w:rFonts w:eastAsia="仿宋_GB2312"/>
          <w:sz w:val="32"/>
          <w:szCs w:val="32"/>
        </w:rPr>
        <w:t>十一、周村区工程建设生产安全事故应急预案······················22</w:t>
      </w:r>
      <w:r>
        <w:rPr>
          <w:rFonts w:hint="eastAsia" w:eastAsia="仿宋_GB2312"/>
          <w:sz w:val="32"/>
          <w:szCs w:val="32"/>
        </w:rPr>
        <w:t>8</w:t>
      </w:r>
    </w:p>
    <w:p>
      <w:pPr>
        <w:tabs>
          <w:tab w:val="left" w:pos="7727"/>
          <w:tab w:val="left" w:pos="7770"/>
        </w:tabs>
        <w:spacing w:line="640" w:lineRule="exact"/>
        <w:ind w:right="23" w:rightChars="12"/>
        <w:jc w:val="distribute"/>
        <w:rPr>
          <w:rFonts w:hint="eastAsia" w:eastAsia="仿宋_GB2312"/>
          <w:sz w:val="32"/>
          <w:szCs w:val="32"/>
        </w:rPr>
      </w:pPr>
      <w:r>
        <w:rPr>
          <w:rFonts w:eastAsia="仿宋_GB2312"/>
          <w:sz w:val="32"/>
          <w:szCs w:val="32"/>
        </w:rPr>
        <w:t>十二、周村区燃气事故应急救援预案·································23</w:t>
      </w:r>
      <w:r>
        <w:rPr>
          <w:rFonts w:hint="eastAsia" w:eastAsia="仿宋_GB2312"/>
          <w:sz w:val="32"/>
          <w:szCs w:val="32"/>
        </w:rPr>
        <w:t>5</w:t>
      </w:r>
    </w:p>
    <w:p>
      <w:pPr>
        <w:tabs>
          <w:tab w:val="left" w:pos="7727"/>
          <w:tab w:val="left" w:pos="7770"/>
        </w:tabs>
        <w:spacing w:line="640" w:lineRule="exact"/>
        <w:ind w:right="23" w:rightChars="12"/>
        <w:jc w:val="distribute"/>
        <w:rPr>
          <w:rFonts w:hint="eastAsia" w:eastAsia="仿宋_GB2312"/>
          <w:sz w:val="32"/>
          <w:szCs w:val="32"/>
        </w:rPr>
      </w:pPr>
      <w:r>
        <w:rPr>
          <w:rFonts w:eastAsia="仿宋_GB2312"/>
          <w:sz w:val="32"/>
          <w:szCs w:val="32"/>
        </w:rPr>
        <w:t>十三、周村区供热安全事故应急预案··································24</w:t>
      </w:r>
      <w:r>
        <w:rPr>
          <w:rFonts w:hint="eastAsia" w:eastAsia="仿宋_GB2312"/>
          <w:sz w:val="32"/>
          <w:szCs w:val="32"/>
        </w:rPr>
        <w:t>5</w:t>
      </w:r>
    </w:p>
    <w:p>
      <w:pPr>
        <w:tabs>
          <w:tab w:val="left" w:pos="7727"/>
          <w:tab w:val="left" w:pos="7770"/>
        </w:tabs>
        <w:spacing w:line="640" w:lineRule="exact"/>
        <w:ind w:right="23" w:rightChars="12"/>
        <w:jc w:val="distribute"/>
        <w:rPr>
          <w:rFonts w:hint="eastAsia" w:eastAsia="仿宋_GB2312"/>
          <w:sz w:val="32"/>
          <w:szCs w:val="32"/>
        </w:rPr>
      </w:pPr>
      <w:r>
        <w:rPr>
          <w:rFonts w:eastAsia="仿宋_GB2312"/>
          <w:sz w:val="32"/>
          <w:szCs w:val="32"/>
        </w:rPr>
        <w:t>十四、周村区道路突发事件抢险应急预案····························26</w:t>
      </w:r>
      <w:r>
        <w:rPr>
          <w:rFonts w:hint="eastAsia" w:eastAsia="仿宋_GB2312"/>
          <w:sz w:val="32"/>
          <w:szCs w:val="32"/>
        </w:rPr>
        <w:t>0</w:t>
      </w:r>
    </w:p>
    <w:p>
      <w:pPr>
        <w:tabs>
          <w:tab w:val="left" w:pos="7727"/>
          <w:tab w:val="left" w:pos="7770"/>
        </w:tabs>
        <w:spacing w:line="640" w:lineRule="exact"/>
        <w:ind w:right="23" w:rightChars="12"/>
        <w:jc w:val="distribute"/>
        <w:rPr>
          <w:rFonts w:hint="eastAsia" w:eastAsia="仿宋_GB2312"/>
          <w:sz w:val="32"/>
          <w:szCs w:val="32"/>
        </w:rPr>
      </w:pPr>
      <w:r>
        <w:rPr>
          <w:rFonts w:eastAsia="仿宋_GB2312"/>
          <w:sz w:val="32"/>
          <w:szCs w:val="32"/>
        </w:rPr>
        <w:t>十五、周村区城市供水事故应急预案··································2</w:t>
      </w:r>
      <w:r>
        <w:rPr>
          <w:rFonts w:hint="eastAsia" w:eastAsia="仿宋_GB2312"/>
          <w:sz w:val="32"/>
          <w:szCs w:val="32"/>
        </w:rPr>
        <w:t>79</w:t>
      </w:r>
    </w:p>
    <w:p>
      <w:pPr>
        <w:tabs>
          <w:tab w:val="left" w:pos="7727"/>
          <w:tab w:val="left" w:pos="7770"/>
        </w:tabs>
        <w:spacing w:line="640" w:lineRule="exact"/>
        <w:ind w:right="23" w:rightChars="12"/>
        <w:jc w:val="distribute"/>
        <w:rPr>
          <w:rFonts w:hint="eastAsia" w:eastAsia="仿宋_GB2312"/>
          <w:sz w:val="32"/>
          <w:szCs w:val="32"/>
        </w:rPr>
      </w:pPr>
      <w:r>
        <w:rPr>
          <w:rFonts w:eastAsia="仿宋_GB2312"/>
          <w:sz w:val="32"/>
          <w:szCs w:val="32"/>
        </w:rPr>
        <w:t>十六、周村区农机安全生产应急预案··································29</w:t>
      </w:r>
      <w:r>
        <w:rPr>
          <w:rFonts w:hint="eastAsia" w:eastAsia="仿宋_GB2312"/>
          <w:sz w:val="32"/>
          <w:szCs w:val="32"/>
        </w:rPr>
        <w:t>3</w:t>
      </w:r>
    </w:p>
    <w:p>
      <w:pPr>
        <w:tabs>
          <w:tab w:val="left" w:pos="7727"/>
          <w:tab w:val="left" w:pos="7770"/>
        </w:tabs>
        <w:spacing w:line="640" w:lineRule="exact"/>
        <w:ind w:right="23" w:rightChars="12"/>
        <w:jc w:val="distribute"/>
        <w:rPr>
          <w:rFonts w:hint="eastAsia" w:eastAsia="仿宋_GB2312"/>
          <w:sz w:val="32"/>
          <w:szCs w:val="32"/>
        </w:rPr>
      </w:pPr>
      <w:r>
        <w:rPr>
          <w:rFonts w:eastAsia="仿宋_GB2312"/>
          <w:sz w:val="32"/>
          <w:szCs w:val="32"/>
        </w:rPr>
        <w:t>十七、周村区安全生产事故应急预案··································30</w:t>
      </w:r>
      <w:r>
        <w:rPr>
          <w:rFonts w:hint="eastAsia" w:eastAsia="仿宋_GB2312"/>
          <w:sz w:val="32"/>
          <w:szCs w:val="32"/>
        </w:rPr>
        <w:t>4</w:t>
      </w:r>
    </w:p>
    <w:p>
      <w:pPr>
        <w:tabs>
          <w:tab w:val="left" w:pos="7727"/>
          <w:tab w:val="left" w:pos="7770"/>
        </w:tabs>
        <w:spacing w:line="640" w:lineRule="exact"/>
        <w:ind w:right="23" w:rightChars="12"/>
        <w:jc w:val="distribute"/>
        <w:rPr>
          <w:rFonts w:hint="eastAsia" w:eastAsia="仿宋_GB2312"/>
          <w:sz w:val="32"/>
          <w:szCs w:val="32"/>
        </w:rPr>
      </w:pPr>
      <w:r>
        <w:rPr>
          <w:rFonts w:eastAsia="仿宋_GB2312"/>
          <w:sz w:val="32"/>
          <w:szCs w:val="32"/>
        </w:rPr>
        <w:t>十八、周村区危险化学品事故应急预案·······························31</w:t>
      </w:r>
      <w:r>
        <w:rPr>
          <w:rFonts w:hint="eastAsia" w:eastAsia="仿宋_GB2312"/>
          <w:sz w:val="32"/>
          <w:szCs w:val="32"/>
        </w:rPr>
        <w:t>8</w:t>
      </w:r>
    </w:p>
    <w:p>
      <w:pPr>
        <w:tabs>
          <w:tab w:val="left" w:pos="7727"/>
          <w:tab w:val="left" w:pos="7770"/>
        </w:tabs>
        <w:spacing w:line="640" w:lineRule="exact"/>
        <w:ind w:right="23" w:rightChars="12"/>
        <w:jc w:val="distribute"/>
        <w:rPr>
          <w:rFonts w:hint="eastAsia" w:eastAsia="仿宋_GB2312"/>
          <w:sz w:val="32"/>
          <w:szCs w:val="32"/>
        </w:rPr>
      </w:pPr>
      <w:r>
        <w:rPr>
          <w:rFonts w:eastAsia="仿宋_GB2312"/>
          <w:sz w:val="32"/>
          <w:szCs w:val="32"/>
        </w:rPr>
        <w:t>十九、周村区非煤矿山事故应急预案··································33</w:t>
      </w:r>
      <w:r>
        <w:rPr>
          <w:rFonts w:hint="eastAsia" w:eastAsia="仿宋_GB2312"/>
          <w:sz w:val="32"/>
          <w:szCs w:val="32"/>
        </w:rPr>
        <w:t>7</w:t>
      </w:r>
    </w:p>
    <w:p>
      <w:pPr>
        <w:tabs>
          <w:tab w:val="left" w:pos="7727"/>
          <w:tab w:val="left" w:pos="7770"/>
        </w:tabs>
        <w:spacing w:line="640" w:lineRule="exact"/>
        <w:ind w:right="23" w:rightChars="12"/>
        <w:jc w:val="distribute"/>
        <w:rPr>
          <w:rFonts w:hint="eastAsia" w:eastAsia="仿宋_GB2312"/>
          <w:sz w:val="32"/>
          <w:szCs w:val="32"/>
        </w:rPr>
      </w:pPr>
      <w:r>
        <w:rPr>
          <w:rFonts w:eastAsia="仿宋_GB2312"/>
          <w:sz w:val="32"/>
          <w:szCs w:val="32"/>
        </w:rPr>
        <w:t>二十、周村区特种设备一般以上事故应急预案······················35</w:t>
      </w:r>
      <w:r>
        <w:rPr>
          <w:rFonts w:hint="eastAsia" w:eastAsia="仿宋_GB2312"/>
          <w:sz w:val="32"/>
          <w:szCs w:val="32"/>
        </w:rPr>
        <w:t>5</w:t>
      </w:r>
    </w:p>
    <w:p>
      <w:pPr>
        <w:tabs>
          <w:tab w:val="left" w:pos="7727"/>
          <w:tab w:val="left" w:pos="7770"/>
        </w:tabs>
        <w:spacing w:line="640" w:lineRule="exact"/>
        <w:ind w:right="23" w:rightChars="12"/>
        <w:jc w:val="distribute"/>
        <w:rPr>
          <w:rFonts w:hint="eastAsia" w:eastAsia="仿宋_GB2312"/>
          <w:sz w:val="32"/>
          <w:szCs w:val="32"/>
        </w:rPr>
      </w:pPr>
      <w:r>
        <w:rPr>
          <w:rFonts w:eastAsia="仿宋_GB2312"/>
          <w:sz w:val="32"/>
          <w:szCs w:val="32"/>
        </w:rPr>
        <w:t>二十一、周村区重特大道路交通事故应急救援预案················36</w:t>
      </w:r>
      <w:r>
        <w:rPr>
          <w:rFonts w:hint="eastAsia" w:eastAsia="仿宋_GB2312"/>
          <w:sz w:val="32"/>
          <w:szCs w:val="32"/>
        </w:rPr>
        <w:t>5</w:t>
      </w:r>
    </w:p>
    <w:p>
      <w:pPr>
        <w:tabs>
          <w:tab w:val="left" w:pos="7727"/>
          <w:tab w:val="left" w:pos="7770"/>
        </w:tabs>
        <w:spacing w:line="640" w:lineRule="exact"/>
        <w:ind w:right="23" w:rightChars="12"/>
        <w:jc w:val="distribute"/>
        <w:rPr>
          <w:rFonts w:hint="eastAsia" w:eastAsia="仿宋_GB2312"/>
          <w:sz w:val="32"/>
          <w:szCs w:val="32"/>
        </w:rPr>
      </w:pPr>
      <w:r>
        <w:rPr>
          <w:rFonts w:eastAsia="仿宋_GB2312"/>
          <w:sz w:val="32"/>
          <w:szCs w:val="32"/>
        </w:rPr>
        <w:t>二十二、周村区火灾事故应急救援预案·······························37</w:t>
      </w:r>
      <w:r>
        <w:rPr>
          <w:rFonts w:hint="eastAsia" w:eastAsia="仿宋_GB2312"/>
          <w:sz w:val="32"/>
          <w:szCs w:val="32"/>
        </w:rPr>
        <w:t>3</w:t>
      </w:r>
    </w:p>
    <w:p>
      <w:pPr>
        <w:tabs>
          <w:tab w:val="left" w:pos="7727"/>
          <w:tab w:val="left" w:pos="7770"/>
        </w:tabs>
        <w:spacing w:line="640" w:lineRule="exact"/>
        <w:ind w:right="23" w:rightChars="12"/>
        <w:jc w:val="distribute"/>
        <w:rPr>
          <w:rFonts w:hint="eastAsia" w:eastAsia="仿宋_GB2312"/>
          <w:sz w:val="32"/>
          <w:szCs w:val="32"/>
        </w:rPr>
      </w:pPr>
      <w:r>
        <w:rPr>
          <w:rFonts w:eastAsia="仿宋_GB2312"/>
          <w:sz w:val="32"/>
          <w:szCs w:val="32"/>
        </w:rPr>
        <w:t>二十三、周村区人口密集场所突发事件应急预案···················38</w:t>
      </w:r>
      <w:r>
        <w:rPr>
          <w:rFonts w:hint="eastAsia" w:eastAsia="仿宋_GB2312"/>
          <w:sz w:val="32"/>
          <w:szCs w:val="32"/>
        </w:rPr>
        <w:t>5</w:t>
      </w:r>
    </w:p>
    <w:p>
      <w:pPr>
        <w:tabs>
          <w:tab w:val="left" w:pos="7727"/>
          <w:tab w:val="left" w:pos="7770"/>
        </w:tabs>
        <w:spacing w:line="640" w:lineRule="exact"/>
        <w:ind w:right="1105" w:rightChars="561" w:firstLine="614" w:firstLineChars="200"/>
        <w:rPr>
          <w:rFonts w:eastAsia="仿宋_GB2312"/>
          <w:sz w:val="32"/>
          <w:szCs w:val="32"/>
        </w:rPr>
      </w:pPr>
    </w:p>
    <w:p>
      <w:pPr>
        <w:tabs>
          <w:tab w:val="left" w:pos="7727"/>
          <w:tab w:val="left" w:pos="7770"/>
        </w:tabs>
        <w:spacing w:line="640" w:lineRule="exact"/>
        <w:ind w:right="1105" w:rightChars="561" w:firstLine="614" w:firstLineChars="200"/>
        <w:rPr>
          <w:rFonts w:eastAsia="仿宋_GB2312"/>
          <w:sz w:val="32"/>
          <w:szCs w:val="32"/>
        </w:rPr>
      </w:pPr>
    </w:p>
    <w:p>
      <w:pPr>
        <w:tabs>
          <w:tab w:val="left" w:pos="7727"/>
          <w:tab w:val="left" w:pos="7770"/>
        </w:tabs>
        <w:spacing w:line="560" w:lineRule="exact"/>
        <w:ind w:right="1105" w:rightChars="561" w:firstLine="614" w:firstLineChars="200"/>
        <w:rPr>
          <w:rFonts w:eastAsia="仿宋_GB2312"/>
          <w:sz w:val="32"/>
          <w:szCs w:val="32"/>
        </w:rPr>
      </w:pPr>
    </w:p>
    <w:p>
      <w:pPr>
        <w:tabs>
          <w:tab w:val="left" w:pos="7727"/>
          <w:tab w:val="left" w:pos="7770"/>
        </w:tabs>
        <w:spacing w:line="560" w:lineRule="exact"/>
        <w:ind w:right="1105" w:rightChars="561" w:firstLine="614" w:firstLineChars="200"/>
        <w:rPr>
          <w:rFonts w:eastAsia="仿宋_GB2312"/>
          <w:sz w:val="32"/>
          <w:szCs w:val="32"/>
        </w:rPr>
      </w:pPr>
    </w:p>
    <w:p>
      <w:pPr>
        <w:tabs>
          <w:tab w:val="left" w:pos="7727"/>
          <w:tab w:val="left" w:pos="7770"/>
        </w:tabs>
        <w:spacing w:line="560" w:lineRule="exact"/>
        <w:ind w:right="1105" w:rightChars="561" w:firstLine="614" w:firstLineChars="200"/>
        <w:rPr>
          <w:rFonts w:eastAsia="仿宋_GB2312"/>
          <w:sz w:val="32"/>
          <w:szCs w:val="32"/>
        </w:rPr>
      </w:pPr>
    </w:p>
    <w:p>
      <w:pPr>
        <w:tabs>
          <w:tab w:val="left" w:pos="7727"/>
          <w:tab w:val="left" w:pos="7770"/>
        </w:tabs>
        <w:spacing w:line="560" w:lineRule="exact"/>
        <w:ind w:right="1105" w:rightChars="561" w:firstLine="614" w:firstLineChars="200"/>
        <w:rPr>
          <w:rFonts w:eastAsia="仿宋_GB2312"/>
          <w:sz w:val="32"/>
          <w:szCs w:val="32"/>
        </w:rPr>
      </w:pPr>
    </w:p>
    <w:p>
      <w:pPr>
        <w:tabs>
          <w:tab w:val="left" w:pos="7727"/>
          <w:tab w:val="left" w:pos="7770"/>
        </w:tabs>
        <w:spacing w:line="560" w:lineRule="exact"/>
        <w:ind w:right="1105" w:rightChars="561" w:firstLine="614" w:firstLineChars="200"/>
        <w:rPr>
          <w:rFonts w:eastAsia="仿宋_GB2312"/>
          <w:sz w:val="32"/>
          <w:szCs w:val="32"/>
        </w:rPr>
      </w:pPr>
    </w:p>
    <w:p>
      <w:pPr>
        <w:tabs>
          <w:tab w:val="left" w:pos="7727"/>
          <w:tab w:val="left" w:pos="7770"/>
        </w:tabs>
        <w:spacing w:line="560" w:lineRule="exact"/>
        <w:ind w:right="1105" w:rightChars="561" w:firstLine="614" w:firstLineChars="200"/>
        <w:rPr>
          <w:rFonts w:eastAsia="仿宋_GB2312"/>
          <w:sz w:val="32"/>
          <w:szCs w:val="32"/>
        </w:rPr>
      </w:pPr>
    </w:p>
    <w:p>
      <w:pPr>
        <w:tabs>
          <w:tab w:val="left" w:pos="7727"/>
          <w:tab w:val="left" w:pos="7770"/>
        </w:tabs>
        <w:spacing w:line="560" w:lineRule="exact"/>
        <w:ind w:right="1105" w:rightChars="561" w:firstLine="614" w:firstLineChars="200"/>
        <w:rPr>
          <w:rFonts w:eastAsia="仿宋_GB2312"/>
          <w:sz w:val="32"/>
          <w:szCs w:val="32"/>
        </w:rPr>
      </w:pPr>
    </w:p>
    <w:p>
      <w:pPr>
        <w:tabs>
          <w:tab w:val="left" w:pos="7727"/>
          <w:tab w:val="left" w:pos="7770"/>
        </w:tabs>
        <w:spacing w:line="560" w:lineRule="exact"/>
        <w:ind w:right="1105" w:rightChars="561" w:firstLine="614" w:firstLineChars="200"/>
        <w:rPr>
          <w:rFonts w:eastAsia="仿宋_GB2312"/>
          <w:sz w:val="32"/>
          <w:szCs w:val="32"/>
        </w:rPr>
      </w:pPr>
    </w:p>
    <w:p>
      <w:pPr>
        <w:tabs>
          <w:tab w:val="left" w:pos="7727"/>
          <w:tab w:val="left" w:pos="7770"/>
        </w:tabs>
        <w:spacing w:line="560" w:lineRule="exact"/>
        <w:ind w:right="1105" w:rightChars="561" w:firstLine="614" w:firstLineChars="200"/>
        <w:rPr>
          <w:rFonts w:eastAsia="仿宋_GB2312"/>
          <w:sz w:val="32"/>
          <w:szCs w:val="32"/>
        </w:rPr>
      </w:pPr>
    </w:p>
    <w:p>
      <w:pPr>
        <w:tabs>
          <w:tab w:val="left" w:pos="7727"/>
          <w:tab w:val="left" w:pos="7770"/>
        </w:tabs>
        <w:spacing w:line="560" w:lineRule="exact"/>
        <w:ind w:right="1105" w:rightChars="561" w:firstLine="614" w:firstLineChars="200"/>
        <w:rPr>
          <w:rFonts w:eastAsia="仿宋_GB2312"/>
          <w:sz w:val="32"/>
          <w:szCs w:val="32"/>
        </w:rPr>
      </w:pPr>
    </w:p>
    <w:p>
      <w:pPr>
        <w:tabs>
          <w:tab w:val="left" w:pos="7727"/>
          <w:tab w:val="left" w:pos="7770"/>
        </w:tabs>
        <w:spacing w:line="560" w:lineRule="exact"/>
        <w:ind w:right="1105" w:rightChars="561" w:firstLine="614" w:firstLineChars="200"/>
        <w:rPr>
          <w:rFonts w:eastAsia="仿宋_GB2312"/>
          <w:sz w:val="32"/>
          <w:szCs w:val="32"/>
        </w:rPr>
      </w:pPr>
    </w:p>
    <w:p>
      <w:pPr>
        <w:tabs>
          <w:tab w:val="left" w:pos="7727"/>
          <w:tab w:val="left" w:pos="7770"/>
        </w:tabs>
        <w:spacing w:line="560" w:lineRule="exact"/>
        <w:ind w:right="1105" w:rightChars="561" w:firstLine="614" w:firstLineChars="200"/>
        <w:rPr>
          <w:rFonts w:eastAsia="仿宋_GB2312"/>
          <w:sz w:val="32"/>
          <w:szCs w:val="32"/>
        </w:rPr>
      </w:pPr>
    </w:p>
    <w:p>
      <w:pPr>
        <w:tabs>
          <w:tab w:val="left" w:pos="7727"/>
          <w:tab w:val="left" w:pos="7770"/>
        </w:tabs>
        <w:spacing w:line="560" w:lineRule="exact"/>
        <w:ind w:right="1105" w:rightChars="561" w:firstLine="614" w:firstLineChars="200"/>
        <w:rPr>
          <w:rFonts w:eastAsia="仿宋_GB2312"/>
          <w:sz w:val="32"/>
          <w:szCs w:val="32"/>
        </w:rPr>
      </w:pPr>
    </w:p>
    <w:p>
      <w:pPr>
        <w:tabs>
          <w:tab w:val="left" w:pos="7727"/>
          <w:tab w:val="left" w:pos="7770"/>
        </w:tabs>
        <w:spacing w:line="560" w:lineRule="exact"/>
        <w:ind w:right="1105" w:rightChars="561" w:firstLine="614" w:firstLineChars="200"/>
        <w:rPr>
          <w:rFonts w:eastAsia="仿宋_GB2312"/>
          <w:sz w:val="32"/>
          <w:szCs w:val="32"/>
        </w:rPr>
      </w:pPr>
    </w:p>
    <w:p>
      <w:pPr>
        <w:tabs>
          <w:tab w:val="left" w:pos="7727"/>
          <w:tab w:val="left" w:pos="7770"/>
        </w:tabs>
        <w:spacing w:line="560" w:lineRule="exact"/>
        <w:ind w:right="1105" w:rightChars="561" w:firstLine="614" w:firstLineChars="200"/>
        <w:rPr>
          <w:rFonts w:eastAsia="仿宋_GB2312"/>
          <w:sz w:val="32"/>
          <w:szCs w:val="32"/>
        </w:rPr>
      </w:pPr>
    </w:p>
    <w:p>
      <w:pPr>
        <w:spacing w:line="560" w:lineRule="exact"/>
        <w:jc w:val="center"/>
        <w:rPr>
          <w:rFonts w:eastAsia="方正小标宋简体"/>
          <w:sz w:val="44"/>
          <w:szCs w:val="44"/>
        </w:rPr>
        <w:sectPr>
          <w:footerReference r:id="rId3" w:type="default"/>
          <w:footerReference r:id="rId4" w:type="even"/>
          <w:pgSz w:w="11907" w:h="16840"/>
          <w:pgMar w:top="2041" w:right="1531" w:bottom="1701" w:left="1531" w:header="851" w:footer="1474" w:gutter="0"/>
          <w:pgNumType w:start="1"/>
          <w:cols w:space="720" w:num="1"/>
          <w:docGrid w:type="linesAndChars" w:linePitch="465" w:charSpace="-2754"/>
        </w:sectPr>
      </w:pPr>
    </w:p>
    <w:p>
      <w:pPr>
        <w:spacing w:line="560" w:lineRule="exact"/>
        <w:jc w:val="center"/>
        <w:rPr>
          <w:rFonts w:eastAsia="方正小标宋简体"/>
          <w:sz w:val="44"/>
          <w:szCs w:val="44"/>
        </w:rPr>
      </w:pPr>
      <w:r>
        <w:rPr>
          <w:rFonts w:hAnsi="方正小标宋简体" w:eastAsia="方正小标宋简体"/>
          <w:sz w:val="44"/>
          <w:szCs w:val="44"/>
        </w:rPr>
        <w:t>周村区处置森林火灾应急预案</w:t>
      </w:r>
    </w:p>
    <w:p>
      <w:pPr>
        <w:spacing w:line="560" w:lineRule="exact"/>
        <w:jc w:val="center"/>
        <w:rPr>
          <w:rFonts w:eastAsia="仿宋_GB2312"/>
        </w:rPr>
      </w:pPr>
    </w:p>
    <w:p>
      <w:pPr>
        <w:spacing w:line="560" w:lineRule="exact"/>
        <w:jc w:val="center"/>
        <w:rPr>
          <w:rFonts w:eastAsia="黑体"/>
          <w:bCs/>
          <w:sz w:val="44"/>
          <w:szCs w:val="44"/>
        </w:rPr>
      </w:pPr>
      <w:r>
        <w:rPr>
          <w:rFonts w:hAnsi="黑体" w:eastAsia="黑体"/>
          <w:bCs/>
          <w:sz w:val="32"/>
          <w:szCs w:val="32"/>
        </w:rPr>
        <w:t>目</w:t>
      </w:r>
      <w:r>
        <w:rPr>
          <w:rFonts w:eastAsia="黑体"/>
          <w:bCs/>
          <w:sz w:val="32"/>
          <w:szCs w:val="32"/>
        </w:rPr>
        <w:t xml:space="preserve">  </w:t>
      </w:r>
      <w:r>
        <w:rPr>
          <w:rFonts w:hAnsi="黑体" w:eastAsia="黑体"/>
          <w:bCs/>
          <w:sz w:val="32"/>
          <w:szCs w:val="32"/>
        </w:rPr>
        <w:t>录</w:t>
      </w:r>
    </w:p>
    <w:p>
      <w:pPr>
        <w:spacing w:line="560" w:lineRule="exact"/>
        <w:ind w:firstLine="614" w:firstLineChars="200"/>
        <w:rPr>
          <w:rFonts w:eastAsia="黑体"/>
          <w:sz w:val="32"/>
          <w:szCs w:val="32"/>
        </w:rPr>
      </w:pPr>
      <w:r>
        <w:rPr>
          <w:rFonts w:eastAsia="黑体"/>
          <w:sz w:val="32"/>
          <w:szCs w:val="32"/>
        </w:rPr>
        <w:t>1  总则</w:t>
      </w:r>
    </w:p>
    <w:p>
      <w:pPr>
        <w:spacing w:line="560" w:lineRule="exact"/>
        <w:ind w:firstLine="614" w:firstLineChars="200"/>
        <w:rPr>
          <w:rFonts w:hint="eastAsia" w:eastAsia="仿宋_GB2312"/>
          <w:sz w:val="32"/>
          <w:szCs w:val="32"/>
        </w:rPr>
      </w:pPr>
      <w:r>
        <w:rPr>
          <w:rFonts w:eastAsia="黑体"/>
          <w:sz w:val="32"/>
          <w:szCs w:val="32"/>
        </w:rPr>
        <w:t xml:space="preserve"> </w:t>
      </w:r>
      <w:r>
        <w:rPr>
          <w:rFonts w:eastAsia="仿宋_GB2312"/>
          <w:sz w:val="32"/>
          <w:szCs w:val="32"/>
        </w:rPr>
        <w:t xml:space="preserve">  1.1  编制目的</w:t>
      </w:r>
    </w:p>
    <w:p>
      <w:pPr>
        <w:spacing w:line="560" w:lineRule="exact"/>
        <w:rPr>
          <w:rFonts w:eastAsia="仿宋_GB2312"/>
          <w:sz w:val="32"/>
          <w:szCs w:val="32"/>
        </w:rPr>
      </w:pPr>
      <w:r>
        <w:rPr>
          <w:rFonts w:eastAsia="仿宋_GB2312"/>
          <w:sz w:val="32"/>
          <w:szCs w:val="32"/>
        </w:rPr>
        <w:t xml:space="preserve">       1.2  编制依据</w:t>
      </w:r>
    </w:p>
    <w:p>
      <w:pPr>
        <w:spacing w:line="560" w:lineRule="exact"/>
        <w:rPr>
          <w:rFonts w:eastAsia="仿宋_GB2312"/>
          <w:sz w:val="32"/>
          <w:szCs w:val="32"/>
        </w:rPr>
      </w:pPr>
      <w:r>
        <w:rPr>
          <w:rFonts w:eastAsia="仿宋_GB2312"/>
          <w:sz w:val="32"/>
          <w:szCs w:val="32"/>
        </w:rPr>
        <w:t xml:space="preserve">       1.3  适用范围</w:t>
      </w:r>
    </w:p>
    <w:p>
      <w:pPr>
        <w:spacing w:line="560" w:lineRule="exact"/>
        <w:rPr>
          <w:rFonts w:eastAsia="仿宋_GB2312"/>
          <w:sz w:val="32"/>
          <w:szCs w:val="32"/>
        </w:rPr>
      </w:pPr>
      <w:r>
        <w:rPr>
          <w:rFonts w:eastAsia="仿宋_GB2312"/>
          <w:sz w:val="32"/>
          <w:szCs w:val="32"/>
        </w:rPr>
        <w:t xml:space="preserve">       1.4  工作原则</w:t>
      </w:r>
    </w:p>
    <w:p>
      <w:pPr>
        <w:spacing w:line="560" w:lineRule="exact"/>
        <w:rPr>
          <w:rFonts w:eastAsia="仿宋_GB2312"/>
          <w:sz w:val="32"/>
          <w:szCs w:val="32"/>
        </w:rPr>
      </w:pPr>
      <w:r>
        <w:rPr>
          <w:rFonts w:eastAsia="仿宋_GB2312"/>
          <w:sz w:val="32"/>
          <w:szCs w:val="32"/>
        </w:rPr>
        <w:t xml:space="preserve">       1.5  灾害分级</w:t>
      </w:r>
    </w:p>
    <w:p>
      <w:pPr>
        <w:spacing w:line="560" w:lineRule="exact"/>
        <w:rPr>
          <w:rFonts w:eastAsia="仿宋_GB2312"/>
          <w:bCs/>
          <w:sz w:val="32"/>
          <w:szCs w:val="32"/>
        </w:rPr>
      </w:pPr>
      <w:r>
        <w:rPr>
          <w:rFonts w:eastAsia="仿宋_GB2312"/>
          <w:sz w:val="32"/>
          <w:szCs w:val="32"/>
        </w:rPr>
        <w:t xml:space="preserve">       </w:t>
      </w:r>
      <w:r>
        <w:rPr>
          <w:rFonts w:eastAsia="仿宋_GB2312"/>
          <w:bCs/>
          <w:sz w:val="32"/>
          <w:szCs w:val="32"/>
        </w:rPr>
        <w:t>1.6  预案启动条件</w:t>
      </w:r>
    </w:p>
    <w:p>
      <w:pPr>
        <w:spacing w:line="560" w:lineRule="exact"/>
        <w:rPr>
          <w:rFonts w:hint="eastAsia" w:eastAsia="仿宋_GB2312"/>
          <w:sz w:val="32"/>
          <w:szCs w:val="32"/>
        </w:rPr>
      </w:pPr>
      <w:r>
        <w:rPr>
          <w:rFonts w:eastAsia="仿宋_GB2312"/>
          <w:bCs/>
          <w:sz w:val="32"/>
          <w:szCs w:val="32"/>
        </w:rPr>
        <w:t xml:space="preserve">       1.7  预案启动程序</w:t>
      </w:r>
    </w:p>
    <w:p>
      <w:pPr>
        <w:spacing w:line="560" w:lineRule="exact"/>
        <w:ind w:firstLine="614" w:firstLineChars="200"/>
        <w:rPr>
          <w:rFonts w:eastAsia="黑体"/>
          <w:sz w:val="32"/>
          <w:szCs w:val="32"/>
        </w:rPr>
      </w:pPr>
      <w:r>
        <w:rPr>
          <w:rFonts w:eastAsia="黑体"/>
          <w:sz w:val="32"/>
          <w:szCs w:val="32"/>
        </w:rPr>
        <w:t>2  应急组织体系及相关机构职责</w:t>
      </w:r>
    </w:p>
    <w:p>
      <w:pPr>
        <w:spacing w:line="560" w:lineRule="exact"/>
        <w:ind w:firstLine="614" w:firstLineChars="200"/>
        <w:rPr>
          <w:rFonts w:eastAsia="仿宋_GB2312"/>
          <w:sz w:val="32"/>
          <w:szCs w:val="32"/>
        </w:rPr>
      </w:pPr>
      <w:r>
        <w:rPr>
          <w:rFonts w:eastAsia="仿宋_GB2312"/>
          <w:sz w:val="32"/>
          <w:szCs w:val="32"/>
        </w:rPr>
        <w:t xml:space="preserve">   2.1  区护林防火指挥部及其职责</w:t>
      </w:r>
    </w:p>
    <w:p>
      <w:pPr>
        <w:spacing w:line="560" w:lineRule="exact"/>
        <w:ind w:firstLine="614" w:firstLineChars="200"/>
        <w:rPr>
          <w:rFonts w:eastAsia="仿宋_GB2312"/>
          <w:sz w:val="32"/>
          <w:szCs w:val="32"/>
        </w:rPr>
      </w:pPr>
      <w:r>
        <w:rPr>
          <w:rFonts w:eastAsia="仿宋_GB2312"/>
          <w:sz w:val="32"/>
          <w:szCs w:val="32"/>
        </w:rPr>
        <w:t xml:space="preserve">   2.2  区护林防火指挥部各成员单位职责</w:t>
      </w:r>
    </w:p>
    <w:p>
      <w:pPr>
        <w:spacing w:line="560" w:lineRule="exact"/>
        <w:ind w:firstLine="614" w:firstLineChars="200"/>
        <w:rPr>
          <w:rFonts w:eastAsia="黑体"/>
          <w:sz w:val="32"/>
          <w:szCs w:val="32"/>
        </w:rPr>
      </w:pPr>
      <w:r>
        <w:rPr>
          <w:rFonts w:eastAsia="黑体"/>
          <w:sz w:val="32"/>
          <w:szCs w:val="32"/>
        </w:rPr>
        <w:t>3  预防、预警、监测和报告</w:t>
      </w:r>
    </w:p>
    <w:p>
      <w:pPr>
        <w:spacing w:line="560" w:lineRule="exact"/>
        <w:ind w:firstLine="614" w:firstLineChars="200"/>
        <w:rPr>
          <w:rFonts w:eastAsia="仿宋_GB2312"/>
          <w:sz w:val="32"/>
          <w:szCs w:val="32"/>
        </w:rPr>
      </w:pPr>
      <w:r>
        <w:rPr>
          <w:rFonts w:eastAsia="仿宋_GB2312"/>
          <w:sz w:val="32"/>
          <w:szCs w:val="32"/>
        </w:rPr>
        <w:t xml:space="preserve">   3.1  森林火灾预防</w:t>
      </w:r>
    </w:p>
    <w:p>
      <w:pPr>
        <w:spacing w:line="560" w:lineRule="exact"/>
        <w:ind w:firstLine="614" w:firstLineChars="200"/>
        <w:rPr>
          <w:rFonts w:eastAsia="仿宋_GB2312"/>
          <w:sz w:val="32"/>
          <w:szCs w:val="32"/>
        </w:rPr>
      </w:pPr>
      <w:r>
        <w:rPr>
          <w:rFonts w:eastAsia="仿宋_GB2312"/>
          <w:sz w:val="32"/>
          <w:szCs w:val="32"/>
        </w:rPr>
        <w:t xml:space="preserve">   3.2  森林火险预警</w:t>
      </w:r>
    </w:p>
    <w:p>
      <w:pPr>
        <w:spacing w:line="560" w:lineRule="exact"/>
        <w:ind w:firstLine="614" w:firstLineChars="200"/>
        <w:rPr>
          <w:rFonts w:eastAsia="仿宋_GB2312"/>
          <w:sz w:val="32"/>
          <w:szCs w:val="32"/>
        </w:rPr>
      </w:pPr>
      <w:r>
        <w:rPr>
          <w:rFonts w:eastAsia="仿宋_GB2312"/>
          <w:sz w:val="32"/>
          <w:szCs w:val="32"/>
        </w:rPr>
        <w:t xml:space="preserve">   3.3  森林火险预警响应</w:t>
      </w:r>
    </w:p>
    <w:p>
      <w:pPr>
        <w:spacing w:line="560" w:lineRule="exact"/>
        <w:ind w:firstLine="614" w:firstLineChars="200"/>
        <w:rPr>
          <w:rFonts w:eastAsia="仿宋_GB2312"/>
          <w:sz w:val="32"/>
          <w:szCs w:val="32"/>
        </w:rPr>
      </w:pPr>
      <w:r>
        <w:rPr>
          <w:rFonts w:eastAsia="仿宋_GB2312"/>
          <w:sz w:val="32"/>
          <w:szCs w:val="32"/>
        </w:rPr>
        <w:t xml:space="preserve">   3.4  森林火情监测和报告  </w:t>
      </w:r>
    </w:p>
    <w:p>
      <w:pPr>
        <w:spacing w:line="560" w:lineRule="exact"/>
        <w:ind w:firstLine="614" w:firstLineChars="200"/>
        <w:rPr>
          <w:rFonts w:eastAsia="黑体"/>
          <w:sz w:val="32"/>
          <w:szCs w:val="32"/>
        </w:rPr>
      </w:pPr>
      <w:r>
        <w:rPr>
          <w:rFonts w:eastAsia="黑体"/>
          <w:sz w:val="32"/>
          <w:szCs w:val="32"/>
        </w:rPr>
        <w:t>4  应急响应机制和措施</w:t>
      </w:r>
    </w:p>
    <w:p>
      <w:pPr>
        <w:spacing w:line="560" w:lineRule="exact"/>
        <w:ind w:firstLine="614" w:firstLineChars="200"/>
        <w:rPr>
          <w:rFonts w:eastAsia="仿宋_GB2312"/>
          <w:sz w:val="32"/>
          <w:szCs w:val="32"/>
        </w:rPr>
      </w:pPr>
      <w:r>
        <w:rPr>
          <w:rFonts w:eastAsia="仿宋_GB2312"/>
          <w:sz w:val="32"/>
          <w:szCs w:val="32"/>
        </w:rPr>
        <w:t xml:space="preserve">   4.1  分级响应</w:t>
      </w:r>
    </w:p>
    <w:p>
      <w:pPr>
        <w:spacing w:line="560" w:lineRule="exact"/>
        <w:ind w:firstLine="614" w:firstLineChars="200"/>
        <w:rPr>
          <w:rFonts w:eastAsia="仿宋_GB2312"/>
          <w:sz w:val="32"/>
          <w:szCs w:val="32"/>
        </w:rPr>
      </w:pPr>
      <w:r>
        <w:rPr>
          <w:rFonts w:eastAsia="仿宋_GB2312"/>
          <w:sz w:val="32"/>
          <w:szCs w:val="32"/>
        </w:rPr>
        <w:t xml:space="preserve">   4.2  应急措施  </w:t>
      </w:r>
    </w:p>
    <w:p>
      <w:pPr>
        <w:spacing w:line="560" w:lineRule="exact"/>
        <w:ind w:firstLine="614" w:firstLineChars="200"/>
        <w:rPr>
          <w:rFonts w:eastAsia="黑体"/>
          <w:sz w:val="32"/>
          <w:szCs w:val="32"/>
        </w:rPr>
      </w:pPr>
      <w:r>
        <w:rPr>
          <w:rFonts w:eastAsia="黑体"/>
          <w:sz w:val="32"/>
          <w:szCs w:val="32"/>
        </w:rPr>
        <w:t>5  扑救森林火灾</w:t>
      </w:r>
    </w:p>
    <w:p>
      <w:pPr>
        <w:spacing w:line="560" w:lineRule="exact"/>
        <w:ind w:firstLine="614" w:firstLineChars="200"/>
        <w:rPr>
          <w:rFonts w:eastAsia="仿宋_GB2312"/>
          <w:sz w:val="32"/>
          <w:szCs w:val="32"/>
        </w:rPr>
      </w:pPr>
      <w:r>
        <w:rPr>
          <w:rFonts w:eastAsia="仿宋_GB2312"/>
          <w:sz w:val="32"/>
          <w:szCs w:val="32"/>
        </w:rPr>
        <w:t xml:space="preserve">   5.1  扑救森林火灾应急指挥机构及职责</w:t>
      </w:r>
    </w:p>
    <w:p>
      <w:pPr>
        <w:spacing w:line="560" w:lineRule="exact"/>
        <w:ind w:firstLine="614" w:firstLineChars="200"/>
        <w:rPr>
          <w:rFonts w:eastAsia="仿宋_GB2312"/>
          <w:sz w:val="32"/>
          <w:szCs w:val="32"/>
        </w:rPr>
      </w:pPr>
      <w:r>
        <w:rPr>
          <w:rFonts w:eastAsia="仿宋_GB2312"/>
          <w:sz w:val="32"/>
          <w:szCs w:val="32"/>
        </w:rPr>
        <w:t xml:space="preserve">   5.2  指挥原则</w:t>
      </w:r>
    </w:p>
    <w:p>
      <w:pPr>
        <w:spacing w:line="560" w:lineRule="exact"/>
        <w:ind w:firstLine="614" w:firstLineChars="200"/>
        <w:rPr>
          <w:rFonts w:eastAsia="仿宋_GB2312"/>
          <w:sz w:val="32"/>
          <w:szCs w:val="32"/>
        </w:rPr>
      </w:pPr>
      <w:r>
        <w:rPr>
          <w:rFonts w:eastAsia="仿宋_GB2312"/>
          <w:sz w:val="32"/>
          <w:szCs w:val="32"/>
        </w:rPr>
        <w:t xml:space="preserve">   5.3  扑救方法</w:t>
      </w:r>
    </w:p>
    <w:p>
      <w:pPr>
        <w:spacing w:line="560" w:lineRule="exact"/>
        <w:ind w:firstLine="614" w:firstLineChars="200"/>
        <w:rPr>
          <w:rFonts w:eastAsia="仿宋_GB2312"/>
          <w:sz w:val="32"/>
          <w:szCs w:val="32"/>
        </w:rPr>
      </w:pPr>
      <w:r>
        <w:rPr>
          <w:rFonts w:eastAsia="仿宋_GB2312"/>
          <w:sz w:val="32"/>
          <w:szCs w:val="32"/>
        </w:rPr>
        <w:t xml:space="preserve">   5.4  队伍组织与输送</w:t>
      </w:r>
    </w:p>
    <w:p>
      <w:pPr>
        <w:spacing w:line="560" w:lineRule="exact"/>
        <w:ind w:firstLine="614" w:firstLineChars="200"/>
        <w:rPr>
          <w:rFonts w:eastAsia="仿宋_GB2312"/>
          <w:sz w:val="32"/>
          <w:szCs w:val="32"/>
        </w:rPr>
      </w:pPr>
      <w:r>
        <w:rPr>
          <w:rFonts w:eastAsia="仿宋_GB2312"/>
          <w:sz w:val="32"/>
          <w:szCs w:val="32"/>
        </w:rPr>
        <w:t xml:space="preserve">   5.5  扑火安全</w:t>
      </w:r>
    </w:p>
    <w:p>
      <w:pPr>
        <w:spacing w:line="560" w:lineRule="exact"/>
        <w:ind w:firstLine="614" w:firstLineChars="200"/>
        <w:rPr>
          <w:rFonts w:eastAsia="仿宋_GB2312"/>
          <w:sz w:val="32"/>
          <w:szCs w:val="32"/>
        </w:rPr>
      </w:pPr>
      <w:r>
        <w:rPr>
          <w:rFonts w:eastAsia="仿宋_GB2312"/>
          <w:sz w:val="32"/>
          <w:szCs w:val="32"/>
        </w:rPr>
        <w:t xml:space="preserve">   5.6  伤亡救护</w:t>
      </w:r>
    </w:p>
    <w:p>
      <w:pPr>
        <w:spacing w:line="560" w:lineRule="exact"/>
        <w:ind w:firstLine="614" w:firstLineChars="200"/>
        <w:rPr>
          <w:rFonts w:eastAsia="仿宋_GB2312"/>
          <w:sz w:val="32"/>
          <w:szCs w:val="32"/>
        </w:rPr>
      </w:pPr>
      <w:r>
        <w:rPr>
          <w:rFonts w:eastAsia="仿宋_GB2312"/>
          <w:sz w:val="32"/>
          <w:szCs w:val="32"/>
        </w:rPr>
        <w:t xml:space="preserve">   5.7  维护社会治安</w:t>
      </w:r>
    </w:p>
    <w:p>
      <w:pPr>
        <w:spacing w:line="560" w:lineRule="exact"/>
        <w:ind w:firstLine="614" w:firstLineChars="200"/>
        <w:rPr>
          <w:rFonts w:eastAsia="仿宋_GB2312"/>
          <w:sz w:val="32"/>
          <w:szCs w:val="32"/>
        </w:rPr>
      </w:pPr>
      <w:r>
        <w:rPr>
          <w:rFonts w:eastAsia="仿宋_GB2312"/>
          <w:sz w:val="32"/>
          <w:szCs w:val="32"/>
        </w:rPr>
        <w:t xml:space="preserve">   5.8  信息调度与报告</w:t>
      </w:r>
    </w:p>
    <w:p>
      <w:pPr>
        <w:spacing w:line="560" w:lineRule="exact"/>
        <w:ind w:firstLine="614" w:firstLineChars="200"/>
        <w:rPr>
          <w:rFonts w:eastAsia="仿宋_GB2312"/>
          <w:sz w:val="32"/>
          <w:szCs w:val="32"/>
        </w:rPr>
      </w:pPr>
      <w:r>
        <w:rPr>
          <w:rFonts w:eastAsia="仿宋_GB2312"/>
          <w:sz w:val="32"/>
          <w:szCs w:val="32"/>
        </w:rPr>
        <w:t xml:space="preserve">   5.9  火场清理 </w:t>
      </w:r>
    </w:p>
    <w:p>
      <w:pPr>
        <w:spacing w:line="560" w:lineRule="exact"/>
        <w:ind w:firstLine="614" w:firstLineChars="200"/>
        <w:rPr>
          <w:rFonts w:eastAsia="黑体"/>
          <w:sz w:val="32"/>
          <w:szCs w:val="32"/>
        </w:rPr>
      </w:pPr>
      <w:r>
        <w:rPr>
          <w:rFonts w:eastAsia="黑体"/>
          <w:sz w:val="32"/>
          <w:szCs w:val="32"/>
        </w:rPr>
        <w:t>6  信息发布</w:t>
      </w:r>
    </w:p>
    <w:p>
      <w:pPr>
        <w:spacing w:line="560" w:lineRule="exact"/>
        <w:ind w:firstLine="614" w:firstLineChars="200"/>
        <w:rPr>
          <w:rFonts w:eastAsia="黑体"/>
          <w:sz w:val="32"/>
          <w:szCs w:val="32"/>
        </w:rPr>
      </w:pPr>
      <w:r>
        <w:rPr>
          <w:rFonts w:eastAsia="黑体"/>
          <w:sz w:val="32"/>
          <w:szCs w:val="32"/>
        </w:rPr>
        <w:t>7  后期处置</w:t>
      </w:r>
    </w:p>
    <w:p>
      <w:pPr>
        <w:spacing w:line="560" w:lineRule="exact"/>
        <w:ind w:firstLine="614" w:firstLineChars="200"/>
        <w:rPr>
          <w:rFonts w:eastAsia="仿宋_GB2312"/>
          <w:sz w:val="32"/>
          <w:szCs w:val="32"/>
        </w:rPr>
      </w:pPr>
      <w:r>
        <w:rPr>
          <w:rFonts w:eastAsia="仿宋_GB2312"/>
          <w:sz w:val="32"/>
          <w:szCs w:val="32"/>
        </w:rPr>
        <w:t xml:space="preserve">   7.1  善后处置</w:t>
      </w:r>
    </w:p>
    <w:p>
      <w:pPr>
        <w:spacing w:line="560" w:lineRule="exact"/>
        <w:ind w:firstLine="614" w:firstLineChars="200"/>
        <w:rPr>
          <w:rFonts w:eastAsia="仿宋_GB2312"/>
          <w:sz w:val="32"/>
          <w:szCs w:val="32"/>
        </w:rPr>
      </w:pPr>
      <w:r>
        <w:rPr>
          <w:rFonts w:eastAsia="仿宋_GB2312"/>
          <w:sz w:val="32"/>
          <w:szCs w:val="32"/>
        </w:rPr>
        <w:t xml:space="preserve">   7.2  调查评估</w:t>
      </w:r>
    </w:p>
    <w:p>
      <w:pPr>
        <w:spacing w:line="560" w:lineRule="exact"/>
        <w:ind w:firstLine="614" w:firstLineChars="200"/>
        <w:rPr>
          <w:rFonts w:eastAsia="仿宋_GB2312"/>
          <w:sz w:val="32"/>
          <w:szCs w:val="32"/>
        </w:rPr>
      </w:pPr>
      <w:r>
        <w:rPr>
          <w:rFonts w:eastAsia="仿宋_GB2312"/>
          <w:sz w:val="32"/>
          <w:szCs w:val="32"/>
        </w:rPr>
        <w:t xml:space="preserve">   7.3  工作总结</w:t>
      </w:r>
    </w:p>
    <w:p>
      <w:pPr>
        <w:spacing w:line="560" w:lineRule="exact"/>
        <w:ind w:firstLine="614" w:firstLineChars="200"/>
        <w:rPr>
          <w:rFonts w:eastAsia="仿宋_GB2312"/>
          <w:sz w:val="32"/>
          <w:szCs w:val="32"/>
        </w:rPr>
      </w:pPr>
      <w:r>
        <w:rPr>
          <w:rFonts w:eastAsia="仿宋_GB2312"/>
          <w:sz w:val="32"/>
          <w:szCs w:val="32"/>
        </w:rPr>
        <w:t xml:space="preserve">   7.4  表彰奖励和惩处  </w:t>
      </w:r>
    </w:p>
    <w:p>
      <w:pPr>
        <w:spacing w:line="560" w:lineRule="exact"/>
        <w:ind w:firstLine="614" w:firstLineChars="200"/>
        <w:rPr>
          <w:rFonts w:eastAsia="黑体"/>
          <w:sz w:val="32"/>
          <w:szCs w:val="32"/>
        </w:rPr>
      </w:pPr>
      <w:r>
        <w:rPr>
          <w:rFonts w:eastAsia="黑体"/>
          <w:sz w:val="32"/>
          <w:szCs w:val="32"/>
        </w:rPr>
        <w:t>8  保障措施</w:t>
      </w:r>
    </w:p>
    <w:p>
      <w:pPr>
        <w:spacing w:line="560" w:lineRule="exact"/>
        <w:ind w:firstLine="614" w:firstLineChars="200"/>
        <w:rPr>
          <w:rFonts w:eastAsia="仿宋_GB2312"/>
          <w:sz w:val="32"/>
          <w:szCs w:val="32"/>
        </w:rPr>
      </w:pPr>
      <w:r>
        <w:rPr>
          <w:rFonts w:eastAsia="仿宋_GB2312"/>
          <w:sz w:val="32"/>
          <w:szCs w:val="32"/>
        </w:rPr>
        <w:t xml:space="preserve">   8.1  通讯保障</w:t>
      </w:r>
    </w:p>
    <w:p>
      <w:pPr>
        <w:spacing w:line="560" w:lineRule="exact"/>
        <w:ind w:firstLine="614" w:firstLineChars="200"/>
        <w:rPr>
          <w:rFonts w:eastAsia="仿宋_GB2312"/>
          <w:sz w:val="32"/>
          <w:szCs w:val="32"/>
        </w:rPr>
      </w:pPr>
      <w:r>
        <w:rPr>
          <w:rFonts w:eastAsia="仿宋_GB2312"/>
          <w:sz w:val="32"/>
          <w:szCs w:val="32"/>
        </w:rPr>
        <w:t xml:space="preserve">   8.2  应急队伍保障</w:t>
      </w:r>
    </w:p>
    <w:p>
      <w:pPr>
        <w:spacing w:line="560" w:lineRule="exact"/>
        <w:ind w:firstLine="614" w:firstLineChars="200"/>
        <w:rPr>
          <w:rFonts w:eastAsia="仿宋_GB2312"/>
          <w:sz w:val="32"/>
          <w:szCs w:val="32"/>
        </w:rPr>
      </w:pPr>
      <w:r>
        <w:rPr>
          <w:rFonts w:eastAsia="仿宋_GB2312"/>
          <w:sz w:val="32"/>
          <w:szCs w:val="32"/>
        </w:rPr>
        <w:t xml:space="preserve">   8.3  扑火物资储备保障</w:t>
      </w:r>
    </w:p>
    <w:p>
      <w:pPr>
        <w:spacing w:line="560" w:lineRule="exact"/>
        <w:ind w:firstLine="614" w:firstLineChars="200"/>
        <w:rPr>
          <w:rFonts w:eastAsia="仿宋_GB2312"/>
          <w:sz w:val="32"/>
          <w:szCs w:val="32"/>
        </w:rPr>
      </w:pPr>
      <w:r>
        <w:rPr>
          <w:rFonts w:eastAsia="仿宋_GB2312"/>
          <w:sz w:val="32"/>
          <w:szCs w:val="32"/>
        </w:rPr>
        <w:t xml:space="preserve">   8.4  经费保障</w:t>
      </w:r>
    </w:p>
    <w:p>
      <w:pPr>
        <w:spacing w:line="560" w:lineRule="exact"/>
        <w:ind w:firstLine="614" w:firstLineChars="200"/>
        <w:rPr>
          <w:rFonts w:eastAsia="黑体"/>
          <w:sz w:val="32"/>
          <w:szCs w:val="32"/>
        </w:rPr>
      </w:pPr>
      <w:r>
        <w:rPr>
          <w:rFonts w:eastAsia="黑体"/>
          <w:sz w:val="32"/>
          <w:szCs w:val="32"/>
        </w:rPr>
        <w:t>9  培训和演练</w:t>
      </w:r>
    </w:p>
    <w:p>
      <w:pPr>
        <w:spacing w:line="560" w:lineRule="exact"/>
        <w:ind w:firstLine="614" w:firstLineChars="200"/>
        <w:rPr>
          <w:rFonts w:eastAsia="仿宋_GB2312"/>
          <w:sz w:val="32"/>
          <w:szCs w:val="32"/>
        </w:rPr>
      </w:pPr>
      <w:r>
        <w:rPr>
          <w:rFonts w:eastAsia="仿宋_GB2312"/>
          <w:sz w:val="32"/>
          <w:szCs w:val="32"/>
        </w:rPr>
        <w:t xml:space="preserve">   9.1  培训</w:t>
      </w:r>
    </w:p>
    <w:p>
      <w:pPr>
        <w:spacing w:line="560" w:lineRule="exact"/>
        <w:ind w:firstLine="614" w:firstLineChars="200"/>
        <w:rPr>
          <w:rFonts w:eastAsia="仿宋_GB2312"/>
          <w:sz w:val="32"/>
          <w:szCs w:val="32"/>
        </w:rPr>
      </w:pPr>
      <w:r>
        <w:rPr>
          <w:rFonts w:eastAsia="仿宋_GB2312"/>
          <w:sz w:val="32"/>
          <w:szCs w:val="32"/>
        </w:rPr>
        <w:t xml:space="preserve">   9.2  演练</w:t>
      </w:r>
    </w:p>
    <w:p>
      <w:pPr>
        <w:spacing w:line="560" w:lineRule="exact"/>
        <w:ind w:firstLine="614" w:firstLineChars="200"/>
        <w:rPr>
          <w:rFonts w:eastAsia="黑体"/>
          <w:sz w:val="32"/>
          <w:szCs w:val="32"/>
        </w:rPr>
      </w:pPr>
      <w:r>
        <w:rPr>
          <w:rFonts w:eastAsia="黑体"/>
          <w:sz w:val="32"/>
          <w:szCs w:val="32"/>
        </w:rPr>
        <w:t>10  附则</w:t>
      </w:r>
    </w:p>
    <w:p>
      <w:pPr>
        <w:spacing w:line="560" w:lineRule="exact"/>
        <w:ind w:firstLine="614" w:firstLineChars="200"/>
        <w:rPr>
          <w:rFonts w:eastAsia="仿宋_GB2312"/>
          <w:sz w:val="32"/>
          <w:szCs w:val="32"/>
        </w:rPr>
      </w:pPr>
      <w:r>
        <w:rPr>
          <w:rFonts w:eastAsia="仿宋_GB2312"/>
          <w:sz w:val="32"/>
          <w:szCs w:val="32"/>
        </w:rPr>
        <w:t xml:space="preserve">   10.1  预案管理</w:t>
      </w:r>
    </w:p>
    <w:p>
      <w:pPr>
        <w:spacing w:line="560" w:lineRule="exact"/>
        <w:ind w:firstLine="614" w:firstLineChars="200"/>
        <w:rPr>
          <w:rFonts w:eastAsia="仿宋_GB2312"/>
          <w:sz w:val="32"/>
          <w:szCs w:val="32"/>
        </w:rPr>
      </w:pPr>
      <w:r>
        <w:rPr>
          <w:rFonts w:eastAsia="仿宋_GB2312"/>
          <w:sz w:val="32"/>
          <w:szCs w:val="32"/>
        </w:rPr>
        <w:t xml:space="preserve">   10.2  预案解释</w:t>
      </w:r>
    </w:p>
    <w:p>
      <w:pPr>
        <w:spacing w:line="560" w:lineRule="exact"/>
        <w:ind w:firstLine="614" w:firstLineChars="200"/>
        <w:rPr>
          <w:rFonts w:eastAsia="仿宋_GB2312"/>
          <w:sz w:val="32"/>
          <w:szCs w:val="32"/>
        </w:rPr>
      </w:pPr>
      <w:r>
        <w:rPr>
          <w:rFonts w:eastAsia="仿宋_GB2312"/>
          <w:sz w:val="32"/>
          <w:szCs w:val="32"/>
        </w:rPr>
        <w:t xml:space="preserve">   10.3  预案实施时间</w:t>
      </w:r>
    </w:p>
    <w:p>
      <w:pPr>
        <w:spacing w:line="560" w:lineRule="exact"/>
        <w:ind w:firstLine="614" w:firstLineChars="200"/>
        <w:rPr>
          <w:rFonts w:eastAsia="黑体"/>
          <w:sz w:val="32"/>
          <w:szCs w:val="32"/>
        </w:rPr>
      </w:pPr>
    </w:p>
    <w:p>
      <w:pPr>
        <w:spacing w:line="560" w:lineRule="exact"/>
        <w:ind w:firstLine="614" w:firstLineChars="200"/>
        <w:rPr>
          <w:rFonts w:eastAsia="黑体"/>
          <w:sz w:val="32"/>
          <w:szCs w:val="32"/>
        </w:rPr>
      </w:pPr>
    </w:p>
    <w:p>
      <w:pPr>
        <w:spacing w:line="560" w:lineRule="exact"/>
        <w:ind w:firstLine="614" w:firstLineChars="200"/>
        <w:rPr>
          <w:rFonts w:eastAsia="黑体"/>
          <w:sz w:val="32"/>
          <w:szCs w:val="32"/>
        </w:rPr>
      </w:pPr>
    </w:p>
    <w:p>
      <w:pPr>
        <w:spacing w:line="560" w:lineRule="exact"/>
        <w:ind w:firstLine="614" w:firstLineChars="200"/>
        <w:rPr>
          <w:rFonts w:eastAsia="黑体"/>
          <w:sz w:val="32"/>
          <w:szCs w:val="32"/>
        </w:rPr>
      </w:pPr>
    </w:p>
    <w:p>
      <w:pPr>
        <w:spacing w:line="560" w:lineRule="exact"/>
        <w:ind w:firstLine="614" w:firstLineChars="200"/>
        <w:rPr>
          <w:rFonts w:eastAsia="黑体"/>
          <w:sz w:val="32"/>
          <w:szCs w:val="32"/>
        </w:rPr>
      </w:pPr>
    </w:p>
    <w:p>
      <w:pPr>
        <w:spacing w:line="560" w:lineRule="exact"/>
        <w:ind w:firstLine="614" w:firstLineChars="200"/>
        <w:rPr>
          <w:rFonts w:eastAsia="黑体"/>
          <w:sz w:val="32"/>
          <w:szCs w:val="32"/>
        </w:rPr>
      </w:pPr>
    </w:p>
    <w:p>
      <w:pPr>
        <w:spacing w:line="560" w:lineRule="exact"/>
        <w:ind w:firstLine="614" w:firstLineChars="200"/>
        <w:rPr>
          <w:rFonts w:eastAsia="黑体"/>
          <w:sz w:val="32"/>
          <w:szCs w:val="32"/>
        </w:rPr>
      </w:pPr>
    </w:p>
    <w:p>
      <w:pPr>
        <w:spacing w:line="560" w:lineRule="exact"/>
        <w:ind w:firstLine="614" w:firstLineChars="200"/>
        <w:rPr>
          <w:rFonts w:eastAsia="黑体"/>
          <w:sz w:val="32"/>
          <w:szCs w:val="32"/>
        </w:rPr>
      </w:pPr>
    </w:p>
    <w:p>
      <w:pPr>
        <w:spacing w:line="560" w:lineRule="exact"/>
        <w:ind w:firstLine="614" w:firstLineChars="200"/>
        <w:rPr>
          <w:rFonts w:eastAsia="黑体"/>
          <w:sz w:val="32"/>
          <w:szCs w:val="32"/>
        </w:rPr>
      </w:pPr>
    </w:p>
    <w:p>
      <w:pPr>
        <w:spacing w:line="560" w:lineRule="exact"/>
        <w:ind w:firstLine="614" w:firstLineChars="200"/>
        <w:rPr>
          <w:rFonts w:eastAsia="黑体"/>
          <w:sz w:val="32"/>
          <w:szCs w:val="32"/>
        </w:rPr>
      </w:pPr>
    </w:p>
    <w:p>
      <w:pPr>
        <w:spacing w:line="560" w:lineRule="exact"/>
        <w:ind w:firstLine="614" w:firstLineChars="200"/>
        <w:rPr>
          <w:rFonts w:eastAsia="黑体"/>
          <w:sz w:val="32"/>
          <w:szCs w:val="32"/>
        </w:rPr>
      </w:pPr>
    </w:p>
    <w:p>
      <w:pPr>
        <w:spacing w:line="560" w:lineRule="exact"/>
        <w:ind w:firstLine="614" w:firstLineChars="200"/>
        <w:rPr>
          <w:rFonts w:eastAsia="黑体"/>
          <w:sz w:val="32"/>
          <w:szCs w:val="32"/>
        </w:rPr>
      </w:pPr>
    </w:p>
    <w:p>
      <w:pPr>
        <w:spacing w:line="560" w:lineRule="exact"/>
        <w:ind w:firstLine="614" w:firstLineChars="200"/>
        <w:rPr>
          <w:rFonts w:eastAsia="黑体"/>
          <w:sz w:val="32"/>
          <w:szCs w:val="32"/>
        </w:rPr>
      </w:pPr>
    </w:p>
    <w:p>
      <w:pPr>
        <w:spacing w:line="560" w:lineRule="exact"/>
        <w:ind w:firstLine="614" w:firstLineChars="200"/>
        <w:rPr>
          <w:rFonts w:eastAsia="黑体"/>
          <w:sz w:val="32"/>
          <w:szCs w:val="32"/>
        </w:rPr>
      </w:pPr>
    </w:p>
    <w:p>
      <w:pPr>
        <w:spacing w:line="560" w:lineRule="exact"/>
        <w:ind w:firstLine="614" w:firstLineChars="200"/>
        <w:rPr>
          <w:rFonts w:eastAsia="黑体"/>
          <w:sz w:val="32"/>
          <w:szCs w:val="32"/>
        </w:rPr>
      </w:pPr>
    </w:p>
    <w:p>
      <w:pPr>
        <w:spacing w:line="560" w:lineRule="exact"/>
        <w:ind w:firstLine="614" w:firstLineChars="200"/>
        <w:rPr>
          <w:rFonts w:eastAsia="黑体"/>
          <w:sz w:val="32"/>
          <w:szCs w:val="32"/>
        </w:rPr>
      </w:pPr>
    </w:p>
    <w:p>
      <w:pPr>
        <w:spacing w:line="560" w:lineRule="exact"/>
        <w:ind w:firstLine="614" w:firstLineChars="200"/>
        <w:rPr>
          <w:rFonts w:eastAsia="黑体"/>
          <w:sz w:val="32"/>
          <w:szCs w:val="32"/>
        </w:rPr>
      </w:pPr>
    </w:p>
    <w:p>
      <w:pPr>
        <w:spacing w:line="560" w:lineRule="exact"/>
        <w:ind w:firstLine="614" w:firstLineChars="200"/>
        <w:rPr>
          <w:rFonts w:eastAsia="黑体"/>
          <w:sz w:val="32"/>
          <w:szCs w:val="32"/>
        </w:rPr>
      </w:pPr>
    </w:p>
    <w:p>
      <w:pPr>
        <w:spacing w:line="560" w:lineRule="exact"/>
        <w:ind w:firstLine="614" w:firstLineChars="200"/>
        <w:rPr>
          <w:rFonts w:eastAsia="黑体"/>
          <w:sz w:val="32"/>
          <w:szCs w:val="32"/>
        </w:rPr>
      </w:pPr>
    </w:p>
    <w:p>
      <w:pPr>
        <w:spacing w:line="560" w:lineRule="exact"/>
        <w:ind w:firstLine="614" w:firstLineChars="200"/>
        <w:rPr>
          <w:rFonts w:eastAsia="黑体"/>
          <w:sz w:val="32"/>
          <w:szCs w:val="32"/>
        </w:rPr>
      </w:pPr>
      <w:r>
        <w:rPr>
          <w:rFonts w:eastAsia="黑体"/>
          <w:sz w:val="32"/>
          <w:szCs w:val="32"/>
        </w:rPr>
        <w:t>1  总则</w:t>
      </w:r>
    </w:p>
    <w:p>
      <w:pPr>
        <w:spacing w:line="560" w:lineRule="exact"/>
        <w:ind w:firstLine="614" w:firstLineChars="200"/>
        <w:rPr>
          <w:rFonts w:eastAsia="楷体"/>
          <w:sz w:val="32"/>
          <w:szCs w:val="32"/>
        </w:rPr>
      </w:pPr>
      <w:bookmarkStart w:id="0" w:name="_Toc262556042"/>
      <w:r>
        <w:rPr>
          <w:rFonts w:eastAsia="楷体"/>
          <w:sz w:val="32"/>
          <w:szCs w:val="32"/>
        </w:rPr>
        <w:t xml:space="preserve">1.1 </w:t>
      </w:r>
      <w:r>
        <w:rPr>
          <w:rFonts w:eastAsia="楷体_GB2312"/>
          <w:sz w:val="32"/>
          <w:szCs w:val="32"/>
        </w:rPr>
        <w:t>编制目的</w:t>
      </w:r>
      <w:bookmarkEnd w:id="0"/>
    </w:p>
    <w:p>
      <w:pPr>
        <w:spacing w:line="560" w:lineRule="exact"/>
        <w:ind w:firstLine="614" w:firstLineChars="200"/>
        <w:rPr>
          <w:rFonts w:eastAsia="仿宋_GB2312"/>
          <w:sz w:val="32"/>
          <w:szCs w:val="32"/>
        </w:rPr>
      </w:pPr>
      <w:bookmarkStart w:id="1" w:name="_Toc262556043"/>
      <w:r>
        <w:rPr>
          <w:rFonts w:eastAsia="仿宋_GB2312"/>
          <w:sz w:val="32"/>
          <w:szCs w:val="32"/>
        </w:rPr>
        <w:t>为建立健全森林火灾应对工作机制，提高森林火灾应急处置能力，确保森林火灾应急处置准备充分、反应迅速、决策科学、措施有力、指挥有序，最大程度减少人员伤亡和财产损失，降低森林火灾危害，有效保护森林资源、维护生态安全，促进生态文明建设，特制定本预案。</w:t>
      </w:r>
    </w:p>
    <w:p>
      <w:pPr>
        <w:spacing w:line="560" w:lineRule="exact"/>
        <w:ind w:firstLine="614" w:firstLineChars="200"/>
        <w:rPr>
          <w:rFonts w:eastAsia="楷体_GB2312"/>
          <w:sz w:val="32"/>
          <w:szCs w:val="32"/>
        </w:rPr>
      </w:pPr>
      <w:r>
        <w:rPr>
          <w:rFonts w:eastAsia="楷体"/>
          <w:sz w:val="32"/>
          <w:szCs w:val="32"/>
        </w:rPr>
        <w:t xml:space="preserve">1.2 </w:t>
      </w:r>
      <w:r>
        <w:rPr>
          <w:rFonts w:eastAsia="楷体_GB2312"/>
          <w:sz w:val="32"/>
          <w:szCs w:val="32"/>
        </w:rPr>
        <w:t>编制依据</w:t>
      </w:r>
      <w:bookmarkEnd w:id="1"/>
    </w:p>
    <w:p>
      <w:pPr>
        <w:spacing w:line="560" w:lineRule="exact"/>
        <w:ind w:firstLine="614" w:firstLineChars="200"/>
        <w:rPr>
          <w:rFonts w:eastAsia="仿宋_GB2312"/>
          <w:sz w:val="32"/>
          <w:szCs w:val="32"/>
        </w:rPr>
      </w:pPr>
      <w:r>
        <w:rPr>
          <w:rFonts w:eastAsia="仿宋_GB2312"/>
          <w:sz w:val="32"/>
          <w:szCs w:val="32"/>
        </w:rPr>
        <w:t>针对可能发生的森林火灾制定科学的应对处置方案，突出科学性、可操作性、应急性和创新性，依据《中华人民共和国森林法》《中华人民共和国突发事件应对法》《森林防火条例》《国家森林火灾应急预案》《山东省实施&lt;森林防火条例&gt;办法》《山东省森林火灾应急预案》《山东省突发事件应对条例》《淄博市森林火灾应急预案》等法律法规及有关规定，制定本预案。</w:t>
      </w:r>
    </w:p>
    <w:p>
      <w:pPr>
        <w:spacing w:line="560" w:lineRule="exact"/>
        <w:ind w:firstLine="614" w:firstLineChars="200"/>
        <w:rPr>
          <w:rFonts w:eastAsia="楷体_GB2312"/>
          <w:sz w:val="32"/>
          <w:szCs w:val="32"/>
        </w:rPr>
      </w:pPr>
      <w:bookmarkStart w:id="2" w:name="_Toc262556046"/>
      <w:r>
        <w:rPr>
          <w:rFonts w:eastAsia="楷体_GB2312"/>
          <w:sz w:val="32"/>
          <w:szCs w:val="32"/>
        </w:rPr>
        <w:t>1.3 适用范围</w:t>
      </w:r>
      <w:bookmarkEnd w:id="2"/>
    </w:p>
    <w:p>
      <w:pPr>
        <w:spacing w:line="560" w:lineRule="exact"/>
        <w:ind w:firstLine="614" w:firstLineChars="200"/>
        <w:rPr>
          <w:rFonts w:eastAsia="仿宋_GB2312"/>
          <w:sz w:val="32"/>
          <w:szCs w:val="32"/>
        </w:rPr>
      </w:pPr>
      <w:r>
        <w:rPr>
          <w:rFonts w:eastAsia="仿宋_GB2312"/>
          <w:sz w:val="32"/>
          <w:szCs w:val="32"/>
        </w:rPr>
        <w:t>本预案适用于在我区行政管辖区域内发生的森林火灾应对工作，不包括城市城区发生的森林火灾。</w:t>
      </w:r>
    </w:p>
    <w:p>
      <w:pPr>
        <w:spacing w:line="560" w:lineRule="exact"/>
        <w:ind w:firstLine="614" w:firstLineChars="200"/>
        <w:rPr>
          <w:rFonts w:eastAsia="楷体_GB2312"/>
          <w:sz w:val="32"/>
          <w:szCs w:val="32"/>
        </w:rPr>
      </w:pPr>
      <w:bookmarkStart w:id="3" w:name="_Toc262556044"/>
      <w:r>
        <w:rPr>
          <w:rFonts w:eastAsia="楷体_GB2312"/>
          <w:sz w:val="32"/>
          <w:szCs w:val="32"/>
        </w:rPr>
        <w:t>1.4 工作原则</w:t>
      </w:r>
      <w:bookmarkEnd w:id="3"/>
    </w:p>
    <w:p>
      <w:pPr>
        <w:spacing w:line="560" w:lineRule="exact"/>
        <w:ind w:firstLine="630"/>
        <w:rPr>
          <w:rFonts w:eastAsia="仿宋_GB2312"/>
          <w:sz w:val="32"/>
          <w:szCs w:val="32"/>
        </w:rPr>
      </w:pPr>
      <w:r>
        <w:rPr>
          <w:rFonts w:eastAsia="仿宋_GB2312"/>
          <w:bCs/>
          <w:sz w:val="32"/>
          <w:szCs w:val="32"/>
        </w:rPr>
        <w:t>1.4.1</w:t>
      </w:r>
      <w:r>
        <w:rPr>
          <w:rFonts w:eastAsia="仿宋_GB2312"/>
          <w:sz w:val="32"/>
          <w:szCs w:val="32"/>
        </w:rPr>
        <w:t>森林火灾应对工作实行政府行政首长负责制。坚持政府统一领导、分级负责、落实责任的原则。在区政府的统一领导下，区护林防火指挥部负责制订、协调、组织和实施本预案，形成政府统一领导、分级负责、社会积极参与的格局。</w:t>
      </w:r>
    </w:p>
    <w:p>
      <w:pPr>
        <w:spacing w:line="560" w:lineRule="exact"/>
        <w:ind w:firstLine="630"/>
        <w:rPr>
          <w:rFonts w:eastAsia="仿宋_GB2312"/>
          <w:sz w:val="32"/>
          <w:szCs w:val="32"/>
        </w:rPr>
      </w:pPr>
      <w:r>
        <w:rPr>
          <w:rFonts w:eastAsia="仿宋_GB2312"/>
          <w:bCs/>
          <w:sz w:val="32"/>
          <w:szCs w:val="32"/>
        </w:rPr>
        <w:t>1.4.2</w:t>
      </w:r>
      <w:r>
        <w:rPr>
          <w:rFonts w:eastAsia="仿宋_GB2312"/>
          <w:sz w:val="32"/>
          <w:szCs w:val="32"/>
        </w:rPr>
        <w:t>坚持密切协作、属地为主、分级负责、形成合力、全面保障的原则。本预案涉及的各镇政府、街道办事处、周村经济开发区管委会及区政府有关部门，应根据本部门单位在森林防火工作中应履行的职责，落实各项支持保障措施。</w:t>
      </w:r>
    </w:p>
    <w:p>
      <w:pPr>
        <w:spacing w:line="560" w:lineRule="exact"/>
        <w:ind w:firstLine="614" w:firstLineChars="200"/>
        <w:rPr>
          <w:rFonts w:eastAsia="仿宋_GB2312"/>
          <w:sz w:val="32"/>
          <w:szCs w:val="32"/>
        </w:rPr>
      </w:pPr>
      <w:r>
        <w:rPr>
          <w:rFonts w:eastAsia="仿宋_GB2312"/>
          <w:bCs/>
          <w:sz w:val="32"/>
          <w:szCs w:val="32"/>
        </w:rPr>
        <w:t>1.4.3</w:t>
      </w:r>
      <w:r>
        <w:rPr>
          <w:rFonts w:eastAsia="仿宋_GB2312"/>
          <w:sz w:val="32"/>
          <w:szCs w:val="32"/>
        </w:rPr>
        <w:t>坚持快速反应、科学扑救、处置得当、确保安全的原则。以保护森林火灾发生地居民和扑火人员的生命安全为最基本的工作原则，把森林火灾造成的损失降低到最低。</w:t>
      </w:r>
    </w:p>
    <w:p>
      <w:pPr>
        <w:spacing w:line="560" w:lineRule="exact"/>
        <w:ind w:firstLine="614" w:firstLineChars="200"/>
        <w:rPr>
          <w:rFonts w:eastAsia="仿宋_GB2312"/>
          <w:sz w:val="32"/>
          <w:szCs w:val="32"/>
        </w:rPr>
      </w:pPr>
      <w:r>
        <w:rPr>
          <w:rFonts w:eastAsia="仿宋_GB2312"/>
          <w:sz w:val="32"/>
          <w:szCs w:val="32"/>
        </w:rPr>
        <w:t>扑救森林火灾，应当坚持以人为本、科学扑救，及时疏散、撤离受火灾威胁的群众，并做好火灾扑救人员的安全防护，尽最大可能避免人员伤亡。</w:t>
      </w:r>
    </w:p>
    <w:p>
      <w:pPr>
        <w:spacing w:line="560" w:lineRule="exact"/>
        <w:ind w:firstLine="614" w:firstLineChars="200"/>
        <w:rPr>
          <w:rFonts w:eastAsia="仿宋_GB2312"/>
          <w:sz w:val="32"/>
          <w:szCs w:val="32"/>
        </w:rPr>
      </w:pPr>
      <w:r>
        <w:rPr>
          <w:rFonts w:eastAsia="仿宋_GB2312"/>
          <w:sz w:val="32"/>
          <w:szCs w:val="32"/>
        </w:rPr>
        <w:t>坚持以专为主、专群结合的原则。扑救森林火灾应当以专业火灾扑救队伍为主要力量，其他经过训练的或者有组织的群众性力量为辅，组织群众扑救队伍扑救森林火灾时，不得动员残疾人、孕妇和未成年人以及其他不适宜参加森林火灾扑救的人员参加。</w:t>
      </w:r>
    </w:p>
    <w:p>
      <w:pPr>
        <w:spacing w:line="560" w:lineRule="exact"/>
        <w:ind w:firstLine="614" w:firstLineChars="200"/>
        <w:rPr>
          <w:rFonts w:eastAsia="仿宋_GB2312"/>
          <w:sz w:val="32"/>
          <w:szCs w:val="32"/>
        </w:rPr>
      </w:pPr>
      <w:r>
        <w:rPr>
          <w:rFonts w:eastAsia="仿宋_GB2312"/>
          <w:bCs/>
          <w:sz w:val="32"/>
          <w:szCs w:val="32"/>
        </w:rPr>
        <w:t>1.4.4</w:t>
      </w:r>
      <w:r>
        <w:rPr>
          <w:rFonts w:eastAsia="仿宋_GB2312"/>
          <w:sz w:val="32"/>
          <w:szCs w:val="32"/>
        </w:rPr>
        <w:t>完善机制、强化基础、预有准备的原则。各镇政府、街道办事处、周村经济开发区管委会及区政府有关部门要做好紧急应对突发重大森林火灾的思想准备、机制准备和工作准备，做到常备不懈。</w:t>
      </w:r>
    </w:p>
    <w:p>
      <w:pPr>
        <w:spacing w:line="560" w:lineRule="exact"/>
        <w:ind w:firstLine="614" w:firstLineChars="200"/>
        <w:rPr>
          <w:rFonts w:eastAsia="仿宋_GB2312"/>
          <w:sz w:val="32"/>
          <w:szCs w:val="32"/>
        </w:rPr>
      </w:pPr>
      <w:r>
        <w:rPr>
          <w:rFonts w:eastAsia="仿宋_GB2312"/>
          <w:sz w:val="32"/>
          <w:szCs w:val="32"/>
        </w:rPr>
        <w:t>本预案涉及的各镇政府、街道办事处、周村经济开发区管委会及区政府有关部门单位，应根据森林防火工作职责，确保在处置森林火灾时做出快速应急反应。既要落实预防森林火灾的各项措施，更要做好应急扑救森林火灾的准备工作，做到未雨绸缪，有备无患。</w:t>
      </w:r>
    </w:p>
    <w:p>
      <w:pPr>
        <w:pStyle w:val="65"/>
        <w:spacing w:line="560" w:lineRule="exact"/>
        <w:ind w:firstLine="613"/>
        <w:rPr>
          <w:rFonts w:ascii="Times New Roman" w:hAnsi="Times New Roman" w:eastAsia="楷体_GB2312"/>
          <w:spacing w:val="0"/>
          <w:sz w:val="32"/>
          <w:szCs w:val="32"/>
        </w:rPr>
      </w:pPr>
      <w:r>
        <w:rPr>
          <w:rFonts w:ascii="Times New Roman" w:hAnsi="Times New Roman" w:eastAsia="楷体_GB2312"/>
          <w:spacing w:val="0"/>
          <w:sz w:val="32"/>
          <w:szCs w:val="32"/>
        </w:rPr>
        <w:t>1.5 灾害分级</w:t>
      </w:r>
    </w:p>
    <w:p>
      <w:pPr>
        <w:spacing w:line="560" w:lineRule="exact"/>
        <w:ind w:firstLine="614" w:firstLineChars="200"/>
        <w:rPr>
          <w:rFonts w:eastAsia="仿宋_GB2312"/>
          <w:sz w:val="32"/>
          <w:szCs w:val="32"/>
        </w:rPr>
      </w:pPr>
      <w:r>
        <w:rPr>
          <w:rFonts w:eastAsia="仿宋_GB2312"/>
          <w:sz w:val="32"/>
          <w:szCs w:val="32"/>
        </w:rPr>
        <w:t>按照受害森林面积和伤亡人数，森林火灾分为以下四类：</w:t>
      </w:r>
    </w:p>
    <w:p>
      <w:pPr>
        <w:spacing w:line="560" w:lineRule="exact"/>
        <w:ind w:firstLine="614" w:firstLineChars="200"/>
        <w:rPr>
          <w:rFonts w:eastAsia="仿宋_GB2312"/>
          <w:sz w:val="32"/>
          <w:szCs w:val="32"/>
        </w:rPr>
      </w:pPr>
      <w:r>
        <w:rPr>
          <w:rFonts w:eastAsia="仿宋_GB2312"/>
          <w:sz w:val="32"/>
          <w:szCs w:val="32"/>
        </w:rPr>
        <w:t>1.5.1一般森林火灾：受害森林面积在1公顷以下或者其他林地起火的，或者死亡1人以上（“以上”包括本数，下同）3人以下（“以下”不包括本数，下同）的，或者重伤1人以上10人以下的；</w:t>
      </w:r>
    </w:p>
    <w:p>
      <w:pPr>
        <w:spacing w:line="560" w:lineRule="exact"/>
        <w:ind w:firstLine="614" w:firstLineChars="200"/>
        <w:rPr>
          <w:rFonts w:eastAsia="仿宋_GB2312"/>
          <w:sz w:val="32"/>
          <w:szCs w:val="32"/>
        </w:rPr>
      </w:pPr>
      <w:r>
        <w:rPr>
          <w:rFonts w:eastAsia="仿宋_GB2312"/>
          <w:sz w:val="32"/>
          <w:szCs w:val="32"/>
        </w:rPr>
        <w:t>1.5.2较大森林火灾：受害森林面积在1公顷以上100公顷以下的，或者死亡3人以上10人以下的，或者重伤10人以上50人以下的；</w:t>
      </w:r>
    </w:p>
    <w:p>
      <w:pPr>
        <w:spacing w:line="560" w:lineRule="exact"/>
        <w:ind w:firstLine="614" w:firstLineChars="200"/>
        <w:rPr>
          <w:rFonts w:eastAsia="仿宋_GB2312"/>
          <w:sz w:val="32"/>
          <w:szCs w:val="32"/>
        </w:rPr>
      </w:pPr>
      <w:r>
        <w:rPr>
          <w:rFonts w:eastAsia="仿宋_GB2312"/>
          <w:sz w:val="32"/>
          <w:szCs w:val="32"/>
        </w:rPr>
        <w:t>1.5.3重大森林火灾：受害森林面积面积在100公顷以上1000公顷以下的，或者死亡10人以上30人以下的，或者重伤50人以上100人以下的；</w:t>
      </w:r>
    </w:p>
    <w:p>
      <w:pPr>
        <w:spacing w:line="560" w:lineRule="exact"/>
        <w:ind w:firstLine="614" w:firstLineChars="200"/>
        <w:rPr>
          <w:rFonts w:eastAsia="仿宋_GB2312"/>
          <w:sz w:val="32"/>
          <w:szCs w:val="32"/>
        </w:rPr>
      </w:pPr>
      <w:r>
        <w:rPr>
          <w:rFonts w:eastAsia="仿宋_GB2312"/>
          <w:sz w:val="32"/>
          <w:szCs w:val="32"/>
        </w:rPr>
        <w:t>1.5.4特别重大森林火灾：受害森林面积在1000公顷以上的，或者死亡30人以上的，或者重伤100人以上的。</w:t>
      </w:r>
    </w:p>
    <w:p>
      <w:pPr>
        <w:pStyle w:val="65"/>
        <w:spacing w:line="560" w:lineRule="exact"/>
        <w:ind w:firstLine="613"/>
        <w:rPr>
          <w:rFonts w:ascii="Times New Roman" w:hAnsi="Times New Roman" w:eastAsia="楷体_GB2312"/>
          <w:spacing w:val="0"/>
          <w:sz w:val="32"/>
          <w:szCs w:val="32"/>
        </w:rPr>
      </w:pPr>
      <w:r>
        <w:rPr>
          <w:rFonts w:ascii="Times New Roman" w:hAnsi="Times New Roman" w:eastAsia="楷体_GB2312"/>
          <w:spacing w:val="0"/>
          <w:sz w:val="32"/>
          <w:szCs w:val="32"/>
        </w:rPr>
        <w:t>1.6 预案启动条件</w:t>
      </w:r>
    </w:p>
    <w:p>
      <w:pPr>
        <w:spacing w:line="560" w:lineRule="exact"/>
        <w:ind w:firstLine="630"/>
        <w:rPr>
          <w:rFonts w:eastAsia="仿宋_GB2312"/>
          <w:bCs/>
          <w:sz w:val="32"/>
          <w:szCs w:val="32"/>
        </w:rPr>
      </w:pPr>
      <w:r>
        <w:rPr>
          <w:rFonts w:eastAsia="仿宋_GB2312"/>
          <w:bCs/>
          <w:sz w:val="32"/>
          <w:szCs w:val="32"/>
        </w:rPr>
        <w:t>区护林防火指挥部办公室接到火情报告后，密切关注火情动态变化，当出现下列情况之一的重要火情时，经区护林防火指挥部总指挥批准，启动本预案。</w:t>
      </w:r>
    </w:p>
    <w:p>
      <w:pPr>
        <w:spacing w:line="560" w:lineRule="exact"/>
        <w:ind w:firstLine="630"/>
        <w:rPr>
          <w:rFonts w:eastAsia="仿宋_GB2312"/>
          <w:bCs/>
          <w:sz w:val="32"/>
          <w:szCs w:val="32"/>
        </w:rPr>
      </w:pPr>
      <w:r>
        <w:rPr>
          <w:rFonts w:eastAsia="仿宋_GB2312"/>
          <w:bCs/>
          <w:sz w:val="32"/>
          <w:szCs w:val="32"/>
        </w:rPr>
        <w:t>1.6.1火场持续2小时仍未得到有效控制的；</w:t>
      </w:r>
    </w:p>
    <w:p>
      <w:pPr>
        <w:spacing w:line="560" w:lineRule="exact"/>
        <w:ind w:firstLine="630"/>
        <w:rPr>
          <w:rFonts w:eastAsia="仿宋_GB2312"/>
          <w:bCs/>
          <w:sz w:val="32"/>
          <w:szCs w:val="32"/>
        </w:rPr>
      </w:pPr>
      <w:r>
        <w:rPr>
          <w:rFonts w:eastAsia="仿宋_GB2312"/>
          <w:bCs/>
          <w:sz w:val="32"/>
          <w:szCs w:val="32"/>
        </w:rPr>
        <w:t>1.6.2在重点林区（防护林连续面积超过100公顷）内，受害有林地面积已超过20公顷，火场仍未得到有效控制的；</w:t>
      </w:r>
    </w:p>
    <w:p>
      <w:pPr>
        <w:spacing w:line="560" w:lineRule="exact"/>
        <w:ind w:firstLine="630"/>
        <w:rPr>
          <w:rFonts w:eastAsia="仿宋_GB2312"/>
          <w:bCs/>
          <w:sz w:val="32"/>
          <w:szCs w:val="32"/>
        </w:rPr>
      </w:pPr>
      <w:r>
        <w:rPr>
          <w:rFonts w:eastAsia="仿宋_GB2312"/>
          <w:bCs/>
          <w:sz w:val="32"/>
          <w:szCs w:val="32"/>
        </w:rPr>
        <w:t>1.6.3造成人员伤亡的；</w:t>
      </w:r>
    </w:p>
    <w:p>
      <w:pPr>
        <w:spacing w:line="560" w:lineRule="exact"/>
        <w:ind w:firstLine="630"/>
        <w:rPr>
          <w:rFonts w:eastAsia="仿宋_GB2312"/>
          <w:bCs/>
          <w:sz w:val="32"/>
          <w:szCs w:val="32"/>
        </w:rPr>
      </w:pPr>
      <w:r>
        <w:rPr>
          <w:rFonts w:eastAsia="仿宋_GB2312"/>
          <w:bCs/>
          <w:sz w:val="32"/>
          <w:szCs w:val="32"/>
        </w:rPr>
        <w:t>1.6.4威胁居民区和重要设施安全的；</w:t>
      </w:r>
    </w:p>
    <w:p>
      <w:pPr>
        <w:spacing w:line="560" w:lineRule="exact"/>
        <w:ind w:firstLine="630"/>
        <w:rPr>
          <w:rFonts w:eastAsia="仿宋_GB2312"/>
          <w:bCs/>
          <w:sz w:val="32"/>
          <w:szCs w:val="32"/>
        </w:rPr>
      </w:pPr>
      <w:r>
        <w:rPr>
          <w:rFonts w:eastAsia="仿宋_GB2312"/>
          <w:bCs/>
          <w:sz w:val="32"/>
          <w:szCs w:val="32"/>
        </w:rPr>
        <w:t>1.6.5发生在重点林区内，或依靠各</w:t>
      </w:r>
      <w:r>
        <w:rPr>
          <w:rFonts w:eastAsia="仿宋"/>
          <w:sz w:val="32"/>
          <w:szCs w:val="32"/>
        </w:rPr>
        <w:t>镇政府、街道办事处、周村经济开发区管委会</w:t>
      </w:r>
      <w:r>
        <w:rPr>
          <w:rFonts w:eastAsia="仿宋_GB2312"/>
          <w:bCs/>
          <w:sz w:val="32"/>
          <w:szCs w:val="32"/>
        </w:rPr>
        <w:t>本身的力量难以控制，有可能造成重大损失的；</w:t>
      </w:r>
    </w:p>
    <w:p>
      <w:pPr>
        <w:spacing w:line="560" w:lineRule="exact"/>
        <w:ind w:firstLine="630"/>
        <w:rPr>
          <w:rFonts w:eastAsia="仿宋_GB2312"/>
          <w:bCs/>
          <w:sz w:val="32"/>
          <w:szCs w:val="32"/>
        </w:rPr>
      </w:pPr>
      <w:r>
        <w:rPr>
          <w:rFonts w:eastAsia="仿宋_GB2312"/>
          <w:bCs/>
          <w:sz w:val="32"/>
          <w:szCs w:val="32"/>
        </w:rPr>
        <w:t>1.6.6其他需要区护林防火指挥部组织指挥扑救的。</w:t>
      </w:r>
    </w:p>
    <w:p>
      <w:pPr>
        <w:pStyle w:val="65"/>
        <w:spacing w:line="560" w:lineRule="exact"/>
        <w:ind w:firstLine="613"/>
        <w:rPr>
          <w:rFonts w:ascii="Times New Roman" w:hAnsi="Times New Roman" w:eastAsia="楷体_GB2312"/>
          <w:spacing w:val="0"/>
          <w:sz w:val="32"/>
          <w:szCs w:val="32"/>
        </w:rPr>
      </w:pPr>
      <w:r>
        <w:rPr>
          <w:rFonts w:ascii="Times New Roman" w:hAnsi="Times New Roman" w:eastAsia="楷体_GB2312"/>
          <w:spacing w:val="0"/>
          <w:sz w:val="32"/>
          <w:szCs w:val="32"/>
        </w:rPr>
        <w:t>1.7 预案启动程序</w:t>
      </w:r>
    </w:p>
    <w:p>
      <w:pPr>
        <w:spacing w:line="560" w:lineRule="exact"/>
        <w:ind w:firstLine="630"/>
        <w:rPr>
          <w:rFonts w:eastAsia="仿宋_GB2312"/>
          <w:bCs/>
          <w:sz w:val="32"/>
          <w:szCs w:val="32"/>
        </w:rPr>
      </w:pPr>
      <w:r>
        <w:rPr>
          <w:rFonts w:eastAsia="仿宋_GB2312"/>
          <w:bCs/>
          <w:sz w:val="32"/>
          <w:szCs w:val="32"/>
        </w:rPr>
        <w:t>发生森林火灾符合本预案启动条件时，经区护林防火指挥部总指挥批准，启动本预案。</w:t>
      </w:r>
    </w:p>
    <w:p>
      <w:pPr>
        <w:spacing w:line="560" w:lineRule="exact"/>
        <w:ind w:firstLine="614" w:firstLineChars="200"/>
        <w:rPr>
          <w:rFonts w:eastAsia="黑体"/>
          <w:sz w:val="32"/>
          <w:szCs w:val="32"/>
        </w:rPr>
      </w:pPr>
      <w:r>
        <w:rPr>
          <w:rFonts w:eastAsia="黑体"/>
          <w:sz w:val="32"/>
          <w:szCs w:val="32"/>
        </w:rPr>
        <w:t>2  应急组织体系及相关机构职责</w:t>
      </w:r>
    </w:p>
    <w:p>
      <w:pPr>
        <w:spacing w:line="560" w:lineRule="exact"/>
        <w:ind w:firstLine="630"/>
        <w:rPr>
          <w:rFonts w:eastAsia="仿宋_GB2312"/>
          <w:bCs/>
          <w:sz w:val="32"/>
          <w:szCs w:val="32"/>
        </w:rPr>
      </w:pPr>
      <w:r>
        <w:rPr>
          <w:rFonts w:eastAsia="仿宋_GB2312"/>
          <w:bCs/>
          <w:sz w:val="32"/>
          <w:szCs w:val="32"/>
        </w:rPr>
        <w:t>预案应急响应启动后，区护林防火指挥部负责处置森林火灾的各项组织指挥工作，各成员单位和相关支持保障部门应快速响应，按职责任务，做好各阶段的扑火救灾工作。</w:t>
      </w:r>
    </w:p>
    <w:p>
      <w:pPr>
        <w:pStyle w:val="65"/>
        <w:spacing w:line="560" w:lineRule="exact"/>
        <w:ind w:firstLine="613"/>
        <w:rPr>
          <w:rFonts w:ascii="Times New Roman" w:hAnsi="Times New Roman" w:eastAsia="楷体_GB2312"/>
          <w:spacing w:val="0"/>
          <w:sz w:val="32"/>
          <w:szCs w:val="32"/>
        </w:rPr>
      </w:pPr>
      <w:bookmarkStart w:id="4" w:name="_Toc262556048"/>
      <w:r>
        <w:rPr>
          <w:rFonts w:ascii="Times New Roman" w:hAnsi="Times New Roman" w:eastAsia="楷体_GB2312"/>
          <w:spacing w:val="0"/>
          <w:sz w:val="32"/>
          <w:szCs w:val="32"/>
        </w:rPr>
        <w:t>2.1 区护林防火指挥部及其职责</w:t>
      </w:r>
      <w:bookmarkEnd w:id="4"/>
    </w:p>
    <w:p>
      <w:pPr>
        <w:spacing w:line="560" w:lineRule="exact"/>
        <w:ind w:firstLine="614" w:firstLineChars="200"/>
        <w:rPr>
          <w:rFonts w:eastAsia="仿宋_GB2312"/>
          <w:sz w:val="32"/>
          <w:szCs w:val="32"/>
        </w:rPr>
      </w:pPr>
      <w:r>
        <w:rPr>
          <w:rFonts w:eastAsia="仿宋_GB2312"/>
          <w:sz w:val="32"/>
          <w:szCs w:val="32"/>
        </w:rPr>
        <w:t>总指挥：区政府分管应急管理工作的副区长</w:t>
      </w:r>
    </w:p>
    <w:p>
      <w:pPr>
        <w:spacing w:line="560" w:lineRule="exact"/>
        <w:ind w:firstLine="630"/>
        <w:rPr>
          <w:rFonts w:eastAsia="仿宋_GB2312"/>
          <w:bCs/>
          <w:sz w:val="32"/>
          <w:szCs w:val="32"/>
        </w:rPr>
      </w:pPr>
      <w:r>
        <w:rPr>
          <w:rFonts w:eastAsia="仿宋_GB2312"/>
          <w:bCs/>
          <w:sz w:val="32"/>
          <w:szCs w:val="32"/>
        </w:rPr>
        <w:t>副总指挥：区公安分局局长、区人武部副部长、区自然资源局局长、区应急局局长、区委宣传部副部长。</w:t>
      </w:r>
    </w:p>
    <w:p>
      <w:pPr>
        <w:spacing w:line="560" w:lineRule="exact"/>
        <w:ind w:firstLine="630"/>
        <w:rPr>
          <w:rFonts w:eastAsia="仿宋_GB2312"/>
          <w:bCs/>
          <w:sz w:val="32"/>
          <w:szCs w:val="32"/>
        </w:rPr>
      </w:pPr>
      <w:r>
        <w:rPr>
          <w:rFonts w:eastAsia="仿宋_GB2312"/>
          <w:bCs/>
          <w:sz w:val="32"/>
          <w:szCs w:val="32"/>
        </w:rPr>
        <w:t>成员单位：区人武部、区发展改革局、区教育和体育局、区公安分局、区民政局、区财政局、区自然资源局、区交通运输局、区水利局、区农业农村局、区卫生健康局、区应急局、区融媒体中心、区气象局、周村交警大队、周村消防救援大队、周村供电中心、周村联通公司、周村移动公司、周村电信公司、王村镇、南郊镇、丝绸路街道办事处、周村经济开发区管委会等。</w:t>
      </w:r>
    </w:p>
    <w:p>
      <w:pPr>
        <w:spacing w:line="560" w:lineRule="exact"/>
        <w:ind w:firstLine="614" w:firstLineChars="200"/>
        <w:rPr>
          <w:rFonts w:eastAsia="仿宋_GB2312"/>
          <w:bCs/>
          <w:sz w:val="32"/>
          <w:szCs w:val="32"/>
        </w:rPr>
      </w:pPr>
      <w:r>
        <w:rPr>
          <w:rFonts w:eastAsia="仿宋_GB2312"/>
          <w:bCs/>
          <w:sz w:val="32"/>
          <w:szCs w:val="32"/>
        </w:rPr>
        <w:t>区护林防火指挥部办公室设在区应急局，办公室主任由区应急局局长兼任。</w:t>
      </w:r>
    </w:p>
    <w:p>
      <w:pPr>
        <w:spacing w:line="560" w:lineRule="exact"/>
        <w:ind w:firstLine="630"/>
        <w:rPr>
          <w:rFonts w:eastAsia="仿宋_GB2312"/>
          <w:bCs/>
          <w:sz w:val="32"/>
          <w:szCs w:val="32"/>
        </w:rPr>
      </w:pPr>
      <w:r>
        <w:rPr>
          <w:rFonts w:eastAsia="仿宋_GB2312"/>
          <w:bCs/>
          <w:sz w:val="32"/>
          <w:szCs w:val="32"/>
        </w:rPr>
        <w:t>2.1.1区护林防火指挥部职责：根据火灾情况，启动或终止本预案；在火灾扑救中，负责研究审定事故处置方案，组织、协调、督促有关镇（街道）、村（居）和扑火队伍做好扑火工作；按有关规定，商调驻周部队和区武装部民兵分队参与扑救行动。</w:t>
      </w:r>
    </w:p>
    <w:p>
      <w:pPr>
        <w:spacing w:line="560" w:lineRule="exact"/>
        <w:ind w:firstLine="630"/>
        <w:rPr>
          <w:rFonts w:eastAsia="仿宋_GB2312"/>
          <w:bCs/>
          <w:sz w:val="32"/>
          <w:szCs w:val="32"/>
        </w:rPr>
      </w:pPr>
      <w:r>
        <w:rPr>
          <w:rFonts w:eastAsia="仿宋_GB2312"/>
          <w:bCs/>
          <w:sz w:val="32"/>
          <w:szCs w:val="32"/>
        </w:rPr>
        <w:t>2.1.2区护林防火指挥部办公室（以下简称区防火办）职责：负责区护林防火指挥部日常工作。负责森防指的应急救援值守；发生森林火灾时，负责向区护林防火指挥部提出森林火灾事故的紧急处置方案，协调有关部门单位开展扑救森林火灾；火灾发生后，组织有关部门单位组成火灾调查组，查明火因，对肇事者和责任人依法做出处理，并将处理结果及时报告区护林防火指挥部。（区应急局值班室电话：6195211）</w:t>
      </w:r>
    </w:p>
    <w:p>
      <w:pPr>
        <w:spacing w:line="560" w:lineRule="exact"/>
        <w:ind w:firstLine="614" w:firstLineChars="200"/>
        <w:rPr>
          <w:rFonts w:eastAsia="楷体_GB2312"/>
          <w:sz w:val="32"/>
          <w:szCs w:val="32"/>
        </w:rPr>
      </w:pPr>
      <w:bookmarkStart w:id="5" w:name="_Toc262556049"/>
      <w:r>
        <w:rPr>
          <w:rFonts w:eastAsia="楷体_GB2312"/>
          <w:sz w:val="32"/>
          <w:szCs w:val="32"/>
        </w:rPr>
        <w:t>2.2 区护林防火指挥部各成员单位职责</w:t>
      </w:r>
      <w:bookmarkEnd w:id="5"/>
    </w:p>
    <w:p>
      <w:pPr>
        <w:spacing w:line="560" w:lineRule="exact"/>
        <w:ind w:firstLine="630"/>
        <w:rPr>
          <w:rFonts w:eastAsia="仿宋_GB2312"/>
          <w:bCs/>
          <w:sz w:val="32"/>
          <w:szCs w:val="32"/>
        </w:rPr>
      </w:pPr>
      <w:r>
        <w:rPr>
          <w:rFonts w:eastAsia="仿宋_GB2312"/>
          <w:bCs/>
          <w:sz w:val="32"/>
          <w:szCs w:val="32"/>
        </w:rPr>
        <w:t>森林火灾发生后，区护林防火指挥部各成员单位，做好火灾扑救的相关工作。</w:t>
      </w:r>
    </w:p>
    <w:p>
      <w:pPr>
        <w:spacing w:line="560" w:lineRule="exact"/>
        <w:ind w:firstLine="630"/>
        <w:rPr>
          <w:rFonts w:eastAsia="仿宋_GB2312"/>
          <w:bCs/>
          <w:sz w:val="32"/>
          <w:szCs w:val="32"/>
        </w:rPr>
      </w:pPr>
      <w:r>
        <w:rPr>
          <w:rFonts w:eastAsia="仿宋_GB2312"/>
          <w:bCs/>
          <w:sz w:val="32"/>
          <w:szCs w:val="32"/>
        </w:rPr>
        <w:t>2.2.1区应急局：执行区护林防火指挥部有关工作部署；研究拟定森林火灾事故的紧急处置方案，组织、协调、督促应急救援队伍做好火情处置工作；全面掌握火场动态，汇总分析信息，提供应急救援服务；组织、协调相关部门参与应急处置工作；督促火灾发生地对灾情直接损失和间接损失的评估上报工作；提报重大森林火灾事故调查报告；组织森林火灾的调查处理工作；指导、协助火灾发生地镇政府、街道办事处、周村经济开发区管委会做好受灾群众紧急转移安置工作和基本生活补助工作，负责区级救灾物资的调拨供应工作。</w:t>
      </w:r>
    </w:p>
    <w:p>
      <w:pPr>
        <w:spacing w:line="560" w:lineRule="exact"/>
        <w:ind w:firstLine="630"/>
        <w:rPr>
          <w:rFonts w:eastAsia="仿宋_GB2312"/>
          <w:bCs/>
          <w:sz w:val="32"/>
          <w:szCs w:val="32"/>
        </w:rPr>
      </w:pPr>
      <w:r>
        <w:rPr>
          <w:rFonts w:eastAsia="仿宋_GB2312"/>
          <w:bCs/>
          <w:sz w:val="32"/>
          <w:szCs w:val="32"/>
        </w:rPr>
        <w:t>2.2.2区自然资源局：履行森林防灭火工作行业管理责任，指导开展森林防火巡护、野外用火管理、防火设施建设等工作；组织开展森林防火宣传教育、监测预警和督促检查等工作；负责落实综合防灾减灾规划相关要求，组织编制森林火灾防治规划和防护标准并指导实施；负责提供森林防灭火应用地理信息数据，应用先进设施设备进行火场侦查，及时提供火灾影像资料及火烧迹地面积图。（区自然资源局值班电话：6195119）</w:t>
      </w:r>
    </w:p>
    <w:p>
      <w:pPr>
        <w:spacing w:line="560" w:lineRule="exact"/>
        <w:ind w:firstLine="630"/>
        <w:rPr>
          <w:rFonts w:eastAsia="仿宋_GB2312"/>
          <w:bCs/>
          <w:sz w:val="32"/>
          <w:szCs w:val="32"/>
        </w:rPr>
      </w:pPr>
      <w:r>
        <w:rPr>
          <w:rFonts w:eastAsia="仿宋_GB2312"/>
          <w:bCs/>
          <w:sz w:val="32"/>
          <w:szCs w:val="32"/>
        </w:rPr>
        <w:t>2.2.3区人武部：负责组织民兵应急分队和协调驻周部队官兵参与森林火灾的扑救工作。</w:t>
      </w:r>
    </w:p>
    <w:p>
      <w:pPr>
        <w:spacing w:line="560" w:lineRule="exact"/>
        <w:ind w:firstLine="630"/>
        <w:rPr>
          <w:rFonts w:eastAsia="仿宋_GB2312"/>
          <w:bCs/>
          <w:sz w:val="32"/>
          <w:szCs w:val="32"/>
        </w:rPr>
      </w:pPr>
      <w:r>
        <w:rPr>
          <w:rFonts w:eastAsia="仿宋_GB2312"/>
          <w:bCs/>
          <w:sz w:val="32"/>
          <w:szCs w:val="32"/>
        </w:rPr>
        <w:t>2.2.4区发展改革局：负责涉及区级森林防火和森林火灾扑救的基础建设项目审批，并将其纳入基本建设规划；协调应急物资的储存、调拨和紧急供应工作。</w:t>
      </w:r>
    </w:p>
    <w:p>
      <w:pPr>
        <w:spacing w:line="560" w:lineRule="exact"/>
        <w:ind w:firstLine="630"/>
        <w:rPr>
          <w:rFonts w:eastAsia="仿宋_GB2312"/>
          <w:bCs/>
          <w:sz w:val="32"/>
          <w:szCs w:val="32"/>
        </w:rPr>
      </w:pPr>
      <w:r>
        <w:rPr>
          <w:rFonts w:eastAsia="仿宋_GB2312"/>
          <w:bCs/>
          <w:sz w:val="32"/>
          <w:szCs w:val="32"/>
        </w:rPr>
        <w:t>2.2.5区教育和体育局：负责做好中小学生的森林防火宣传教育工作；协助区公安分局做好火场周边学校师生的安全疏散和应急管理；协助区民政局、区应急局做好受灾学校师生的安置、救济工作。</w:t>
      </w:r>
    </w:p>
    <w:p>
      <w:pPr>
        <w:widowControl/>
        <w:spacing w:line="560" w:lineRule="exact"/>
        <w:ind w:firstLine="614" w:firstLineChars="200"/>
        <w:rPr>
          <w:rFonts w:eastAsia="仿宋_GB2312"/>
          <w:bCs/>
          <w:snapToGrid w:val="0"/>
          <w:sz w:val="32"/>
          <w:szCs w:val="32"/>
        </w:rPr>
      </w:pPr>
      <w:r>
        <w:rPr>
          <w:rFonts w:eastAsia="仿宋_GB2312"/>
          <w:bCs/>
          <w:sz w:val="32"/>
          <w:szCs w:val="32"/>
        </w:rPr>
        <w:t>2.2.6</w:t>
      </w:r>
      <w:r>
        <w:rPr>
          <w:rFonts w:eastAsia="仿宋_GB2312"/>
          <w:bCs/>
          <w:snapToGrid w:val="0"/>
          <w:sz w:val="32"/>
          <w:szCs w:val="32"/>
        </w:rPr>
        <w:t>区民政局：组织、指导救灾捐赠。</w:t>
      </w:r>
    </w:p>
    <w:p>
      <w:pPr>
        <w:spacing w:line="560" w:lineRule="exact"/>
        <w:ind w:firstLine="630"/>
        <w:rPr>
          <w:rFonts w:eastAsia="仿宋_GB2312"/>
          <w:bCs/>
          <w:sz w:val="32"/>
          <w:szCs w:val="32"/>
        </w:rPr>
      </w:pPr>
      <w:r>
        <w:rPr>
          <w:rFonts w:eastAsia="仿宋_GB2312"/>
          <w:bCs/>
          <w:sz w:val="32"/>
          <w:szCs w:val="32"/>
        </w:rPr>
        <w:t>2.2.7区公安分局：负责火灾发生后的火场警戒、交通疏导、治安维护工作；组织力量依法侦破、查处全区森林火灾刑事、治安案件。</w:t>
      </w:r>
    </w:p>
    <w:p>
      <w:pPr>
        <w:spacing w:line="560" w:lineRule="exact"/>
        <w:ind w:firstLine="630"/>
        <w:rPr>
          <w:rFonts w:eastAsia="仿宋_GB2312"/>
          <w:bCs/>
          <w:sz w:val="32"/>
          <w:szCs w:val="32"/>
        </w:rPr>
      </w:pPr>
      <w:r>
        <w:rPr>
          <w:rFonts w:eastAsia="仿宋_GB2312"/>
          <w:bCs/>
          <w:sz w:val="32"/>
          <w:szCs w:val="32"/>
        </w:rPr>
        <w:t>2.2.8区财政局：负责落实并及时拨付森林防火基础设施建设及森林防火扑救所需资金。</w:t>
      </w:r>
    </w:p>
    <w:p>
      <w:pPr>
        <w:spacing w:line="560" w:lineRule="exact"/>
        <w:ind w:firstLine="630"/>
        <w:rPr>
          <w:rFonts w:eastAsia="仿宋_GB2312"/>
          <w:bCs/>
          <w:sz w:val="32"/>
          <w:szCs w:val="32"/>
        </w:rPr>
      </w:pPr>
      <w:r>
        <w:rPr>
          <w:rFonts w:eastAsia="仿宋_GB2312"/>
          <w:bCs/>
          <w:sz w:val="32"/>
          <w:szCs w:val="32"/>
        </w:rPr>
        <w:t>2.2.9区交通运输局：负责扑救物资、人员的运输，配合交警部门做好交通管制和疏导。</w:t>
      </w:r>
    </w:p>
    <w:p>
      <w:pPr>
        <w:spacing w:line="560" w:lineRule="exact"/>
        <w:ind w:firstLine="630"/>
        <w:rPr>
          <w:rFonts w:eastAsia="仿宋_GB2312"/>
          <w:bCs/>
          <w:sz w:val="32"/>
          <w:szCs w:val="32"/>
        </w:rPr>
      </w:pPr>
      <w:r>
        <w:rPr>
          <w:rFonts w:eastAsia="仿宋_GB2312"/>
          <w:bCs/>
          <w:sz w:val="32"/>
          <w:szCs w:val="32"/>
        </w:rPr>
        <w:t>2.2.10区水利局：负责提供全区大、中、小型水库及水源地等相关资料，配合做好以水灭火工作。</w:t>
      </w:r>
    </w:p>
    <w:p>
      <w:pPr>
        <w:spacing w:line="560" w:lineRule="exact"/>
        <w:ind w:firstLine="630"/>
        <w:rPr>
          <w:rFonts w:eastAsia="仿宋_GB2312"/>
          <w:bCs/>
          <w:sz w:val="32"/>
          <w:szCs w:val="32"/>
        </w:rPr>
      </w:pPr>
      <w:r>
        <w:rPr>
          <w:rFonts w:eastAsia="仿宋_GB2312"/>
          <w:bCs/>
          <w:sz w:val="32"/>
          <w:szCs w:val="32"/>
        </w:rPr>
        <w:t>2.2.11区农业农村局：负责林区农业生产防火宣传和管理工作，协调各镇政府、街道办事处、周村经济开发区管委会做好农村居民、牲畜和农业生产物资的疏散、转移工作，搞好灾后农业生产。</w:t>
      </w:r>
    </w:p>
    <w:p>
      <w:pPr>
        <w:spacing w:line="560" w:lineRule="exact"/>
        <w:ind w:firstLine="630"/>
        <w:rPr>
          <w:rFonts w:eastAsia="仿宋_GB2312"/>
          <w:bCs/>
          <w:sz w:val="32"/>
          <w:szCs w:val="32"/>
        </w:rPr>
      </w:pPr>
      <w:r>
        <w:rPr>
          <w:rFonts w:eastAsia="仿宋_GB2312"/>
          <w:bCs/>
          <w:sz w:val="32"/>
          <w:szCs w:val="32"/>
        </w:rPr>
        <w:t>2.2.12区卫生健康局：负责调集医疗卫生技术力量，做好灾区防疫工作和受伤人员的紧急救治工作。</w:t>
      </w:r>
    </w:p>
    <w:p>
      <w:pPr>
        <w:spacing w:line="560" w:lineRule="exact"/>
        <w:ind w:firstLine="630"/>
        <w:rPr>
          <w:rFonts w:eastAsia="仿宋_GB2312"/>
          <w:bCs/>
          <w:sz w:val="32"/>
          <w:szCs w:val="32"/>
        </w:rPr>
      </w:pPr>
      <w:r>
        <w:rPr>
          <w:rFonts w:eastAsia="仿宋_GB2312"/>
          <w:bCs/>
          <w:sz w:val="32"/>
          <w:szCs w:val="32"/>
        </w:rPr>
        <w:t>2.2.13区融媒体中心：负责通过播放森林防火公益广告等形式开展森林防火安全教育；在电视台播报火险等级预报。</w:t>
      </w:r>
    </w:p>
    <w:p>
      <w:pPr>
        <w:spacing w:line="560" w:lineRule="exact"/>
        <w:ind w:firstLine="630"/>
        <w:rPr>
          <w:rFonts w:eastAsia="仿宋_GB2312"/>
          <w:bCs/>
          <w:sz w:val="32"/>
          <w:szCs w:val="32"/>
        </w:rPr>
      </w:pPr>
      <w:r>
        <w:rPr>
          <w:rFonts w:eastAsia="仿宋_GB2312"/>
          <w:bCs/>
          <w:sz w:val="32"/>
          <w:szCs w:val="32"/>
        </w:rPr>
        <w:t>2.2.14区气象局：负责火场附近实时气象观测，在火场附近设置移动气象观测点；组织气象专家对气象数据进行分析，提供火场附近的气象要素实况，火场及周边天气预报预警，发布森林火险气象等级预报；在有作业条件的情况下组织开展人工影响天气作业。</w:t>
      </w:r>
    </w:p>
    <w:p>
      <w:pPr>
        <w:spacing w:line="560" w:lineRule="exact"/>
        <w:ind w:firstLine="630"/>
        <w:rPr>
          <w:rFonts w:eastAsia="仿宋_GB2312"/>
          <w:bCs/>
          <w:sz w:val="32"/>
          <w:szCs w:val="32"/>
        </w:rPr>
      </w:pPr>
      <w:r>
        <w:rPr>
          <w:rFonts w:eastAsia="仿宋_GB2312"/>
          <w:bCs/>
          <w:sz w:val="32"/>
          <w:szCs w:val="32"/>
        </w:rPr>
        <w:t>2.2.15周村交警大队：负责交通疏导工作，组织群众撤离危险地区，确保疏散受灾群众和扑火救灾车辆的通行。</w:t>
      </w:r>
    </w:p>
    <w:p>
      <w:pPr>
        <w:spacing w:line="560" w:lineRule="exact"/>
        <w:ind w:firstLine="630"/>
        <w:rPr>
          <w:rFonts w:eastAsia="仿宋_GB2312"/>
          <w:bCs/>
          <w:sz w:val="32"/>
          <w:szCs w:val="32"/>
        </w:rPr>
      </w:pPr>
      <w:r>
        <w:rPr>
          <w:rFonts w:eastAsia="仿宋_GB2312"/>
          <w:bCs/>
          <w:sz w:val="32"/>
          <w:szCs w:val="32"/>
        </w:rPr>
        <w:t>2.2.16周村消防救援大队：负责组织指挥消防救援队伍开展森林火灾扑救工作，会同火灾发生地镇政府、街道办事处、周村经济开发区管委会及时疏散、撤离森林火灾可能危及的群众。</w:t>
      </w:r>
    </w:p>
    <w:p>
      <w:pPr>
        <w:spacing w:line="560" w:lineRule="exact"/>
        <w:ind w:firstLine="630"/>
        <w:rPr>
          <w:rFonts w:eastAsia="仿宋_GB2312"/>
          <w:bCs/>
          <w:sz w:val="32"/>
          <w:szCs w:val="32"/>
        </w:rPr>
      </w:pPr>
      <w:r>
        <w:rPr>
          <w:rFonts w:eastAsia="仿宋_GB2312"/>
          <w:bCs/>
          <w:sz w:val="32"/>
          <w:szCs w:val="32"/>
        </w:rPr>
        <w:t>2.2.17周村供电中心：负责保障火场应急用电供应。</w:t>
      </w:r>
    </w:p>
    <w:p>
      <w:pPr>
        <w:spacing w:line="560" w:lineRule="exact"/>
        <w:ind w:firstLine="630"/>
        <w:rPr>
          <w:rFonts w:eastAsia="仿宋_GB2312"/>
          <w:bCs/>
          <w:sz w:val="32"/>
          <w:szCs w:val="32"/>
        </w:rPr>
      </w:pPr>
      <w:r>
        <w:rPr>
          <w:rFonts w:eastAsia="仿宋_GB2312"/>
          <w:bCs/>
          <w:sz w:val="32"/>
          <w:szCs w:val="32"/>
        </w:rPr>
        <w:t>2.2.18周村联通公司、周村移动公司、周村电信公司：负责火场与区指挥部门通信联络畅通，并做好森林防火期内公益短信宣传。</w:t>
      </w:r>
    </w:p>
    <w:p>
      <w:pPr>
        <w:spacing w:line="560" w:lineRule="exact"/>
        <w:ind w:firstLine="630"/>
        <w:rPr>
          <w:rFonts w:eastAsia="仿宋_GB2312"/>
          <w:bCs/>
          <w:sz w:val="32"/>
          <w:szCs w:val="32"/>
        </w:rPr>
      </w:pPr>
      <w:r>
        <w:rPr>
          <w:rFonts w:eastAsia="仿宋_GB2312"/>
          <w:bCs/>
          <w:sz w:val="32"/>
          <w:szCs w:val="32"/>
        </w:rPr>
        <w:t>各镇政府、街道办事处、周村经济开发区管委会负责做好本辖区内森林防火和火灾扑救工作，成立基层护林防火指挥部，做好应对森林火灾的各项先期处置工作；会同相邻镇（街道）共同做好交界地段的森林防火和火灾扑救工作；必要时组织本镇（街道）力量支援其他单位森林火灾的扑救工作。</w:t>
      </w:r>
    </w:p>
    <w:p>
      <w:pPr>
        <w:spacing w:line="560" w:lineRule="exact"/>
        <w:ind w:firstLine="614" w:firstLineChars="200"/>
        <w:rPr>
          <w:rFonts w:eastAsia="黑体"/>
          <w:sz w:val="32"/>
          <w:szCs w:val="32"/>
        </w:rPr>
      </w:pPr>
      <w:bookmarkStart w:id="6" w:name="_Toc262554728"/>
      <w:r>
        <w:rPr>
          <w:rFonts w:eastAsia="黑体"/>
          <w:sz w:val="32"/>
          <w:szCs w:val="32"/>
        </w:rPr>
        <w:t>3  预防、预警、监测和</w:t>
      </w:r>
      <w:bookmarkEnd w:id="6"/>
      <w:r>
        <w:rPr>
          <w:rFonts w:eastAsia="黑体"/>
          <w:sz w:val="32"/>
          <w:szCs w:val="32"/>
        </w:rPr>
        <w:t>报告</w:t>
      </w:r>
    </w:p>
    <w:p>
      <w:pPr>
        <w:spacing w:line="560" w:lineRule="exact"/>
        <w:ind w:firstLine="614" w:firstLineChars="200"/>
        <w:rPr>
          <w:rFonts w:eastAsia="楷体_GB2312"/>
          <w:sz w:val="32"/>
          <w:szCs w:val="32"/>
        </w:rPr>
      </w:pPr>
      <w:bookmarkStart w:id="7" w:name="_Toc262556051"/>
      <w:r>
        <w:rPr>
          <w:rFonts w:eastAsia="楷体_GB2312"/>
          <w:sz w:val="32"/>
          <w:szCs w:val="32"/>
        </w:rPr>
        <w:t>3.1 森林火灾预防</w:t>
      </w:r>
      <w:bookmarkEnd w:id="7"/>
    </w:p>
    <w:p>
      <w:pPr>
        <w:spacing w:line="560" w:lineRule="exact"/>
        <w:ind w:firstLine="629"/>
        <w:rPr>
          <w:rFonts w:eastAsia="仿宋_GB2312"/>
          <w:bCs/>
          <w:sz w:val="32"/>
          <w:szCs w:val="32"/>
        </w:rPr>
      </w:pPr>
      <w:r>
        <w:rPr>
          <w:rFonts w:eastAsia="仿宋_GB2312"/>
          <w:bCs/>
          <w:sz w:val="32"/>
          <w:szCs w:val="32"/>
        </w:rPr>
        <w:t>开展经常性的森林防火宣传教育；严格控制和管理野外火源，规范生产、生活用火行为；加强高火险时段和危险区域的检查监督，消除各类火灾隐患；加强森林防火林带、消防蓄水池建设，增加阻隔防护能力；整合、完善森林防火指挥信息系统，建立健全应对森林火灾事件的有效机制，全面提高预防森林火灾的综合能力。</w:t>
      </w:r>
    </w:p>
    <w:p>
      <w:pPr>
        <w:spacing w:line="560" w:lineRule="exact"/>
        <w:ind w:firstLine="614" w:firstLineChars="200"/>
        <w:rPr>
          <w:rFonts w:eastAsia="楷体_GB2312"/>
          <w:sz w:val="32"/>
          <w:szCs w:val="32"/>
        </w:rPr>
      </w:pPr>
      <w:bookmarkStart w:id="8" w:name="_Toc262556052"/>
      <w:r>
        <w:rPr>
          <w:rFonts w:eastAsia="楷体_GB2312"/>
          <w:sz w:val="32"/>
          <w:szCs w:val="32"/>
        </w:rPr>
        <w:t>3.2 森林火险预警</w:t>
      </w:r>
      <w:bookmarkEnd w:id="8"/>
    </w:p>
    <w:p>
      <w:pPr>
        <w:spacing w:line="560" w:lineRule="exact"/>
        <w:ind w:firstLine="630"/>
        <w:rPr>
          <w:rFonts w:eastAsia="仿宋_GB2312"/>
          <w:bCs/>
          <w:sz w:val="32"/>
          <w:szCs w:val="32"/>
        </w:rPr>
      </w:pPr>
      <w:r>
        <w:rPr>
          <w:rFonts w:eastAsia="仿宋_GB2312"/>
          <w:bCs/>
          <w:sz w:val="32"/>
          <w:szCs w:val="32"/>
        </w:rPr>
        <w:t>发布森林火险气象预警由区气象局利用电视台、报纸、网络等渠道发布。区防火办要依据中长期气象预报，分析重点防火期的森林火险形势，提出防控措施。各成员单位密切注意各级气象部门发布的信息。</w:t>
      </w:r>
    </w:p>
    <w:p>
      <w:pPr>
        <w:spacing w:line="560" w:lineRule="exact"/>
        <w:ind w:firstLine="614" w:firstLineChars="200"/>
        <w:rPr>
          <w:rFonts w:eastAsia="楷体_GB2312"/>
          <w:sz w:val="32"/>
          <w:szCs w:val="32"/>
        </w:rPr>
      </w:pPr>
      <w:bookmarkStart w:id="9" w:name="_Toc262556053"/>
      <w:r>
        <w:rPr>
          <w:rFonts w:eastAsia="楷体_GB2312"/>
          <w:sz w:val="32"/>
          <w:szCs w:val="32"/>
        </w:rPr>
        <w:t>3.3 森林火险预警响应</w:t>
      </w:r>
      <w:bookmarkEnd w:id="9"/>
    </w:p>
    <w:p>
      <w:pPr>
        <w:spacing w:line="560" w:lineRule="exact"/>
        <w:ind w:firstLine="630"/>
        <w:rPr>
          <w:rFonts w:eastAsia="仿宋_GB2312"/>
          <w:bCs/>
          <w:sz w:val="32"/>
          <w:szCs w:val="32"/>
        </w:rPr>
      </w:pPr>
      <w:r>
        <w:rPr>
          <w:rFonts w:eastAsia="仿宋_GB2312"/>
          <w:bCs/>
          <w:sz w:val="32"/>
          <w:szCs w:val="32"/>
        </w:rPr>
        <w:t>各部门单位根据上级森林防火和气象部门发布的森林火险等级和本预案要求，及时做好准备工作。森林火险等级划分为五级：一级、二级为低火险，三级以上为高火险，三级发黄色预警信号，四级发橙色预警信号，五级发红色预警信号。</w:t>
      </w:r>
    </w:p>
    <w:p>
      <w:pPr>
        <w:spacing w:line="560" w:lineRule="exact"/>
        <w:ind w:firstLine="614" w:firstLineChars="200"/>
        <w:rPr>
          <w:rFonts w:eastAsia="仿宋_GB2312"/>
          <w:bCs/>
          <w:sz w:val="32"/>
          <w:szCs w:val="32"/>
        </w:rPr>
      </w:pPr>
      <w:r>
        <w:rPr>
          <w:rFonts w:eastAsia="仿宋_GB2312"/>
          <w:sz w:val="32"/>
          <w:szCs w:val="32"/>
        </w:rPr>
        <w:t>3.3.1黄色预警响应。</w:t>
      </w:r>
      <w:r>
        <w:rPr>
          <w:rFonts w:eastAsia="仿宋_GB2312"/>
          <w:bCs/>
          <w:sz w:val="32"/>
          <w:szCs w:val="32"/>
        </w:rPr>
        <w:t>各</w:t>
      </w:r>
      <w:r>
        <w:rPr>
          <w:rFonts w:eastAsia="仿宋_GB2312"/>
          <w:sz w:val="32"/>
          <w:szCs w:val="32"/>
        </w:rPr>
        <w:t>镇政府、街道办事处、周村经济开发区管委会</w:t>
      </w:r>
      <w:r>
        <w:rPr>
          <w:rFonts w:eastAsia="仿宋_GB2312"/>
          <w:bCs/>
          <w:sz w:val="32"/>
          <w:szCs w:val="32"/>
        </w:rPr>
        <w:t>及区护林防火指挥部成员单位按照森林防火期的工作要求做好扑火机具、消防水泵、消防铲、毛巾等扑火物资的准备工作，并安排人员昼夜值班，带班领导及相关工作人员保持24小时通信畅通。</w:t>
      </w:r>
    </w:p>
    <w:p>
      <w:pPr>
        <w:spacing w:line="560" w:lineRule="exact"/>
        <w:ind w:firstLine="614" w:firstLineChars="200"/>
        <w:rPr>
          <w:rFonts w:eastAsia="仿宋_GB2312"/>
          <w:bCs/>
          <w:sz w:val="32"/>
          <w:szCs w:val="32"/>
        </w:rPr>
      </w:pPr>
      <w:r>
        <w:rPr>
          <w:rFonts w:eastAsia="仿宋_GB2312"/>
          <w:sz w:val="32"/>
          <w:szCs w:val="32"/>
        </w:rPr>
        <w:t>3.3.2橙色预警响应。</w:t>
      </w:r>
      <w:r>
        <w:rPr>
          <w:rFonts w:eastAsia="仿宋_GB2312"/>
          <w:bCs/>
          <w:sz w:val="32"/>
          <w:szCs w:val="32"/>
        </w:rPr>
        <w:t>各镇政府、街道办事处、周村经济开发区管委会及区护林防火指挥部成员单位要密切注意森林火险动态，严禁野外一切用火，并安排森林消防扑火队备勤，随时做好扑火准备。</w:t>
      </w:r>
    </w:p>
    <w:p>
      <w:pPr>
        <w:spacing w:line="560" w:lineRule="exact"/>
        <w:ind w:firstLine="614" w:firstLineChars="200"/>
        <w:rPr>
          <w:rFonts w:eastAsia="仿宋_GB2312"/>
          <w:bCs/>
          <w:sz w:val="32"/>
          <w:szCs w:val="32"/>
        </w:rPr>
      </w:pPr>
      <w:r>
        <w:rPr>
          <w:rFonts w:eastAsia="仿宋_GB2312"/>
          <w:sz w:val="32"/>
          <w:szCs w:val="32"/>
        </w:rPr>
        <w:t>3.3.3红色预警响应。高度重视森林火险动态</w:t>
      </w:r>
      <w:r>
        <w:rPr>
          <w:rFonts w:eastAsia="仿宋_GB2312"/>
          <w:bCs/>
          <w:sz w:val="32"/>
          <w:szCs w:val="32"/>
        </w:rPr>
        <w:t>，区防火办将森林火险红色预警信息通报区有关扑救应急响应联动部门，必要时，报请区政府对重要区域实施森林防火戒严。</w:t>
      </w:r>
    </w:p>
    <w:p>
      <w:pPr>
        <w:spacing w:line="560" w:lineRule="exact"/>
        <w:ind w:firstLine="614" w:firstLineChars="200"/>
        <w:rPr>
          <w:rFonts w:eastAsia="楷体_GB2312"/>
          <w:sz w:val="32"/>
          <w:szCs w:val="32"/>
        </w:rPr>
      </w:pPr>
      <w:bookmarkStart w:id="10" w:name="_Toc262556054"/>
      <w:r>
        <w:rPr>
          <w:rFonts w:eastAsia="楷体_GB2312"/>
          <w:sz w:val="32"/>
          <w:szCs w:val="32"/>
        </w:rPr>
        <w:t>3.4 森林火情监测和报告</w:t>
      </w:r>
      <w:bookmarkEnd w:id="10"/>
    </w:p>
    <w:p>
      <w:pPr>
        <w:spacing w:line="560" w:lineRule="exact"/>
        <w:ind w:firstLine="630"/>
        <w:rPr>
          <w:rFonts w:eastAsia="仿宋_GB2312"/>
          <w:bCs/>
          <w:sz w:val="32"/>
          <w:szCs w:val="32"/>
        </w:rPr>
      </w:pPr>
      <w:r>
        <w:rPr>
          <w:rFonts w:eastAsia="仿宋_GB2312"/>
          <w:bCs/>
          <w:sz w:val="32"/>
          <w:szCs w:val="32"/>
        </w:rPr>
        <w:t>3.4.1护林人员及单位和个人一旦发现森林火警或火灾，要按照“有火必报、报扑同步”的原则，及时、准确、规范、逐级报告森林火灾信息，应立即向火灾发生地</w:t>
      </w:r>
      <w:r>
        <w:rPr>
          <w:rFonts w:eastAsia="仿宋"/>
          <w:sz w:val="32"/>
          <w:szCs w:val="32"/>
        </w:rPr>
        <w:t>镇政府、街道办事处、周村经济开发区管委会</w:t>
      </w:r>
      <w:r>
        <w:rPr>
          <w:rFonts w:eastAsia="仿宋_GB2312"/>
          <w:bCs/>
          <w:sz w:val="32"/>
          <w:szCs w:val="32"/>
        </w:rPr>
        <w:t>及区防火办报告，或拨打119、110电话报警。</w:t>
      </w:r>
    </w:p>
    <w:p>
      <w:pPr>
        <w:spacing w:line="560" w:lineRule="exact"/>
        <w:ind w:firstLine="630"/>
        <w:rPr>
          <w:rFonts w:eastAsia="仿宋_GB2312"/>
          <w:bCs/>
          <w:sz w:val="32"/>
          <w:szCs w:val="32"/>
        </w:rPr>
      </w:pPr>
      <w:r>
        <w:rPr>
          <w:rFonts w:eastAsia="仿宋_GB2312"/>
          <w:bCs/>
          <w:sz w:val="32"/>
          <w:szCs w:val="32"/>
        </w:rPr>
        <w:t>3.4.2报告程序：区防火办接到报告后，值班人员应立即向值班领导和区防火办主任报告，并在灾害发生后10分钟内将初步情况电话报告区委机要保密室和区政府值班室，同时向市森林防火指挥部和市应急局报告。事发后40分钟内，必须书面报告初步核实的概况，作为初步上报的口径。（区委机要保密室电话：6195030传真：6195030；区政府值班室电话：6195558传真：6195567；区应急局值班室电话：6195211传真：6195211）</w:t>
      </w:r>
    </w:p>
    <w:p>
      <w:pPr>
        <w:spacing w:line="560" w:lineRule="exact"/>
        <w:ind w:firstLine="630"/>
        <w:rPr>
          <w:rFonts w:eastAsia="仿宋_GB2312"/>
          <w:bCs/>
          <w:sz w:val="32"/>
          <w:szCs w:val="32"/>
        </w:rPr>
      </w:pPr>
      <w:r>
        <w:rPr>
          <w:rFonts w:eastAsia="仿宋_GB2312"/>
          <w:bCs/>
          <w:sz w:val="32"/>
          <w:szCs w:val="32"/>
        </w:rPr>
        <w:t>3.4.3报告内容：起火时间、地点、面积、火势、发展趋势分析、火场附近环境情况及已经采取的扑救措施，并根据火灾发展和扑救情况及时续报动态信息。</w:t>
      </w:r>
    </w:p>
    <w:p>
      <w:pPr>
        <w:spacing w:line="560" w:lineRule="exact"/>
        <w:ind w:firstLine="614" w:firstLineChars="200"/>
        <w:rPr>
          <w:rFonts w:eastAsia="黑体"/>
          <w:sz w:val="32"/>
          <w:szCs w:val="32"/>
        </w:rPr>
      </w:pPr>
      <w:bookmarkStart w:id="11" w:name="_Toc262554729"/>
      <w:r>
        <w:rPr>
          <w:rFonts w:eastAsia="黑体"/>
          <w:sz w:val="32"/>
          <w:szCs w:val="32"/>
        </w:rPr>
        <w:t>4  应急响应机制和措施</w:t>
      </w:r>
      <w:bookmarkEnd w:id="11"/>
    </w:p>
    <w:p>
      <w:pPr>
        <w:spacing w:line="560" w:lineRule="exact"/>
        <w:ind w:firstLine="614" w:firstLineChars="200"/>
        <w:rPr>
          <w:rFonts w:eastAsia="楷体_GB2312"/>
          <w:sz w:val="32"/>
          <w:szCs w:val="32"/>
        </w:rPr>
      </w:pPr>
      <w:bookmarkStart w:id="12" w:name="_Toc262556056"/>
      <w:r>
        <w:rPr>
          <w:rFonts w:eastAsia="楷体_GB2312"/>
          <w:sz w:val="32"/>
          <w:szCs w:val="32"/>
        </w:rPr>
        <w:t>4.1 分级响应</w:t>
      </w:r>
      <w:bookmarkEnd w:id="12"/>
    </w:p>
    <w:p>
      <w:pPr>
        <w:spacing w:line="560" w:lineRule="exact"/>
        <w:ind w:firstLine="630"/>
        <w:rPr>
          <w:rFonts w:eastAsia="仿宋_GB2312"/>
          <w:bCs/>
          <w:sz w:val="32"/>
          <w:szCs w:val="32"/>
        </w:rPr>
      </w:pPr>
      <w:r>
        <w:rPr>
          <w:rFonts w:eastAsia="仿宋_GB2312"/>
          <w:bCs/>
          <w:sz w:val="32"/>
          <w:szCs w:val="32"/>
        </w:rPr>
        <w:t>根据森林火灾发展态势，按照分级响应原则，及时调整森林扑火组织指挥机构的级别和相应的职责。一般情况，随着灾情的不断加重，森林扑火组织指挥机构的级别也相应提高。森林火灾的响应级别按由高到低分为二级。</w:t>
      </w:r>
    </w:p>
    <w:p>
      <w:pPr>
        <w:spacing w:line="560" w:lineRule="exact"/>
        <w:ind w:firstLine="630"/>
        <w:rPr>
          <w:rFonts w:eastAsia="楷体_GB2312"/>
          <w:sz w:val="32"/>
          <w:szCs w:val="32"/>
        </w:rPr>
      </w:pPr>
      <w:r>
        <w:rPr>
          <w:rFonts w:eastAsia="楷体_GB2312"/>
          <w:sz w:val="32"/>
          <w:szCs w:val="32"/>
        </w:rPr>
        <w:t>4.1.1Ⅰ级响应</w:t>
      </w:r>
    </w:p>
    <w:p>
      <w:pPr>
        <w:spacing w:line="560" w:lineRule="exact"/>
        <w:ind w:firstLine="630"/>
        <w:rPr>
          <w:rFonts w:eastAsia="仿宋_GB2312"/>
          <w:bCs/>
          <w:sz w:val="32"/>
          <w:szCs w:val="32"/>
        </w:rPr>
      </w:pPr>
      <w:r>
        <w:rPr>
          <w:rFonts w:eastAsia="仿宋_GB2312"/>
          <w:bCs/>
          <w:sz w:val="32"/>
          <w:szCs w:val="32"/>
        </w:rPr>
        <w:t>当出现本预案1.6中6种情况之一时，区护林防火指挥部立即进入工作状态，经总指挥批准，启动本预案。拟订扑救方案，调动扑火力量，下达扑救任务，火场指挥组立即赶赴火场。</w:t>
      </w:r>
    </w:p>
    <w:p>
      <w:pPr>
        <w:spacing w:line="560" w:lineRule="exact"/>
        <w:ind w:firstLine="630"/>
        <w:rPr>
          <w:rFonts w:eastAsia="楷体_GB2312"/>
          <w:sz w:val="32"/>
          <w:szCs w:val="32"/>
        </w:rPr>
      </w:pPr>
      <w:r>
        <w:rPr>
          <w:rFonts w:eastAsia="楷体_GB2312"/>
          <w:sz w:val="32"/>
          <w:szCs w:val="32"/>
        </w:rPr>
        <w:t>4.1.2Ⅱ级响应</w:t>
      </w:r>
    </w:p>
    <w:p>
      <w:pPr>
        <w:spacing w:line="560" w:lineRule="exact"/>
        <w:ind w:firstLine="630"/>
        <w:rPr>
          <w:rFonts w:eastAsia="仿宋_GB2312"/>
          <w:bCs/>
          <w:sz w:val="32"/>
          <w:szCs w:val="32"/>
        </w:rPr>
      </w:pPr>
      <w:r>
        <w:rPr>
          <w:rFonts w:eastAsia="仿宋_GB2312"/>
          <w:bCs/>
          <w:sz w:val="32"/>
          <w:szCs w:val="32"/>
        </w:rPr>
        <w:t>发生火情后，火灾发生地</w:t>
      </w:r>
      <w:r>
        <w:rPr>
          <w:rFonts w:eastAsia="仿宋"/>
          <w:sz w:val="32"/>
          <w:szCs w:val="32"/>
        </w:rPr>
        <w:t>镇政府、街道办事处、周村经济开发区管委会</w:t>
      </w:r>
      <w:r>
        <w:rPr>
          <w:rFonts w:eastAsia="仿宋_GB2312"/>
          <w:bCs/>
          <w:sz w:val="32"/>
          <w:szCs w:val="32"/>
        </w:rPr>
        <w:t>和森林防火部门接到报警后要立即组织扑救，随时向区防火办报告火情；区防火办接到报警后，当日值班人员和森林消防队员在5分钟内完成人员和装备的集结，立即赶赴火场参加扑救，并通知火情发生地的镇政府、街道办事处、周村经济开发区管委会组织扑救，同时向调度组组长报告。调度组组长立即到岗，与火场现场指挥或火灾发生地</w:t>
      </w:r>
      <w:r>
        <w:rPr>
          <w:rFonts w:eastAsia="仿宋"/>
          <w:sz w:val="32"/>
          <w:szCs w:val="32"/>
        </w:rPr>
        <w:t>镇政府、街道办事处、周村经济开发区管委会</w:t>
      </w:r>
      <w:r>
        <w:rPr>
          <w:rFonts w:eastAsia="仿宋_GB2312"/>
          <w:bCs/>
          <w:sz w:val="32"/>
          <w:szCs w:val="32"/>
        </w:rPr>
        <w:t>保持通讯畅通，密切关注火情变化，全面做好扑救准备。</w:t>
      </w:r>
    </w:p>
    <w:p>
      <w:pPr>
        <w:spacing w:line="560" w:lineRule="exact"/>
        <w:ind w:firstLine="630"/>
        <w:rPr>
          <w:rFonts w:eastAsia="仿宋_GB2312"/>
          <w:bCs/>
          <w:sz w:val="32"/>
          <w:szCs w:val="32"/>
        </w:rPr>
      </w:pPr>
      <w:r>
        <w:rPr>
          <w:rFonts w:eastAsia="仿宋_GB2312"/>
          <w:bCs/>
          <w:sz w:val="32"/>
          <w:szCs w:val="32"/>
        </w:rPr>
        <w:t>一般情况下，发现火情后1个小时内，火灾发生地</w:t>
      </w:r>
      <w:r>
        <w:rPr>
          <w:rFonts w:eastAsia="仿宋"/>
          <w:sz w:val="32"/>
          <w:szCs w:val="32"/>
        </w:rPr>
        <w:t>镇政府、街道办事处、周村经济开发区管委会</w:t>
      </w:r>
      <w:r>
        <w:rPr>
          <w:rFonts w:eastAsia="仿宋_GB2312"/>
          <w:bCs/>
          <w:sz w:val="32"/>
          <w:szCs w:val="32"/>
        </w:rPr>
        <w:t>必须启动基层应急预案，组织力量扑救；火灾发生2小时后火场还没有得到有效控制，区护林防火指挥部要启动本预案。</w:t>
      </w:r>
    </w:p>
    <w:p>
      <w:pPr>
        <w:spacing w:line="560" w:lineRule="exact"/>
        <w:ind w:firstLine="614" w:firstLineChars="200"/>
        <w:rPr>
          <w:rFonts w:eastAsia="楷体_GB2312"/>
          <w:sz w:val="32"/>
          <w:szCs w:val="32"/>
        </w:rPr>
      </w:pPr>
      <w:bookmarkStart w:id="13" w:name="_Toc262556057"/>
      <w:r>
        <w:rPr>
          <w:rFonts w:eastAsia="楷体_GB2312"/>
          <w:sz w:val="32"/>
          <w:szCs w:val="32"/>
        </w:rPr>
        <w:t>4.2 应急措施</w:t>
      </w:r>
      <w:bookmarkEnd w:id="13"/>
    </w:p>
    <w:p>
      <w:pPr>
        <w:spacing w:line="560" w:lineRule="exact"/>
        <w:ind w:firstLine="630"/>
        <w:rPr>
          <w:rFonts w:eastAsia="仿宋_GB2312"/>
          <w:bCs/>
          <w:sz w:val="32"/>
          <w:szCs w:val="32"/>
        </w:rPr>
      </w:pPr>
      <w:r>
        <w:rPr>
          <w:rFonts w:eastAsia="仿宋_GB2312"/>
          <w:bCs/>
          <w:sz w:val="32"/>
          <w:szCs w:val="32"/>
        </w:rPr>
        <w:t>4.2.1区护林防火指挥部应急措施。区防火办接到森林火情报告后，迅速了解起火的地点、时间、原因、火场范围、天气形势及扑救组织等情况，提出处置意见。根据区护林防火指挥部指示派出火场工作组协助或启动预案，相关工作人员立即上岗到位，赴火场工作组人员立即出发；区护林防火指挥部相关成员单位进入紧急工作状态，按照规定的职责任务开展工作。</w:t>
      </w:r>
    </w:p>
    <w:p>
      <w:pPr>
        <w:spacing w:line="560" w:lineRule="exact"/>
        <w:ind w:firstLine="630"/>
        <w:rPr>
          <w:rFonts w:eastAsia="仿宋_GB2312"/>
          <w:bCs/>
          <w:sz w:val="32"/>
          <w:szCs w:val="32"/>
        </w:rPr>
      </w:pPr>
      <w:r>
        <w:rPr>
          <w:rFonts w:eastAsia="仿宋_GB2312"/>
          <w:bCs/>
          <w:sz w:val="32"/>
          <w:szCs w:val="32"/>
        </w:rPr>
        <w:t>4.2.2扩大应急措施。森林火灾有扩大发展的趋势，现有力量难以控制时，由前线指挥部报请区护林防火指挥部和区政府，研究采取相应的扩大应急措施。需要市森林防火指挥部增援时，由区护林防火指挥部向市森林防火指挥部提出申请。</w:t>
      </w:r>
    </w:p>
    <w:p>
      <w:pPr>
        <w:spacing w:line="560" w:lineRule="exact"/>
        <w:ind w:firstLine="614" w:firstLineChars="200"/>
        <w:rPr>
          <w:rFonts w:eastAsia="黑体"/>
          <w:sz w:val="32"/>
          <w:szCs w:val="32"/>
        </w:rPr>
      </w:pPr>
      <w:r>
        <w:rPr>
          <w:rFonts w:eastAsia="黑体"/>
          <w:sz w:val="32"/>
          <w:szCs w:val="32"/>
        </w:rPr>
        <w:t>5  扑救森林火灾</w:t>
      </w:r>
    </w:p>
    <w:p>
      <w:pPr>
        <w:spacing w:line="560" w:lineRule="exact"/>
        <w:ind w:firstLine="614" w:firstLineChars="200"/>
        <w:rPr>
          <w:rFonts w:eastAsia="楷体_GB2312"/>
          <w:sz w:val="32"/>
          <w:szCs w:val="32"/>
        </w:rPr>
      </w:pPr>
      <w:bookmarkStart w:id="14" w:name="_Toc262556059"/>
      <w:r>
        <w:rPr>
          <w:rFonts w:eastAsia="楷体_GB2312"/>
          <w:sz w:val="32"/>
          <w:szCs w:val="32"/>
        </w:rPr>
        <w:t>5.1 扑救森林火灾应急指挥机构及职责</w:t>
      </w:r>
      <w:bookmarkEnd w:id="14"/>
    </w:p>
    <w:p>
      <w:pPr>
        <w:spacing w:line="560" w:lineRule="exact"/>
        <w:ind w:firstLine="630"/>
        <w:rPr>
          <w:rFonts w:eastAsia="仿宋_GB2312"/>
          <w:bCs/>
          <w:sz w:val="32"/>
          <w:szCs w:val="32"/>
        </w:rPr>
      </w:pPr>
      <w:r>
        <w:rPr>
          <w:rFonts w:eastAsia="仿宋_GB2312"/>
          <w:bCs/>
          <w:sz w:val="32"/>
          <w:szCs w:val="32"/>
        </w:rPr>
        <w:t>预案启动后，在区护林防火指挥部的指挥下设立前线指挥部，负责调动和指挥扑火队伍扑救森林火灾，指导做好火场的治安维稳、后勤供给、医疗救护、应急通信等工作，及时上报火灾情况和传达区领导的指示精神。</w:t>
      </w:r>
    </w:p>
    <w:p>
      <w:pPr>
        <w:spacing w:line="560" w:lineRule="exact"/>
        <w:ind w:firstLine="614" w:firstLineChars="200"/>
        <w:rPr>
          <w:rFonts w:eastAsia="楷体"/>
          <w:kern w:val="0"/>
          <w:sz w:val="32"/>
          <w:szCs w:val="32"/>
        </w:rPr>
      </w:pPr>
      <w:r>
        <w:rPr>
          <w:rFonts w:eastAsia="楷体"/>
          <w:kern w:val="0"/>
          <w:sz w:val="32"/>
          <w:szCs w:val="32"/>
        </w:rPr>
        <w:t>5.1.1</w:t>
      </w:r>
      <w:r>
        <w:rPr>
          <w:rFonts w:hAnsi="仿宋_GB2312" w:eastAsia="仿宋_GB2312"/>
          <w:kern w:val="0"/>
          <w:sz w:val="32"/>
          <w:szCs w:val="32"/>
        </w:rPr>
        <w:t>火灾扑救</w:t>
      </w:r>
    </w:p>
    <w:p>
      <w:pPr>
        <w:spacing w:line="560" w:lineRule="exact"/>
        <w:ind w:firstLine="630"/>
        <w:rPr>
          <w:rFonts w:eastAsia="仿宋_GB2312"/>
          <w:bCs/>
          <w:sz w:val="32"/>
          <w:szCs w:val="32"/>
        </w:rPr>
      </w:pPr>
      <w:r>
        <w:rPr>
          <w:rFonts w:eastAsia="仿宋_GB2312"/>
          <w:bCs/>
          <w:sz w:val="32"/>
          <w:szCs w:val="32"/>
        </w:rPr>
        <w:t>负责单位：火灾发生地镇政府、街道办事处、周村经济开发区管委会、区人武部、区自然资源局、区应急局、周村消防救援大队。</w:t>
      </w:r>
    </w:p>
    <w:p>
      <w:pPr>
        <w:spacing w:line="560" w:lineRule="exact"/>
        <w:ind w:firstLine="630"/>
        <w:rPr>
          <w:rFonts w:eastAsia="仿宋_GB2312"/>
          <w:bCs/>
          <w:sz w:val="32"/>
          <w:szCs w:val="32"/>
        </w:rPr>
      </w:pPr>
      <w:r>
        <w:rPr>
          <w:rFonts w:eastAsia="仿宋_GB2312"/>
          <w:bCs/>
          <w:sz w:val="32"/>
          <w:szCs w:val="32"/>
        </w:rPr>
        <w:t>职责任务：全面掌握火场动态，指挥森林消防队伍、基层应急队伍和消防力量开展扑火工作，及时向前线指挥部反映火场情况；协调解决火场工作中存在的实际困难；根据扑火救灾需要和前线指挥部指示，完成其他工作。</w:t>
      </w:r>
    </w:p>
    <w:p>
      <w:pPr>
        <w:spacing w:line="560" w:lineRule="exact"/>
        <w:ind w:firstLine="614" w:firstLineChars="200"/>
        <w:rPr>
          <w:rFonts w:eastAsia="楷体"/>
          <w:kern w:val="0"/>
          <w:sz w:val="32"/>
          <w:szCs w:val="32"/>
        </w:rPr>
      </w:pPr>
      <w:r>
        <w:rPr>
          <w:rFonts w:eastAsia="楷体"/>
          <w:kern w:val="0"/>
          <w:sz w:val="32"/>
          <w:szCs w:val="32"/>
        </w:rPr>
        <w:t>5.1.2</w:t>
      </w:r>
      <w:r>
        <w:rPr>
          <w:rFonts w:hAnsi="仿宋_GB2312" w:eastAsia="仿宋_GB2312"/>
          <w:kern w:val="0"/>
          <w:sz w:val="32"/>
          <w:szCs w:val="32"/>
        </w:rPr>
        <w:t>专家咨询</w:t>
      </w:r>
    </w:p>
    <w:p>
      <w:pPr>
        <w:spacing w:line="560" w:lineRule="exact"/>
        <w:ind w:firstLine="630"/>
        <w:rPr>
          <w:rFonts w:eastAsia="仿宋_GB2312"/>
          <w:bCs/>
          <w:sz w:val="32"/>
          <w:szCs w:val="32"/>
        </w:rPr>
      </w:pPr>
      <w:r>
        <w:rPr>
          <w:rFonts w:eastAsia="仿宋_GB2312"/>
          <w:bCs/>
          <w:sz w:val="32"/>
          <w:szCs w:val="32"/>
        </w:rPr>
        <w:t>负责单位：森林防火专家组。</w:t>
      </w:r>
    </w:p>
    <w:p>
      <w:pPr>
        <w:spacing w:line="560" w:lineRule="exact"/>
        <w:ind w:firstLine="630"/>
        <w:rPr>
          <w:rFonts w:eastAsia="仿宋_GB2312"/>
          <w:bCs/>
          <w:sz w:val="32"/>
          <w:szCs w:val="32"/>
        </w:rPr>
      </w:pPr>
      <w:r>
        <w:rPr>
          <w:rFonts w:eastAsia="仿宋_GB2312"/>
          <w:bCs/>
          <w:sz w:val="32"/>
          <w:szCs w:val="32"/>
        </w:rPr>
        <w:t>职责任务：根据气象条件、扑火进展情况、火场地形和森林资源等情况，对火场态势及火情发展趋势进行科学分析、判断，为制定科学、合理的扑火方案提出建议。</w:t>
      </w:r>
    </w:p>
    <w:p>
      <w:pPr>
        <w:spacing w:line="560" w:lineRule="exact"/>
        <w:ind w:firstLine="614" w:firstLineChars="200"/>
        <w:rPr>
          <w:rFonts w:eastAsia="楷体_GB2312"/>
          <w:sz w:val="32"/>
          <w:szCs w:val="32"/>
        </w:rPr>
      </w:pPr>
      <w:r>
        <w:rPr>
          <w:rFonts w:eastAsia="楷体"/>
          <w:kern w:val="0"/>
          <w:sz w:val="32"/>
          <w:szCs w:val="32"/>
        </w:rPr>
        <w:t>5.1.3</w:t>
      </w:r>
      <w:r>
        <w:rPr>
          <w:rFonts w:hAnsi="仿宋_GB2312" w:eastAsia="仿宋_GB2312"/>
          <w:kern w:val="0"/>
          <w:sz w:val="32"/>
          <w:szCs w:val="32"/>
        </w:rPr>
        <w:t>治安维稳</w:t>
      </w:r>
    </w:p>
    <w:p>
      <w:pPr>
        <w:spacing w:line="560" w:lineRule="exact"/>
        <w:ind w:firstLine="630"/>
        <w:rPr>
          <w:rFonts w:eastAsia="仿宋_GB2312"/>
          <w:bCs/>
          <w:sz w:val="32"/>
          <w:szCs w:val="32"/>
        </w:rPr>
      </w:pPr>
      <w:r>
        <w:rPr>
          <w:rFonts w:eastAsia="仿宋_GB2312"/>
          <w:bCs/>
          <w:sz w:val="32"/>
          <w:szCs w:val="32"/>
        </w:rPr>
        <w:t>负责单位：区人武部、区公安分局、区交通运输局、周村交警大队。</w:t>
      </w:r>
    </w:p>
    <w:p>
      <w:pPr>
        <w:spacing w:line="560" w:lineRule="exact"/>
        <w:ind w:firstLine="630"/>
        <w:rPr>
          <w:rFonts w:eastAsia="仿宋_GB2312"/>
          <w:bCs/>
          <w:sz w:val="32"/>
          <w:szCs w:val="32"/>
        </w:rPr>
      </w:pPr>
      <w:r>
        <w:rPr>
          <w:rFonts w:eastAsia="仿宋_GB2312"/>
          <w:bCs/>
          <w:sz w:val="32"/>
          <w:szCs w:val="32"/>
        </w:rPr>
        <w:t>职责任务：负责应急处置中的治安管理和安全保卫工作、组织群众撤离危险地区；负责交通疏导以及查处森林火灾案件工作；根据扑火救灾需要和前线指挥部指示，完成其他工作。</w:t>
      </w:r>
    </w:p>
    <w:p>
      <w:pPr>
        <w:spacing w:line="560" w:lineRule="exact"/>
        <w:ind w:firstLine="614" w:firstLineChars="200"/>
        <w:rPr>
          <w:rFonts w:eastAsia="仿宋_GB2312"/>
          <w:sz w:val="32"/>
          <w:szCs w:val="32"/>
        </w:rPr>
      </w:pPr>
      <w:r>
        <w:rPr>
          <w:rFonts w:eastAsia="楷体"/>
          <w:kern w:val="0"/>
          <w:sz w:val="32"/>
          <w:szCs w:val="32"/>
        </w:rPr>
        <w:t>5.1.4</w:t>
      </w:r>
      <w:r>
        <w:rPr>
          <w:rFonts w:hAnsi="仿宋_GB2312" w:eastAsia="仿宋_GB2312"/>
          <w:kern w:val="0"/>
          <w:sz w:val="32"/>
          <w:szCs w:val="32"/>
        </w:rPr>
        <w:t>后勤保障</w:t>
      </w:r>
    </w:p>
    <w:p>
      <w:pPr>
        <w:spacing w:line="560" w:lineRule="exact"/>
        <w:ind w:firstLine="630"/>
        <w:rPr>
          <w:rFonts w:eastAsia="仿宋_GB2312"/>
          <w:bCs/>
          <w:sz w:val="32"/>
          <w:szCs w:val="32"/>
        </w:rPr>
      </w:pPr>
      <w:r>
        <w:rPr>
          <w:rFonts w:eastAsia="仿宋_GB2312"/>
          <w:bCs/>
          <w:sz w:val="32"/>
          <w:szCs w:val="32"/>
        </w:rPr>
        <w:t>负责单位：火灾发生地</w:t>
      </w:r>
      <w:r>
        <w:rPr>
          <w:rFonts w:eastAsia="仿宋"/>
          <w:sz w:val="32"/>
          <w:szCs w:val="32"/>
        </w:rPr>
        <w:t>镇政府、街道办事处、周村经济开发区管委会</w:t>
      </w:r>
      <w:r>
        <w:rPr>
          <w:rFonts w:eastAsia="仿宋_GB2312"/>
          <w:bCs/>
          <w:sz w:val="32"/>
          <w:szCs w:val="32"/>
        </w:rPr>
        <w:t>、区发展改革局、区财政局、区应急局。</w:t>
      </w:r>
    </w:p>
    <w:p>
      <w:pPr>
        <w:spacing w:line="560" w:lineRule="exact"/>
        <w:ind w:firstLine="630"/>
        <w:rPr>
          <w:rFonts w:eastAsia="仿宋_GB2312"/>
          <w:bCs/>
          <w:sz w:val="32"/>
          <w:szCs w:val="32"/>
        </w:rPr>
      </w:pPr>
      <w:r>
        <w:rPr>
          <w:rFonts w:eastAsia="仿宋_GB2312"/>
          <w:bCs/>
          <w:sz w:val="32"/>
          <w:szCs w:val="32"/>
        </w:rPr>
        <w:t>职责任务：做好火灾处置扑救中的食品、饮水、燃油、被褥等物资供应；及时拨付救灾资金；协调相关部门快速运输扑火人员、扑火设备及救援物资、药品等；根据扑火救灾需要和前线指挥部指示，完成其他工作。</w:t>
      </w:r>
    </w:p>
    <w:p>
      <w:pPr>
        <w:spacing w:line="560" w:lineRule="exact"/>
        <w:ind w:firstLine="614" w:firstLineChars="200"/>
        <w:rPr>
          <w:rFonts w:eastAsia="楷体"/>
          <w:kern w:val="0"/>
          <w:sz w:val="32"/>
          <w:szCs w:val="32"/>
        </w:rPr>
      </w:pPr>
      <w:r>
        <w:rPr>
          <w:rFonts w:eastAsia="楷体"/>
          <w:kern w:val="0"/>
          <w:sz w:val="32"/>
          <w:szCs w:val="32"/>
        </w:rPr>
        <w:t>5.1.5</w:t>
      </w:r>
      <w:r>
        <w:rPr>
          <w:rFonts w:hAnsi="仿宋_GB2312" w:eastAsia="仿宋_GB2312"/>
          <w:kern w:val="0"/>
          <w:sz w:val="32"/>
          <w:szCs w:val="32"/>
        </w:rPr>
        <w:t>医疗救护</w:t>
      </w:r>
    </w:p>
    <w:p>
      <w:pPr>
        <w:spacing w:line="560" w:lineRule="exact"/>
        <w:ind w:firstLine="630"/>
        <w:rPr>
          <w:rFonts w:eastAsia="仿宋_GB2312"/>
          <w:bCs/>
          <w:sz w:val="32"/>
          <w:szCs w:val="32"/>
        </w:rPr>
      </w:pPr>
      <w:r>
        <w:rPr>
          <w:rFonts w:eastAsia="仿宋_GB2312"/>
          <w:bCs/>
          <w:sz w:val="32"/>
          <w:szCs w:val="32"/>
        </w:rPr>
        <w:t>负责单位：区卫生健康局及相关医疗机构。</w:t>
      </w:r>
    </w:p>
    <w:p>
      <w:pPr>
        <w:spacing w:line="560" w:lineRule="exact"/>
        <w:ind w:firstLine="630"/>
        <w:rPr>
          <w:rFonts w:eastAsia="仿宋_GB2312"/>
          <w:bCs/>
          <w:sz w:val="32"/>
          <w:szCs w:val="32"/>
        </w:rPr>
      </w:pPr>
      <w:r>
        <w:rPr>
          <w:rFonts w:eastAsia="仿宋_GB2312"/>
          <w:bCs/>
          <w:sz w:val="32"/>
          <w:szCs w:val="32"/>
        </w:rPr>
        <w:t>职责任务：及时组织医疗队赴火灾现场抢救伤员；组织管理卫生工作人员、救护车辆和医疗药品；根据扑火救灾需要和前线指挥部指示，完成其他工作。</w:t>
      </w:r>
    </w:p>
    <w:p>
      <w:pPr>
        <w:spacing w:line="560" w:lineRule="exact"/>
        <w:ind w:firstLine="614" w:firstLineChars="200"/>
        <w:rPr>
          <w:rFonts w:eastAsia="楷体_GB2312"/>
          <w:sz w:val="32"/>
          <w:szCs w:val="32"/>
        </w:rPr>
      </w:pPr>
      <w:bookmarkStart w:id="15" w:name="_Toc262556060"/>
      <w:r>
        <w:rPr>
          <w:rFonts w:eastAsia="楷体_GB2312"/>
          <w:sz w:val="32"/>
          <w:szCs w:val="32"/>
        </w:rPr>
        <w:t>5.2 指挥原则</w:t>
      </w:r>
      <w:bookmarkEnd w:id="15"/>
    </w:p>
    <w:p>
      <w:pPr>
        <w:spacing w:line="560" w:lineRule="exact"/>
        <w:ind w:firstLine="630"/>
        <w:rPr>
          <w:rFonts w:eastAsia="仿宋_GB2312"/>
          <w:bCs/>
          <w:sz w:val="32"/>
          <w:szCs w:val="32"/>
        </w:rPr>
      </w:pPr>
      <w:r>
        <w:rPr>
          <w:rFonts w:eastAsia="仿宋_GB2312"/>
          <w:bCs/>
          <w:sz w:val="32"/>
          <w:szCs w:val="32"/>
        </w:rPr>
        <w:t>5.2.1统一指挥。在区护林防火指挥部的统一指挥下设立前线指挥部，全权负责火灾现场的指挥扑救，全体扑火人员必须服从。</w:t>
      </w:r>
    </w:p>
    <w:p>
      <w:pPr>
        <w:spacing w:line="560" w:lineRule="exact"/>
        <w:ind w:firstLine="630"/>
        <w:rPr>
          <w:rFonts w:eastAsia="仿宋_GB2312"/>
          <w:bCs/>
          <w:sz w:val="32"/>
          <w:szCs w:val="32"/>
        </w:rPr>
      </w:pPr>
      <w:r>
        <w:rPr>
          <w:rFonts w:eastAsia="仿宋_GB2312"/>
          <w:bCs/>
          <w:sz w:val="32"/>
          <w:szCs w:val="32"/>
        </w:rPr>
        <w:t>5.2.2逐级指挥。下级前线指挥部必须执行上级前线指挥部的命令，无特殊情况，不得越级指挥。</w:t>
      </w:r>
    </w:p>
    <w:p>
      <w:pPr>
        <w:spacing w:line="560" w:lineRule="exact"/>
        <w:ind w:firstLine="630"/>
        <w:rPr>
          <w:rFonts w:eastAsia="仿宋_GB2312"/>
          <w:bCs/>
          <w:sz w:val="32"/>
          <w:szCs w:val="32"/>
        </w:rPr>
      </w:pPr>
      <w:r>
        <w:rPr>
          <w:rFonts w:eastAsia="仿宋_GB2312"/>
          <w:bCs/>
          <w:sz w:val="32"/>
          <w:szCs w:val="32"/>
        </w:rPr>
        <w:t>5.2.3分区指挥。火场范围较大且分散的情况下，可将火场划分战区，分片落实扑火任务，在区前线指挥部统一领导下，各分区前线指挥部负责本战区的组织指挥。</w:t>
      </w:r>
    </w:p>
    <w:p>
      <w:pPr>
        <w:spacing w:line="560" w:lineRule="exact"/>
        <w:ind w:firstLine="614" w:firstLineChars="200"/>
        <w:rPr>
          <w:rFonts w:eastAsia="楷体_GB2312"/>
          <w:sz w:val="32"/>
          <w:szCs w:val="32"/>
        </w:rPr>
      </w:pPr>
      <w:bookmarkStart w:id="16" w:name="_Toc262556061"/>
      <w:r>
        <w:rPr>
          <w:rFonts w:eastAsia="楷体_GB2312"/>
          <w:sz w:val="32"/>
          <w:szCs w:val="32"/>
        </w:rPr>
        <w:t>5.3 扑救方法</w:t>
      </w:r>
      <w:bookmarkEnd w:id="16"/>
    </w:p>
    <w:p>
      <w:pPr>
        <w:spacing w:line="560" w:lineRule="exact"/>
        <w:ind w:firstLine="630"/>
        <w:rPr>
          <w:rFonts w:eastAsia="仿宋_GB2312"/>
          <w:bCs/>
          <w:sz w:val="32"/>
          <w:szCs w:val="32"/>
        </w:rPr>
      </w:pPr>
      <w:r>
        <w:rPr>
          <w:rFonts w:eastAsia="仿宋_GB2312"/>
          <w:bCs/>
          <w:sz w:val="32"/>
          <w:szCs w:val="32"/>
        </w:rPr>
        <w:t>5.3.1在扑火安全上，坚持“以人为本、安全第一”原则，首先保护扑火人员、人民群众生命安全，切实保护居民点和重要设施的安全，及时疏散、撤离受火灾威胁的群众；坚持科学扑救，并做好火灾扑救人员的安全防护。</w:t>
      </w:r>
    </w:p>
    <w:p>
      <w:pPr>
        <w:spacing w:line="560" w:lineRule="exact"/>
        <w:ind w:firstLine="630"/>
        <w:rPr>
          <w:rFonts w:eastAsia="仿宋_GB2312"/>
          <w:bCs/>
          <w:sz w:val="32"/>
          <w:szCs w:val="32"/>
        </w:rPr>
      </w:pPr>
      <w:r>
        <w:rPr>
          <w:rFonts w:eastAsia="仿宋_GB2312"/>
          <w:bCs/>
          <w:sz w:val="32"/>
          <w:szCs w:val="32"/>
        </w:rPr>
        <w:t>5.3.2在扑火战略上，坚持“快速出击，重点围歼，科学减灾”的原则。采取“阻、打、清”相结合，“打早、打小、打了”，集中优势兵力打歼灭战，提高一次性出动扑灭成功率。</w:t>
      </w:r>
    </w:p>
    <w:p>
      <w:pPr>
        <w:spacing w:line="560" w:lineRule="exact"/>
        <w:ind w:firstLine="630"/>
        <w:rPr>
          <w:rFonts w:eastAsia="仿宋_GB2312"/>
          <w:bCs/>
          <w:sz w:val="32"/>
          <w:szCs w:val="32"/>
        </w:rPr>
      </w:pPr>
      <w:r>
        <w:rPr>
          <w:rFonts w:eastAsia="仿宋_GB2312"/>
          <w:bCs/>
          <w:sz w:val="32"/>
          <w:szCs w:val="32"/>
        </w:rPr>
        <w:t>5.3.3在扑火战术上，要采取整体围控、各个歼灭，重兵扑救、彻底清除，阻隔为主、正面扑救为辅等多种方式和手段进行扑救，尽量减少森林资源损失。火灾发生地</w:t>
      </w:r>
      <w:r>
        <w:rPr>
          <w:rFonts w:eastAsia="仿宋"/>
          <w:sz w:val="32"/>
          <w:szCs w:val="32"/>
        </w:rPr>
        <w:t>镇政府、街道办事处、周村经济开发区管委会</w:t>
      </w:r>
      <w:r>
        <w:rPr>
          <w:rFonts w:eastAsia="仿宋_GB2312"/>
          <w:bCs/>
          <w:sz w:val="32"/>
          <w:szCs w:val="32"/>
        </w:rPr>
        <w:t>要在消灭明火后，安排专人做好火场看守工作，杜绝复燃。</w:t>
      </w:r>
    </w:p>
    <w:p>
      <w:pPr>
        <w:spacing w:line="560" w:lineRule="exact"/>
        <w:ind w:firstLine="630"/>
        <w:rPr>
          <w:rFonts w:eastAsia="仿宋_GB2312"/>
          <w:bCs/>
          <w:sz w:val="32"/>
          <w:szCs w:val="32"/>
        </w:rPr>
      </w:pPr>
      <w:r>
        <w:rPr>
          <w:rFonts w:eastAsia="仿宋_GB2312"/>
          <w:bCs/>
          <w:sz w:val="32"/>
          <w:szCs w:val="32"/>
        </w:rPr>
        <w:t>5.3.4在扑火责任上，</w:t>
      </w:r>
      <w:bookmarkStart w:id="17" w:name="_Toc262556062"/>
      <w:r>
        <w:rPr>
          <w:rFonts w:eastAsia="仿宋_GB2312"/>
          <w:bCs/>
          <w:sz w:val="32"/>
          <w:szCs w:val="32"/>
        </w:rPr>
        <w:t>坚持划区包片原则。建立和落实扑火、清理、看守火场和火案追究查处责任制。</w:t>
      </w:r>
    </w:p>
    <w:p>
      <w:pPr>
        <w:spacing w:line="560" w:lineRule="exact"/>
        <w:ind w:firstLine="614" w:firstLineChars="200"/>
        <w:rPr>
          <w:rFonts w:eastAsia="楷体_GB2312"/>
          <w:sz w:val="32"/>
          <w:szCs w:val="32"/>
        </w:rPr>
      </w:pPr>
      <w:r>
        <w:rPr>
          <w:rFonts w:eastAsia="楷体_GB2312"/>
          <w:sz w:val="32"/>
          <w:szCs w:val="32"/>
        </w:rPr>
        <w:t>5.4 队伍组织与输送</w:t>
      </w:r>
      <w:bookmarkEnd w:id="17"/>
    </w:p>
    <w:p>
      <w:pPr>
        <w:spacing w:line="560" w:lineRule="exact"/>
        <w:ind w:firstLine="630"/>
        <w:rPr>
          <w:rFonts w:eastAsia="仿宋_GB2312"/>
          <w:bCs/>
          <w:sz w:val="32"/>
          <w:szCs w:val="32"/>
        </w:rPr>
      </w:pPr>
      <w:r>
        <w:rPr>
          <w:rFonts w:eastAsia="仿宋_GB2312"/>
          <w:bCs/>
          <w:sz w:val="32"/>
          <w:szCs w:val="32"/>
        </w:rPr>
        <w:t>坚持“以专为主，专群结合”的原则，以专业森林消防队伍、消防救援队伍、武警部队、民兵预备役分队为主，其他经过训练的或有组织的群众性力量为辅。不得动员未经森林防火培训的人员参加扑救。</w:t>
      </w:r>
    </w:p>
    <w:p>
      <w:pPr>
        <w:spacing w:line="560" w:lineRule="exact"/>
        <w:ind w:firstLine="640"/>
        <w:rPr>
          <w:rFonts w:eastAsia="楷体_GB2312"/>
          <w:sz w:val="32"/>
          <w:szCs w:val="32"/>
        </w:rPr>
      </w:pPr>
      <w:r>
        <w:rPr>
          <w:rFonts w:eastAsia="楷体_GB2312"/>
          <w:sz w:val="32"/>
          <w:szCs w:val="32"/>
        </w:rPr>
        <w:t>5.5 扑火安全</w:t>
      </w:r>
    </w:p>
    <w:p>
      <w:pPr>
        <w:spacing w:line="560" w:lineRule="exact"/>
        <w:ind w:firstLine="630"/>
        <w:rPr>
          <w:rFonts w:eastAsia="仿宋_GB2312"/>
          <w:bCs/>
          <w:sz w:val="32"/>
          <w:szCs w:val="32"/>
        </w:rPr>
      </w:pPr>
      <w:r>
        <w:rPr>
          <w:rFonts w:eastAsia="仿宋_GB2312"/>
          <w:bCs/>
          <w:sz w:val="32"/>
          <w:szCs w:val="32"/>
        </w:rPr>
        <w:t>现场指挥员必须认真分析判断火情发生地的地形、林情和气象条件等火场环境，时刻把握火情发展态势，在进行扑火和选择队伍行进路线、集结地时，要时刻注意观察，科学指挥，灵活决策，避免蛮干，外地进行增援的队伍要有当地熟悉地形的人员带领上山，确保扑火人员的安全。</w:t>
      </w:r>
    </w:p>
    <w:p>
      <w:pPr>
        <w:spacing w:line="560" w:lineRule="exact"/>
        <w:ind w:firstLine="614" w:firstLineChars="200"/>
        <w:rPr>
          <w:rFonts w:eastAsia="楷体_GB2312"/>
          <w:sz w:val="32"/>
          <w:szCs w:val="32"/>
        </w:rPr>
      </w:pPr>
      <w:r>
        <w:rPr>
          <w:rFonts w:eastAsia="楷体_GB2312"/>
          <w:sz w:val="32"/>
          <w:szCs w:val="32"/>
        </w:rPr>
        <w:t>5.6 伤亡救护</w:t>
      </w:r>
    </w:p>
    <w:p>
      <w:pPr>
        <w:spacing w:line="560" w:lineRule="exact"/>
        <w:ind w:firstLine="630"/>
        <w:rPr>
          <w:rFonts w:eastAsia="仿宋_GB2312"/>
          <w:bCs/>
          <w:sz w:val="32"/>
          <w:szCs w:val="32"/>
        </w:rPr>
      </w:pPr>
      <w:r>
        <w:rPr>
          <w:rFonts w:eastAsia="仿宋_GB2312"/>
          <w:bCs/>
          <w:sz w:val="32"/>
          <w:szCs w:val="32"/>
        </w:rPr>
        <w:t>因森林火灾造成人员伤亡时，区卫生健康局及火灾发生地</w:t>
      </w:r>
      <w:r>
        <w:rPr>
          <w:rFonts w:eastAsia="仿宋"/>
          <w:sz w:val="32"/>
          <w:szCs w:val="32"/>
        </w:rPr>
        <w:t>镇政府、街道办事处、周村经济开发区管委会</w:t>
      </w:r>
      <w:r>
        <w:rPr>
          <w:rFonts w:eastAsia="仿宋_GB2312"/>
          <w:bCs/>
          <w:sz w:val="32"/>
          <w:szCs w:val="32"/>
        </w:rPr>
        <w:t>要积极开展救治工作。受伤人员和死难者由火灾发生地</w:t>
      </w:r>
      <w:r>
        <w:rPr>
          <w:rFonts w:eastAsia="仿宋"/>
          <w:sz w:val="32"/>
          <w:szCs w:val="32"/>
        </w:rPr>
        <w:t>镇政府、街道办事处、周村经济开发区管委会</w:t>
      </w:r>
      <w:r>
        <w:rPr>
          <w:rFonts w:eastAsia="仿宋_GB2312"/>
          <w:bCs/>
          <w:sz w:val="32"/>
          <w:szCs w:val="32"/>
        </w:rPr>
        <w:t>根据有关规定妥善处置。</w:t>
      </w:r>
    </w:p>
    <w:p>
      <w:pPr>
        <w:spacing w:line="560" w:lineRule="exact"/>
        <w:ind w:firstLine="614" w:firstLineChars="200"/>
        <w:rPr>
          <w:rFonts w:eastAsia="楷体_GB2312"/>
          <w:sz w:val="32"/>
          <w:szCs w:val="32"/>
        </w:rPr>
      </w:pPr>
      <w:r>
        <w:rPr>
          <w:rFonts w:eastAsia="楷体_GB2312"/>
          <w:sz w:val="32"/>
          <w:szCs w:val="32"/>
        </w:rPr>
        <w:t>5.7 维护社会治安</w:t>
      </w:r>
    </w:p>
    <w:p>
      <w:pPr>
        <w:spacing w:line="560" w:lineRule="exact"/>
        <w:ind w:firstLine="614" w:firstLineChars="200"/>
        <w:rPr>
          <w:rFonts w:eastAsia="仿宋_GB2312"/>
          <w:bCs/>
          <w:sz w:val="32"/>
          <w:szCs w:val="32"/>
        </w:rPr>
      </w:pPr>
      <w:r>
        <w:rPr>
          <w:rFonts w:eastAsia="仿宋_GB2312"/>
          <w:bCs/>
          <w:sz w:val="32"/>
          <w:szCs w:val="32"/>
        </w:rPr>
        <w:t>加强火灾区域社会治安管理，严厉打击借机盗窃、抢劫、哄抢救灾物资、传播谣言等违法犯罪行为。在加油站、化工厂、储备仓库等重要场所加强治安巡逻，维护社会稳定。</w:t>
      </w:r>
    </w:p>
    <w:p>
      <w:pPr>
        <w:spacing w:line="560" w:lineRule="exact"/>
        <w:ind w:firstLine="614" w:firstLineChars="200"/>
        <w:rPr>
          <w:rFonts w:eastAsia="楷体_GB2312"/>
          <w:sz w:val="32"/>
          <w:szCs w:val="32"/>
        </w:rPr>
      </w:pPr>
      <w:r>
        <w:rPr>
          <w:rFonts w:eastAsia="楷体_GB2312"/>
          <w:sz w:val="32"/>
          <w:szCs w:val="32"/>
        </w:rPr>
        <w:t>5.8 信息调度与报告</w:t>
      </w:r>
    </w:p>
    <w:p>
      <w:pPr>
        <w:spacing w:line="560" w:lineRule="exact"/>
        <w:ind w:firstLine="630"/>
        <w:rPr>
          <w:rFonts w:eastAsia="仿宋_GB2312"/>
          <w:bCs/>
          <w:sz w:val="32"/>
          <w:szCs w:val="32"/>
        </w:rPr>
      </w:pPr>
      <w:r>
        <w:rPr>
          <w:rFonts w:eastAsia="仿宋_GB2312"/>
          <w:bCs/>
          <w:sz w:val="32"/>
          <w:szCs w:val="32"/>
        </w:rPr>
        <w:t>发生森林火灾后，火场指挥机构要及时调度火情信息和扑救工作进展，研判火情发展动态和资源保障需求，并安排专人向森林防火指挥机构逐级报告火场动态信息。采取各种通信渠道和手段架设火场应急通信网络，确保森林火灾扑救工作信息传递畅通，报告的信息内容详实准确。</w:t>
      </w:r>
    </w:p>
    <w:p>
      <w:pPr>
        <w:spacing w:line="560" w:lineRule="exact"/>
        <w:ind w:firstLine="614" w:firstLineChars="200"/>
        <w:rPr>
          <w:rFonts w:eastAsia="楷体_GB2312"/>
          <w:sz w:val="32"/>
          <w:szCs w:val="32"/>
        </w:rPr>
      </w:pPr>
      <w:r>
        <w:rPr>
          <w:rFonts w:eastAsia="楷体_GB2312"/>
          <w:sz w:val="32"/>
          <w:szCs w:val="32"/>
        </w:rPr>
        <w:t>5.9 火场清理</w:t>
      </w:r>
    </w:p>
    <w:p>
      <w:pPr>
        <w:spacing w:line="560" w:lineRule="exact"/>
        <w:ind w:firstLine="630"/>
        <w:rPr>
          <w:rFonts w:eastAsia="仿宋_GB2312"/>
          <w:bCs/>
          <w:sz w:val="32"/>
          <w:szCs w:val="32"/>
        </w:rPr>
      </w:pPr>
      <w:r>
        <w:rPr>
          <w:rFonts w:eastAsia="仿宋_GB2312"/>
          <w:bCs/>
          <w:sz w:val="32"/>
          <w:szCs w:val="32"/>
        </w:rPr>
        <w:t>森林火灾扑灭后，继续组织人员做好余火清理工作，划分责任区域，并留足人员看守火场48小时以上。经森林防火指挥机构检查验收，达到无火、无烟、无气后，方可撤离。</w:t>
      </w:r>
    </w:p>
    <w:p>
      <w:pPr>
        <w:spacing w:line="560" w:lineRule="exact"/>
        <w:ind w:firstLine="614" w:firstLineChars="200"/>
        <w:rPr>
          <w:rFonts w:eastAsia="黑体"/>
          <w:sz w:val="32"/>
          <w:szCs w:val="32"/>
        </w:rPr>
      </w:pPr>
      <w:bookmarkStart w:id="18" w:name="_Toc262554731"/>
      <w:r>
        <w:rPr>
          <w:rFonts w:eastAsia="黑体"/>
          <w:sz w:val="32"/>
          <w:szCs w:val="32"/>
        </w:rPr>
        <w:t>6  信息发布</w:t>
      </w:r>
      <w:bookmarkEnd w:id="18"/>
    </w:p>
    <w:p>
      <w:pPr>
        <w:spacing w:line="560" w:lineRule="exact"/>
        <w:ind w:firstLine="630"/>
        <w:rPr>
          <w:rFonts w:eastAsia="仿宋_GB2312"/>
          <w:bCs/>
          <w:sz w:val="32"/>
          <w:szCs w:val="32"/>
        </w:rPr>
      </w:pPr>
      <w:bookmarkStart w:id="19" w:name="_Toc262554732"/>
      <w:r>
        <w:rPr>
          <w:rFonts w:eastAsia="仿宋_GB2312"/>
          <w:bCs/>
          <w:sz w:val="32"/>
          <w:szCs w:val="32"/>
        </w:rPr>
        <w:t>6.1 森林火灾的信息发布应当及时、准确、客观、全面。</w:t>
      </w:r>
    </w:p>
    <w:p>
      <w:pPr>
        <w:spacing w:line="560" w:lineRule="exact"/>
        <w:ind w:firstLine="630"/>
        <w:rPr>
          <w:rFonts w:eastAsia="仿宋_GB2312"/>
          <w:bCs/>
          <w:sz w:val="32"/>
          <w:szCs w:val="32"/>
        </w:rPr>
      </w:pPr>
      <w:r>
        <w:rPr>
          <w:rFonts w:eastAsia="仿宋_GB2312"/>
          <w:bCs/>
          <w:sz w:val="32"/>
          <w:szCs w:val="32"/>
        </w:rPr>
        <w:t>6.2 森林火灾和扑救动态等信息由区护林防火指挥部核准后报市政府森林防火指挥部根据《淄博市突发公共事件新闻发布应急预案》的要求统一发布。</w:t>
      </w:r>
    </w:p>
    <w:p>
      <w:pPr>
        <w:spacing w:line="560" w:lineRule="exact"/>
        <w:ind w:firstLine="630"/>
        <w:rPr>
          <w:rFonts w:eastAsia="仿宋_GB2312"/>
          <w:bCs/>
          <w:sz w:val="32"/>
          <w:szCs w:val="32"/>
        </w:rPr>
      </w:pPr>
      <w:r>
        <w:rPr>
          <w:rFonts w:eastAsia="仿宋_GB2312"/>
          <w:bCs/>
          <w:sz w:val="32"/>
          <w:szCs w:val="32"/>
        </w:rPr>
        <w:t>6.3 新闻记者到火灾现场采访和信息发布（授权发布、发布新闻稿、组织报道、接受记者采访等）必须征得区护林防火指挥部办公室同意，必要时，由区委宣传部组织协调。</w:t>
      </w:r>
    </w:p>
    <w:bookmarkEnd w:id="19"/>
    <w:p>
      <w:pPr>
        <w:spacing w:line="560" w:lineRule="exact"/>
        <w:ind w:firstLine="614" w:firstLineChars="200"/>
        <w:rPr>
          <w:rFonts w:eastAsia="黑体"/>
          <w:sz w:val="32"/>
          <w:szCs w:val="32"/>
        </w:rPr>
      </w:pPr>
      <w:bookmarkStart w:id="20" w:name="_Toc262554733"/>
      <w:r>
        <w:rPr>
          <w:rFonts w:eastAsia="黑体"/>
          <w:sz w:val="32"/>
          <w:szCs w:val="32"/>
        </w:rPr>
        <w:t>7  后期处置</w:t>
      </w:r>
      <w:bookmarkEnd w:id="20"/>
    </w:p>
    <w:p>
      <w:pPr>
        <w:spacing w:line="560" w:lineRule="exact"/>
        <w:ind w:firstLine="614" w:firstLineChars="200"/>
        <w:rPr>
          <w:rFonts w:eastAsia="楷体_GB2312"/>
          <w:sz w:val="32"/>
          <w:szCs w:val="32"/>
        </w:rPr>
      </w:pPr>
      <w:bookmarkStart w:id="21" w:name="_Toc262554734"/>
      <w:r>
        <w:rPr>
          <w:rFonts w:eastAsia="楷体_GB2312"/>
          <w:sz w:val="32"/>
          <w:szCs w:val="32"/>
        </w:rPr>
        <w:t>7.1 善后处置</w:t>
      </w:r>
    </w:p>
    <w:p>
      <w:pPr>
        <w:spacing w:line="560" w:lineRule="exact"/>
        <w:ind w:firstLine="614" w:firstLineChars="200"/>
        <w:rPr>
          <w:rFonts w:eastAsia="仿宋_GB2312"/>
          <w:bCs/>
          <w:sz w:val="32"/>
          <w:szCs w:val="32"/>
        </w:rPr>
      </w:pPr>
      <w:r>
        <w:rPr>
          <w:rFonts w:eastAsia="仿宋_GB2312"/>
          <w:bCs/>
          <w:sz w:val="32"/>
          <w:szCs w:val="32"/>
        </w:rPr>
        <w:t>森林火灾扑灭后，火灾发生地</w:t>
      </w:r>
      <w:r>
        <w:rPr>
          <w:rFonts w:eastAsia="仿宋"/>
          <w:sz w:val="32"/>
          <w:szCs w:val="32"/>
        </w:rPr>
        <w:t>镇政府、街道办事处、周村经济开发区管委会</w:t>
      </w:r>
      <w:r>
        <w:rPr>
          <w:rFonts w:eastAsia="仿宋_GB2312"/>
          <w:bCs/>
          <w:sz w:val="32"/>
          <w:szCs w:val="32"/>
        </w:rPr>
        <w:t>根据有关规定妥善处置灾民的安置和灾后重建工作。对受伤人员的安抚，死亡人员的抚恤、遗属安置等。</w:t>
      </w:r>
    </w:p>
    <w:p>
      <w:pPr>
        <w:spacing w:line="560" w:lineRule="exact"/>
        <w:ind w:firstLine="614" w:firstLineChars="200"/>
        <w:rPr>
          <w:rFonts w:eastAsia="楷体_GB2312"/>
          <w:sz w:val="32"/>
          <w:szCs w:val="32"/>
        </w:rPr>
      </w:pPr>
      <w:r>
        <w:rPr>
          <w:rFonts w:eastAsia="楷体_GB2312"/>
          <w:sz w:val="32"/>
          <w:szCs w:val="32"/>
        </w:rPr>
        <w:t>7.2 调查评估</w:t>
      </w:r>
    </w:p>
    <w:p>
      <w:pPr>
        <w:spacing w:line="560" w:lineRule="exact"/>
        <w:ind w:firstLine="630"/>
        <w:rPr>
          <w:rFonts w:eastAsia="仿宋_GB2312"/>
          <w:bCs/>
          <w:sz w:val="32"/>
          <w:szCs w:val="32"/>
        </w:rPr>
      </w:pPr>
      <w:r>
        <w:rPr>
          <w:rFonts w:eastAsia="仿宋_GB2312"/>
          <w:bCs/>
          <w:sz w:val="32"/>
          <w:szCs w:val="32"/>
        </w:rPr>
        <w:t>区防火办应当会同有关部门及时对森林火灾发生原因、肇事者、受害森林面积和蓄积、人员伤亡、经济损失等情况进行调查和评估，向区政府提出调查报告，按规定上报市森林防火指挥部办公室。森林火灾损失评估标准，按照国家林草局制定的标准执行。</w:t>
      </w:r>
    </w:p>
    <w:p>
      <w:pPr>
        <w:spacing w:line="560" w:lineRule="exact"/>
        <w:ind w:firstLine="660"/>
        <w:rPr>
          <w:rFonts w:eastAsia="楷体_GB2312"/>
          <w:sz w:val="32"/>
          <w:szCs w:val="32"/>
        </w:rPr>
      </w:pPr>
      <w:r>
        <w:rPr>
          <w:rFonts w:eastAsia="楷体_GB2312"/>
          <w:sz w:val="32"/>
          <w:szCs w:val="32"/>
        </w:rPr>
        <w:t>7.3 工作总结</w:t>
      </w:r>
    </w:p>
    <w:p>
      <w:pPr>
        <w:spacing w:line="560" w:lineRule="exact"/>
        <w:ind w:firstLine="630"/>
        <w:rPr>
          <w:rFonts w:eastAsia="仿宋_GB2312"/>
          <w:bCs/>
          <w:sz w:val="32"/>
          <w:szCs w:val="32"/>
        </w:rPr>
      </w:pPr>
      <w:r>
        <w:rPr>
          <w:rFonts w:eastAsia="仿宋_GB2312"/>
          <w:bCs/>
          <w:sz w:val="32"/>
          <w:szCs w:val="32"/>
        </w:rPr>
        <w:t>扑火工作结束后，火灾发生地</w:t>
      </w:r>
      <w:r>
        <w:rPr>
          <w:rFonts w:eastAsia="仿宋"/>
          <w:sz w:val="32"/>
          <w:szCs w:val="32"/>
        </w:rPr>
        <w:t>镇政府、街道办事处、周村经济开发区管委会</w:t>
      </w:r>
      <w:r>
        <w:rPr>
          <w:rFonts w:eastAsia="仿宋_GB2312"/>
          <w:bCs/>
          <w:sz w:val="32"/>
          <w:szCs w:val="32"/>
        </w:rPr>
        <w:t>要及时进行全面总结，重点总结分析火灾发生的原因和经验教训，提出改进措施，抓好整改工作，并向区森林防火指挥部上报森林火灾情况工作报告。</w:t>
      </w:r>
    </w:p>
    <w:p>
      <w:pPr>
        <w:spacing w:line="560" w:lineRule="exact"/>
        <w:ind w:firstLine="614" w:firstLineChars="200"/>
        <w:rPr>
          <w:rFonts w:eastAsia="楷体_GB2312"/>
          <w:sz w:val="32"/>
          <w:szCs w:val="32"/>
        </w:rPr>
      </w:pPr>
      <w:r>
        <w:rPr>
          <w:rFonts w:eastAsia="楷体_GB2312"/>
          <w:sz w:val="32"/>
          <w:szCs w:val="32"/>
        </w:rPr>
        <w:t>7.4 表彰奖励和惩处</w:t>
      </w:r>
    </w:p>
    <w:p>
      <w:pPr>
        <w:spacing w:line="560" w:lineRule="exact"/>
        <w:ind w:firstLine="614" w:firstLineChars="200"/>
        <w:rPr>
          <w:rFonts w:eastAsia="仿宋_GB2312"/>
          <w:bCs/>
          <w:sz w:val="32"/>
          <w:szCs w:val="32"/>
        </w:rPr>
      </w:pPr>
      <w:r>
        <w:rPr>
          <w:rFonts w:eastAsia="仿宋_GB2312"/>
          <w:bCs/>
          <w:sz w:val="32"/>
          <w:szCs w:val="32"/>
        </w:rPr>
        <w:t>依据《森林防火条例》《山东省森林防火管理规定》及市、区政府有关规定，对在处置森林火灾中有重大贡献的单位和个人给予表彰奖励，对在扑火工作中牺牲人员需追认烈士的，依据国家相关规定由区民政局和部队系统办理，对火灾肇事者，按省政府“四个一律”的规定严厉查办，由司法机关依法追究其法律责任，对在处置森林火灾中有瞒报、漏报、迟报信息的，追究其行政责任。</w:t>
      </w:r>
    </w:p>
    <w:p>
      <w:pPr>
        <w:spacing w:line="560" w:lineRule="exact"/>
        <w:ind w:firstLine="614" w:firstLineChars="200"/>
        <w:rPr>
          <w:rFonts w:eastAsia="黑体"/>
          <w:sz w:val="32"/>
          <w:szCs w:val="32"/>
        </w:rPr>
      </w:pPr>
      <w:r>
        <w:rPr>
          <w:rFonts w:eastAsia="黑体"/>
          <w:sz w:val="32"/>
          <w:szCs w:val="32"/>
        </w:rPr>
        <w:t>8  保障措施</w:t>
      </w:r>
      <w:bookmarkEnd w:id="21"/>
    </w:p>
    <w:p>
      <w:pPr>
        <w:spacing w:line="560" w:lineRule="exact"/>
        <w:ind w:firstLine="614" w:firstLineChars="200"/>
        <w:rPr>
          <w:rFonts w:eastAsia="楷体_GB2312"/>
          <w:sz w:val="32"/>
          <w:szCs w:val="32"/>
        </w:rPr>
      </w:pPr>
      <w:bookmarkStart w:id="22" w:name="_Toc262556072"/>
      <w:r>
        <w:rPr>
          <w:rFonts w:eastAsia="楷体_GB2312"/>
          <w:sz w:val="32"/>
          <w:szCs w:val="32"/>
        </w:rPr>
        <w:t>8.1 通讯保障</w:t>
      </w:r>
      <w:bookmarkEnd w:id="22"/>
    </w:p>
    <w:p>
      <w:pPr>
        <w:spacing w:line="560" w:lineRule="exact"/>
        <w:ind w:firstLine="614" w:firstLineChars="200"/>
        <w:rPr>
          <w:rFonts w:eastAsia="仿宋_GB2312"/>
          <w:sz w:val="32"/>
          <w:szCs w:val="32"/>
        </w:rPr>
      </w:pPr>
      <w:bookmarkStart w:id="23" w:name="_Toc262556073"/>
      <w:r>
        <w:rPr>
          <w:rFonts w:eastAsia="仿宋_GB2312"/>
          <w:bCs/>
          <w:sz w:val="32"/>
          <w:szCs w:val="32"/>
        </w:rPr>
        <w:t>各</w:t>
      </w:r>
      <w:r>
        <w:rPr>
          <w:rFonts w:eastAsia="仿宋_GB2312"/>
          <w:sz w:val="32"/>
          <w:szCs w:val="32"/>
        </w:rPr>
        <w:t>镇政府、街道办事处、周村经济开发区管委会</w:t>
      </w:r>
      <w:r>
        <w:rPr>
          <w:rFonts w:eastAsia="仿宋_GB2312"/>
          <w:bCs/>
          <w:sz w:val="32"/>
          <w:szCs w:val="32"/>
        </w:rPr>
        <w:t>和有关单位应建立森林防火通讯网络和火场应急通信保障体系，充分利用现代化通信手段，把有线电话、移动电话、无线电台及互联网等有机结合起来，发挥社会基础通信设施的作用，为扑火工作提供通信与信息保障。</w:t>
      </w:r>
    </w:p>
    <w:p>
      <w:pPr>
        <w:spacing w:line="560" w:lineRule="exact"/>
        <w:ind w:firstLine="614" w:firstLineChars="200"/>
        <w:rPr>
          <w:rFonts w:eastAsia="楷体_GB2312"/>
          <w:sz w:val="32"/>
          <w:szCs w:val="32"/>
        </w:rPr>
      </w:pPr>
      <w:r>
        <w:rPr>
          <w:rFonts w:eastAsia="楷体_GB2312"/>
          <w:sz w:val="32"/>
          <w:szCs w:val="32"/>
        </w:rPr>
        <w:t>8.2 应急队伍保障</w:t>
      </w:r>
      <w:bookmarkEnd w:id="23"/>
    </w:p>
    <w:p>
      <w:pPr>
        <w:spacing w:line="560" w:lineRule="exact"/>
        <w:ind w:firstLine="630"/>
        <w:rPr>
          <w:rFonts w:eastAsia="仿宋_GB2312"/>
          <w:bCs/>
          <w:sz w:val="32"/>
          <w:szCs w:val="32"/>
        </w:rPr>
      </w:pPr>
      <w:bookmarkStart w:id="24" w:name="_Toc262556074"/>
      <w:r>
        <w:rPr>
          <w:rFonts w:eastAsia="仿宋_GB2312"/>
          <w:bCs/>
          <w:sz w:val="32"/>
          <w:szCs w:val="32"/>
        </w:rPr>
        <w:t>区护林防火指挥部成立森林消防扑火队，发现火灾及时协助火灾发生地镇（街道）、村（居）扑救。一级火险区所在</w:t>
      </w:r>
      <w:r>
        <w:rPr>
          <w:rFonts w:eastAsia="仿宋_GB2312"/>
          <w:sz w:val="32"/>
          <w:szCs w:val="32"/>
        </w:rPr>
        <w:t>镇政府、街道办事处、周村经济开发区管委会</w:t>
      </w:r>
      <w:r>
        <w:rPr>
          <w:rFonts w:eastAsia="仿宋_GB2312"/>
          <w:bCs/>
          <w:sz w:val="32"/>
          <w:szCs w:val="32"/>
        </w:rPr>
        <w:t>要组建一支25人的森林消防队或季节性扑火队，登记造册，做到组织落实、人员落实、装备落实。有关村（居）都要建立一支不少于10人的季节性森林消防扑火队，并保证通讯联络畅通。发生森林火灾时，森林火灾发生地所在</w:t>
      </w:r>
      <w:r>
        <w:rPr>
          <w:rFonts w:eastAsia="仿宋_GB2312"/>
          <w:sz w:val="32"/>
          <w:szCs w:val="32"/>
        </w:rPr>
        <w:t>镇政府、街道办事处、周村经济开发区管委会</w:t>
      </w:r>
      <w:r>
        <w:rPr>
          <w:rFonts w:eastAsia="仿宋_GB2312"/>
          <w:bCs/>
          <w:sz w:val="32"/>
          <w:szCs w:val="32"/>
        </w:rPr>
        <w:t>的森林消防扑火队为第一梯队，区森林消防扑火队为第二梯队，周边</w:t>
      </w:r>
      <w:r>
        <w:rPr>
          <w:rFonts w:eastAsia="仿宋_GB2312"/>
          <w:sz w:val="32"/>
          <w:szCs w:val="32"/>
        </w:rPr>
        <w:t>镇政府、街道办事处、周村经济开发区管委会</w:t>
      </w:r>
      <w:r>
        <w:rPr>
          <w:rFonts w:eastAsia="仿宋_GB2312"/>
          <w:bCs/>
          <w:sz w:val="32"/>
          <w:szCs w:val="32"/>
        </w:rPr>
        <w:t>的森林消防扑火队为第三梯队。第一梯队由发生森林火灾所在</w:t>
      </w:r>
      <w:r>
        <w:rPr>
          <w:rFonts w:eastAsia="仿宋_GB2312"/>
          <w:sz w:val="32"/>
          <w:szCs w:val="32"/>
        </w:rPr>
        <w:t>镇政府、街道办事处、周村经济开发区管委会</w:t>
      </w:r>
      <w:r>
        <w:rPr>
          <w:rFonts w:eastAsia="仿宋_GB2312"/>
          <w:bCs/>
          <w:sz w:val="32"/>
          <w:szCs w:val="32"/>
        </w:rPr>
        <w:t>护林防火指挥部直接调动，第二、三梯队由区护林防火指挥部或区防火办调动。各种扑火力量在区护林防火指挥部的统一组织指挥下，互相支援、积极配合、协同作战。</w:t>
      </w:r>
    </w:p>
    <w:p>
      <w:pPr>
        <w:spacing w:line="560" w:lineRule="exact"/>
        <w:ind w:firstLine="614" w:firstLineChars="200"/>
        <w:rPr>
          <w:rFonts w:eastAsia="楷体_GB2312"/>
          <w:sz w:val="32"/>
          <w:szCs w:val="32"/>
        </w:rPr>
      </w:pPr>
      <w:r>
        <w:rPr>
          <w:rFonts w:eastAsia="楷体_GB2312"/>
          <w:sz w:val="32"/>
          <w:szCs w:val="32"/>
        </w:rPr>
        <w:t>8.3 扑火物资储备保障</w:t>
      </w:r>
      <w:bookmarkEnd w:id="24"/>
    </w:p>
    <w:p>
      <w:pPr>
        <w:spacing w:line="560" w:lineRule="exact"/>
        <w:ind w:firstLine="630"/>
        <w:rPr>
          <w:rFonts w:eastAsia="仿宋_GB2312"/>
          <w:bCs/>
          <w:sz w:val="32"/>
          <w:szCs w:val="32"/>
        </w:rPr>
      </w:pPr>
      <w:r>
        <w:rPr>
          <w:rFonts w:eastAsia="仿宋_GB2312"/>
          <w:bCs/>
          <w:sz w:val="32"/>
          <w:szCs w:val="32"/>
        </w:rPr>
        <w:t>各</w:t>
      </w:r>
      <w:r>
        <w:rPr>
          <w:rFonts w:eastAsia="仿宋_GB2312"/>
          <w:sz w:val="32"/>
          <w:szCs w:val="32"/>
        </w:rPr>
        <w:t>镇政府、街道办事处、周村经济开发区管委会</w:t>
      </w:r>
      <w:r>
        <w:rPr>
          <w:rFonts w:eastAsia="仿宋_GB2312"/>
          <w:bCs/>
          <w:sz w:val="32"/>
          <w:szCs w:val="32"/>
        </w:rPr>
        <w:t>根据辖区的森林防火任务，建立相应的森林防火物资储备库，按照《淄博市人民政府关于进一步加强森林防火能力建设的实施意见》（淄政发〔2011〕71号）储备足够的扑火机具和装备。</w:t>
      </w:r>
    </w:p>
    <w:p>
      <w:pPr>
        <w:spacing w:line="560" w:lineRule="exact"/>
        <w:ind w:firstLine="614" w:firstLineChars="200"/>
        <w:rPr>
          <w:rFonts w:eastAsia="楷体_GB2312"/>
          <w:sz w:val="32"/>
          <w:szCs w:val="32"/>
        </w:rPr>
      </w:pPr>
      <w:bookmarkStart w:id="25" w:name="_Toc262556075"/>
      <w:r>
        <w:rPr>
          <w:rFonts w:eastAsia="楷体_GB2312"/>
          <w:sz w:val="32"/>
          <w:szCs w:val="32"/>
        </w:rPr>
        <w:t>8.4 经费保障</w:t>
      </w:r>
      <w:bookmarkEnd w:id="25"/>
    </w:p>
    <w:p>
      <w:pPr>
        <w:spacing w:line="560" w:lineRule="exact"/>
        <w:ind w:firstLine="630"/>
        <w:rPr>
          <w:rFonts w:eastAsia="仿宋_GB2312"/>
          <w:bCs/>
          <w:sz w:val="32"/>
          <w:szCs w:val="32"/>
        </w:rPr>
      </w:pPr>
      <w:bookmarkStart w:id="26" w:name="_Toc262554735"/>
      <w:r>
        <w:rPr>
          <w:rFonts w:eastAsia="仿宋_GB2312"/>
          <w:bCs/>
          <w:sz w:val="32"/>
          <w:szCs w:val="32"/>
        </w:rPr>
        <w:t>8.4.1处置森林火灾所需抢险救灾经费，按处置突发公共事件资金拨付渠道予以解决。</w:t>
      </w:r>
    </w:p>
    <w:p>
      <w:pPr>
        <w:spacing w:line="560" w:lineRule="exact"/>
        <w:ind w:firstLine="630"/>
        <w:rPr>
          <w:rFonts w:eastAsia="仿宋_GB2312"/>
          <w:sz w:val="32"/>
          <w:szCs w:val="32"/>
        </w:rPr>
      </w:pPr>
      <w:r>
        <w:rPr>
          <w:rFonts w:eastAsia="仿宋_GB2312"/>
          <w:bCs/>
          <w:sz w:val="32"/>
          <w:szCs w:val="32"/>
        </w:rPr>
        <w:t>8.4.2各</w:t>
      </w:r>
      <w:r>
        <w:rPr>
          <w:rFonts w:eastAsia="仿宋_GB2312"/>
          <w:sz w:val="32"/>
          <w:szCs w:val="32"/>
        </w:rPr>
        <w:t>镇政府、街道办事处、周村经济开发区管委会</w:t>
      </w:r>
      <w:r>
        <w:rPr>
          <w:rFonts w:eastAsia="仿宋_GB2312"/>
          <w:bCs/>
          <w:sz w:val="32"/>
          <w:szCs w:val="32"/>
        </w:rPr>
        <w:t>要积极建立稳定的森林防火投入机制，将森林防火工作纳入当地国民经济和社会发展规划，并将森林消防专业队伍建设、基础设施建设等森林防火经费纳入地方财政预算，保证森林防火资金按时、足额到位。</w:t>
      </w:r>
    </w:p>
    <w:p>
      <w:pPr>
        <w:spacing w:line="560" w:lineRule="exact"/>
        <w:ind w:firstLine="614" w:firstLineChars="200"/>
        <w:rPr>
          <w:rFonts w:eastAsia="黑体"/>
          <w:sz w:val="32"/>
          <w:szCs w:val="32"/>
        </w:rPr>
      </w:pPr>
      <w:r>
        <w:rPr>
          <w:rFonts w:eastAsia="华文楷体"/>
          <w:sz w:val="32"/>
          <w:szCs w:val="32"/>
        </w:rPr>
        <w:t>9</w:t>
      </w:r>
      <w:r>
        <w:rPr>
          <w:rFonts w:eastAsia="黑体"/>
          <w:sz w:val="32"/>
          <w:szCs w:val="32"/>
        </w:rPr>
        <w:t xml:space="preserve">  培训和演练</w:t>
      </w:r>
      <w:bookmarkEnd w:id="26"/>
    </w:p>
    <w:p>
      <w:pPr>
        <w:spacing w:line="560" w:lineRule="exact"/>
        <w:ind w:firstLine="614" w:firstLineChars="200"/>
        <w:rPr>
          <w:rFonts w:eastAsia="楷体_GB2312"/>
          <w:sz w:val="32"/>
          <w:szCs w:val="32"/>
        </w:rPr>
      </w:pPr>
      <w:bookmarkStart w:id="27" w:name="_Toc262556078"/>
      <w:r>
        <w:rPr>
          <w:rFonts w:eastAsia="楷体_GB2312"/>
          <w:sz w:val="32"/>
          <w:szCs w:val="32"/>
        </w:rPr>
        <w:t>9.1 培训</w:t>
      </w:r>
      <w:bookmarkEnd w:id="27"/>
    </w:p>
    <w:p>
      <w:pPr>
        <w:spacing w:line="560" w:lineRule="exact"/>
        <w:ind w:firstLine="630"/>
        <w:rPr>
          <w:rFonts w:eastAsia="仿宋_GB2312"/>
          <w:bCs/>
          <w:sz w:val="32"/>
          <w:szCs w:val="32"/>
        </w:rPr>
      </w:pPr>
      <w:bookmarkStart w:id="28" w:name="_Toc262556079"/>
      <w:r>
        <w:rPr>
          <w:rFonts w:eastAsia="仿宋_GB2312"/>
          <w:bCs/>
          <w:sz w:val="32"/>
          <w:szCs w:val="32"/>
        </w:rPr>
        <w:t>区护林防火指挥部有计划地开展扑火指挥、森林消防专业队员、森林消防预备队员、群众性扑火队员以及护林员队伍的扑火指挥、扑火技能战术和安全知识的培训，加强实战训练和扑火演习，提高扑火队伍的综合素质和扑火作战能力，向人民群众普及避火安全常识。</w:t>
      </w:r>
    </w:p>
    <w:p>
      <w:pPr>
        <w:spacing w:line="560" w:lineRule="exact"/>
        <w:ind w:firstLine="614" w:firstLineChars="200"/>
        <w:rPr>
          <w:rFonts w:eastAsia="楷体_GB2312"/>
          <w:sz w:val="32"/>
          <w:szCs w:val="32"/>
        </w:rPr>
      </w:pPr>
      <w:r>
        <w:rPr>
          <w:rFonts w:eastAsia="楷体_GB2312"/>
          <w:sz w:val="32"/>
          <w:szCs w:val="32"/>
        </w:rPr>
        <w:t>9.2 演练</w:t>
      </w:r>
      <w:bookmarkEnd w:id="28"/>
    </w:p>
    <w:p>
      <w:pPr>
        <w:spacing w:line="560" w:lineRule="exact"/>
        <w:ind w:firstLine="630"/>
        <w:rPr>
          <w:rFonts w:eastAsia="仿宋_GB2312"/>
          <w:bCs/>
          <w:sz w:val="32"/>
          <w:szCs w:val="32"/>
        </w:rPr>
      </w:pPr>
      <w:r>
        <w:rPr>
          <w:rFonts w:eastAsia="仿宋_GB2312"/>
          <w:bCs/>
          <w:sz w:val="32"/>
          <w:szCs w:val="32"/>
        </w:rPr>
        <w:t>为保证本预案的顺利实施，区护林防火指挥部组织有关单位按照预案的内容，采取多种形式开展预案演练。</w:t>
      </w:r>
    </w:p>
    <w:p>
      <w:pPr>
        <w:spacing w:line="560" w:lineRule="exact"/>
        <w:ind w:firstLine="614" w:firstLineChars="200"/>
        <w:rPr>
          <w:rFonts w:eastAsia="黑体"/>
          <w:sz w:val="32"/>
          <w:szCs w:val="32"/>
        </w:rPr>
      </w:pPr>
      <w:bookmarkStart w:id="29" w:name="_Toc262554736"/>
      <w:r>
        <w:rPr>
          <w:rFonts w:eastAsia="华文楷体"/>
          <w:sz w:val="32"/>
          <w:szCs w:val="32"/>
        </w:rPr>
        <w:t xml:space="preserve">10  </w:t>
      </w:r>
      <w:r>
        <w:rPr>
          <w:rFonts w:eastAsia="黑体"/>
          <w:sz w:val="32"/>
          <w:szCs w:val="32"/>
        </w:rPr>
        <w:t>附则</w:t>
      </w:r>
      <w:bookmarkEnd w:id="29"/>
    </w:p>
    <w:p>
      <w:pPr>
        <w:spacing w:line="560" w:lineRule="exact"/>
        <w:ind w:firstLine="614" w:firstLineChars="200"/>
        <w:rPr>
          <w:rFonts w:eastAsia="楷体_GB2312"/>
          <w:sz w:val="32"/>
          <w:szCs w:val="32"/>
        </w:rPr>
      </w:pPr>
      <w:bookmarkStart w:id="30" w:name="_Toc262556081"/>
      <w:r>
        <w:rPr>
          <w:rFonts w:eastAsia="楷体_GB2312"/>
          <w:sz w:val="32"/>
          <w:szCs w:val="32"/>
        </w:rPr>
        <w:t>10.1 预案管理</w:t>
      </w:r>
      <w:bookmarkEnd w:id="30"/>
    </w:p>
    <w:p>
      <w:pPr>
        <w:spacing w:line="560" w:lineRule="exact"/>
        <w:ind w:firstLine="630"/>
        <w:rPr>
          <w:rFonts w:eastAsia="仿宋_GB2312"/>
          <w:bCs/>
          <w:sz w:val="32"/>
          <w:szCs w:val="32"/>
        </w:rPr>
      </w:pPr>
      <w:r>
        <w:rPr>
          <w:rFonts w:eastAsia="仿宋_GB2312"/>
          <w:bCs/>
          <w:sz w:val="32"/>
          <w:szCs w:val="32"/>
        </w:rPr>
        <w:t>本预案是区政府处置重大森林火灾的基本规范，在实施过程中，区护林防火指挥部可视具体情况进行必要的修订，并报区政府批准。</w:t>
      </w:r>
    </w:p>
    <w:p>
      <w:pPr>
        <w:spacing w:line="560" w:lineRule="exact"/>
        <w:ind w:firstLine="614" w:firstLineChars="200"/>
        <w:rPr>
          <w:rFonts w:eastAsia="楷体_GB2312"/>
          <w:sz w:val="32"/>
          <w:szCs w:val="32"/>
        </w:rPr>
      </w:pPr>
      <w:r>
        <w:rPr>
          <w:rFonts w:eastAsia="楷体_GB2312"/>
          <w:sz w:val="32"/>
          <w:szCs w:val="32"/>
        </w:rPr>
        <w:t>10.2 预案解释</w:t>
      </w:r>
    </w:p>
    <w:p>
      <w:pPr>
        <w:spacing w:line="560" w:lineRule="exact"/>
        <w:ind w:firstLine="614" w:firstLineChars="200"/>
        <w:rPr>
          <w:rFonts w:eastAsia="仿宋_GB2312"/>
          <w:bCs/>
          <w:sz w:val="32"/>
          <w:szCs w:val="32"/>
        </w:rPr>
      </w:pPr>
      <w:r>
        <w:rPr>
          <w:rFonts w:eastAsia="仿宋_GB2312"/>
          <w:bCs/>
          <w:sz w:val="32"/>
          <w:szCs w:val="32"/>
        </w:rPr>
        <w:t>本预案由区防火办负责解释。</w:t>
      </w:r>
    </w:p>
    <w:p>
      <w:pPr>
        <w:spacing w:line="560" w:lineRule="exact"/>
        <w:ind w:firstLine="614" w:firstLineChars="200"/>
        <w:rPr>
          <w:rFonts w:eastAsia="楷体_GB2312"/>
          <w:sz w:val="32"/>
          <w:szCs w:val="32"/>
        </w:rPr>
      </w:pPr>
      <w:r>
        <w:rPr>
          <w:rFonts w:eastAsia="楷体_GB2312"/>
          <w:sz w:val="32"/>
          <w:szCs w:val="32"/>
        </w:rPr>
        <w:t>10.3 预案实施时间</w:t>
      </w:r>
    </w:p>
    <w:p>
      <w:pPr>
        <w:spacing w:line="560" w:lineRule="exact"/>
        <w:ind w:firstLine="630"/>
        <w:rPr>
          <w:rFonts w:eastAsia="仿宋_GB2312"/>
          <w:bCs/>
          <w:sz w:val="32"/>
          <w:szCs w:val="32"/>
        </w:rPr>
      </w:pPr>
      <w:r>
        <w:rPr>
          <w:rFonts w:eastAsia="仿宋_GB2312"/>
          <w:bCs/>
          <w:sz w:val="32"/>
          <w:szCs w:val="32"/>
        </w:rPr>
        <w:t>本预案自发布之日起实施</w:t>
      </w:r>
      <w:r>
        <w:rPr>
          <w:rFonts w:eastAsia="仿宋_GB2312"/>
          <w:bCs/>
          <w:snapToGrid w:val="0"/>
          <w:sz w:val="32"/>
          <w:szCs w:val="32"/>
        </w:rPr>
        <w:t>。</w:t>
      </w:r>
    </w:p>
    <w:p>
      <w:pPr>
        <w:snapToGrid w:val="0"/>
        <w:spacing w:line="560" w:lineRule="exact"/>
        <w:jc w:val="center"/>
        <w:rPr>
          <w:rFonts w:eastAsia="方正小标宋简体"/>
          <w:sz w:val="44"/>
          <w:szCs w:val="44"/>
        </w:rPr>
      </w:pPr>
    </w:p>
    <w:p>
      <w:pPr>
        <w:snapToGrid w:val="0"/>
        <w:spacing w:line="560" w:lineRule="exact"/>
        <w:jc w:val="center"/>
        <w:rPr>
          <w:rFonts w:eastAsia="方正小标宋简体"/>
          <w:sz w:val="44"/>
          <w:szCs w:val="44"/>
        </w:rPr>
      </w:pPr>
    </w:p>
    <w:p>
      <w:pPr>
        <w:snapToGrid w:val="0"/>
        <w:spacing w:line="560" w:lineRule="exact"/>
        <w:jc w:val="center"/>
        <w:rPr>
          <w:rFonts w:eastAsia="方正小标宋简体"/>
          <w:sz w:val="44"/>
          <w:szCs w:val="44"/>
        </w:rPr>
      </w:pPr>
    </w:p>
    <w:p>
      <w:pPr>
        <w:snapToGrid w:val="0"/>
        <w:spacing w:line="560" w:lineRule="exact"/>
        <w:jc w:val="center"/>
        <w:rPr>
          <w:rFonts w:eastAsia="方正小标宋简体"/>
          <w:sz w:val="44"/>
          <w:szCs w:val="44"/>
        </w:rPr>
      </w:pPr>
    </w:p>
    <w:p>
      <w:pPr>
        <w:snapToGrid w:val="0"/>
        <w:spacing w:line="560" w:lineRule="exact"/>
        <w:jc w:val="center"/>
        <w:rPr>
          <w:rFonts w:eastAsia="方正小标宋简体"/>
          <w:sz w:val="44"/>
          <w:szCs w:val="44"/>
        </w:rPr>
      </w:pPr>
    </w:p>
    <w:p>
      <w:pPr>
        <w:snapToGrid w:val="0"/>
        <w:spacing w:line="560" w:lineRule="exact"/>
        <w:jc w:val="center"/>
        <w:rPr>
          <w:rFonts w:eastAsia="方正小标宋简体"/>
          <w:sz w:val="44"/>
          <w:szCs w:val="44"/>
        </w:rPr>
      </w:pPr>
      <w:r>
        <w:rPr>
          <w:rFonts w:eastAsia="方正小标宋简体"/>
          <w:sz w:val="44"/>
          <w:szCs w:val="44"/>
        </w:rPr>
        <w:t>周村区突发地质灾害应急预案</w:t>
      </w:r>
    </w:p>
    <w:p>
      <w:pPr>
        <w:pStyle w:val="56"/>
        <w:snapToGrid w:val="0"/>
        <w:spacing w:line="560" w:lineRule="exact"/>
        <w:ind w:left="0"/>
        <w:jc w:val="center"/>
        <w:textAlignment w:val="auto"/>
        <w:rPr>
          <w:sz w:val="44"/>
          <w:szCs w:val="44"/>
        </w:rPr>
      </w:pPr>
    </w:p>
    <w:p>
      <w:pPr>
        <w:spacing w:line="560" w:lineRule="exact"/>
        <w:jc w:val="center"/>
        <w:rPr>
          <w:rFonts w:eastAsia="黑体"/>
          <w:sz w:val="32"/>
          <w:szCs w:val="32"/>
        </w:rPr>
      </w:pPr>
      <w:r>
        <w:rPr>
          <w:rFonts w:eastAsia="黑体"/>
          <w:bCs/>
          <w:snapToGrid w:val="0"/>
          <w:sz w:val="32"/>
          <w:szCs w:val="32"/>
        </w:rPr>
        <w:t>目  录</w:t>
      </w:r>
    </w:p>
    <w:p>
      <w:pPr>
        <w:adjustRightInd w:val="0"/>
        <w:snapToGrid w:val="0"/>
        <w:spacing w:line="560" w:lineRule="exact"/>
        <w:ind w:firstLine="614" w:firstLineChars="200"/>
        <w:rPr>
          <w:rFonts w:eastAsia="黑体"/>
          <w:sz w:val="32"/>
          <w:szCs w:val="32"/>
        </w:rPr>
      </w:pPr>
      <w:r>
        <w:rPr>
          <w:rFonts w:eastAsia="黑体"/>
          <w:sz w:val="32"/>
          <w:szCs w:val="32"/>
        </w:rPr>
        <w:t>1  总则</w:t>
      </w:r>
    </w:p>
    <w:p>
      <w:pPr>
        <w:adjustRightInd w:val="0"/>
        <w:snapToGrid w:val="0"/>
        <w:spacing w:line="560" w:lineRule="exact"/>
        <w:ind w:firstLine="614" w:firstLineChars="200"/>
        <w:rPr>
          <w:rFonts w:eastAsia="仿宋_GB2312"/>
          <w:sz w:val="32"/>
          <w:szCs w:val="32"/>
        </w:rPr>
      </w:pPr>
      <w:r>
        <w:rPr>
          <w:rFonts w:eastAsia="仿宋_GB2312"/>
          <w:sz w:val="32"/>
          <w:szCs w:val="32"/>
        </w:rPr>
        <w:t xml:space="preserve">   1.1  编制目的</w:t>
      </w:r>
    </w:p>
    <w:p>
      <w:pPr>
        <w:adjustRightInd w:val="0"/>
        <w:snapToGrid w:val="0"/>
        <w:spacing w:line="560" w:lineRule="exact"/>
        <w:ind w:firstLine="614" w:firstLineChars="200"/>
        <w:rPr>
          <w:rFonts w:eastAsia="仿宋_GB2312"/>
          <w:sz w:val="32"/>
          <w:szCs w:val="32"/>
        </w:rPr>
      </w:pPr>
      <w:r>
        <w:rPr>
          <w:rFonts w:eastAsia="仿宋_GB2312"/>
          <w:sz w:val="32"/>
          <w:szCs w:val="32"/>
        </w:rPr>
        <w:t xml:space="preserve">   1.2  编制依据</w:t>
      </w:r>
    </w:p>
    <w:p>
      <w:pPr>
        <w:adjustRightInd w:val="0"/>
        <w:snapToGrid w:val="0"/>
        <w:spacing w:line="560" w:lineRule="exact"/>
        <w:ind w:firstLine="614" w:firstLineChars="200"/>
        <w:rPr>
          <w:rFonts w:eastAsia="仿宋_GB2312"/>
          <w:sz w:val="32"/>
          <w:szCs w:val="32"/>
        </w:rPr>
      </w:pPr>
      <w:r>
        <w:rPr>
          <w:rFonts w:eastAsia="仿宋_GB2312"/>
          <w:sz w:val="32"/>
          <w:szCs w:val="32"/>
        </w:rPr>
        <w:t xml:space="preserve">   1.3  适用范围</w:t>
      </w:r>
    </w:p>
    <w:p>
      <w:pPr>
        <w:adjustRightInd w:val="0"/>
        <w:snapToGrid w:val="0"/>
        <w:spacing w:line="560" w:lineRule="exact"/>
        <w:ind w:firstLine="614" w:firstLineChars="200"/>
        <w:rPr>
          <w:rFonts w:eastAsia="仿宋_GB2312"/>
          <w:sz w:val="32"/>
          <w:szCs w:val="32"/>
        </w:rPr>
      </w:pPr>
      <w:r>
        <w:rPr>
          <w:rFonts w:eastAsia="仿宋_GB2312"/>
          <w:sz w:val="32"/>
          <w:szCs w:val="32"/>
        </w:rPr>
        <w:t xml:space="preserve">   1.4  工作原则</w:t>
      </w:r>
    </w:p>
    <w:p>
      <w:pPr>
        <w:adjustRightInd w:val="0"/>
        <w:snapToGrid w:val="0"/>
        <w:spacing w:line="560" w:lineRule="exact"/>
        <w:ind w:firstLine="614" w:firstLineChars="200"/>
        <w:rPr>
          <w:rFonts w:eastAsia="黑体"/>
          <w:sz w:val="32"/>
          <w:szCs w:val="32"/>
        </w:rPr>
      </w:pPr>
      <w:r>
        <w:rPr>
          <w:rFonts w:eastAsia="黑体"/>
          <w:sz w:val="32"/>
          <w:szCs w:val="32"/>
        </w:rPr>
        <w:t>2  组织体系及职责任务</w:t>
      </w:r>
    </w:p>
    <w:p>
      <w:pPr>
        <w:adjustRightInd w:val="0"/>
        <w:snapToGrid w:val="0"/>
        <w:spacing w:line="560" w:lineRule="exact"/>
        <w:ind w:firstLine="614" w:firstLineChars="200"/>
        <w:rPr>
          <w:rFonts w:eastAsia="黑体"/>
          <w:sz w:val="32"/>
          <w:szCs w:val="32"/>
        </w:rPr>
      </w:pPr>
      <w:r>
        <w:rPr>
          <w:rFonts w:eastAsia="黑体"/>
          <w:sz w:val="32"/>
          <w:szCs w:val="32"/>
        </w:rPr>
        <w:t>3  预防和预警机制</w:t>
      </w:r>
    </w:p>
    <w:p>
      <w:pPr>
        <w:adjustRightInd w:val="0"/>
        <w:snapToGrid w:val="0"/>
        <w:spacing w:line="560" w:lineRule="exact"/>
        <w:ind w:firstLine="614" w:firstLineChars="200"/>
        <w:rPr>
          <w:rFonts w:eastAsia="仿宋_GB2312"/>
          <w:sz w:val="32"/>
          <w:szCs w:val="32"/>
        </w:rPr>
      </w:pPr>
      <w:r>
        <w:rPr>
          <w:rFonts w:eastAsia="黑体"/>
          <w:sz w:val="32"/>
          <w:szCs w:val="32"/>
        </w:rPr>
        <w:t xml:space="preserve"> </w:t>
      </w:r>
      <w:r>
        <w:rPr>
          <w:rFonts w:eastAsia="仿宋_GB2312"/>
          <w:sz w:val="32"/>
          <w:szCs w:val="32"/>
        </w:rPr>
        <w:t xml:space="preserve">  3.1  预防预报预警信息</w:t>
      </w:r>
    </w:p>
    <w:p>
      <w:pPr>
        <w:adjustRightInd w:val="0"/>
        <w:snapToGrid w:val="0"/>
        <w:spacing w:line="560" w:lineRule="exact"/>
        <w:ind w:firstLine="614" w:firstLineChars="200"/>
        <w:rPr>
          <w:rFonts w:eastAsia="仿宋_GB2312"/>
          <w:sz w:val="32"/>
          <w:szCs w:val="32"/>
        </w:rPr>
      </w:pPr>
      <w:r>
        <w:rPr>
          <w:rFonts w:eastAsia="仿宋_GB2312"/>
          <w:sz w:val="32"/>
          <w:szCs w:val="32"/>
        </w:rPr>
        <w:t xml:space="preserve">   3.2  预防预警行动</w:t>
      </w:r>
    </w:p>
    <w:p>
      <w:pPr>
        <w:adjustRightInd w:val="0"/>
        <w:snapToGrid w:val="0"/>
        <w:spacing w:line="560" w:lineRule="exact"/>
        <w:ind w:firstLine="614" w:firstLineChars="200"/>
        <w:rPr>
          <w:rFonts w:eastAsia="黑体"/>
          <w:sz w:val="32"/>
          <w:szCs w:val="32"/>
        </w:rPr>
      </w:pPr>
      <w:r>
        <w:rPr>
          <w:rFonts w:eastAsia="黑体"/>
          <w:sz w:val="32"/>
          <w:szCs w:val="32"/>
        </w:rPr>
        <w:t>4  地质灾害险情和灾情分级</w:t>
      </w:r>
    </w:p>
    <w:p>
      <w:pPr>
        <w:adjustRightInd w:val="0"/>
        <w:snapToGrid w:val="0"/>
        <w:spacing w:line="560" w:lineRule="exact"/>
        <w:ind w:firstLine="614" w:firstLineChars="200"/>
        <w:rPr>
          <w:rFonts w:eastAsia="黑体"/>
          <w:sz w:val="32"/>
          <w:szCs w:val="32"/>
        </w:rPr>
      </w:pPr>
      <w:r>
        <w:rPr>
          <w:rFonts w:eastAsia="黑体"/>
          <w:sz w:val="32"/>
          <w:szCs w:val="32"/>
        </w:rPr>
        <w:t>5  应急响应</w:t>
      </w:r>
    </w:p>
    <w:p>
      <w:pPr>
        <w:adjustRightInd w:val="0"/>
        <w:snapToGrid w:val="0"/>
        <w:spacing w:line="560" w:lineRule="exact"/>
        <w:ind w:firstLine="614" w:firstLineChars="200"/>
        <w:rPr>
          <w:rFonts w:eastAsia="仿宋_GB2312"/>
          <w:sz w:val="32"/>
          <w:szCs w:val="32"/>
        </w:rPr>
      </w:pPr>
      <w:r>
        <w:rPr>
          <w:rFonts w:eastAsia="仿宋_GB2312"/>
          <w:sz w:val="32"/>
          <w:szCs w:val="32"/>
        </w:rPr>
        <w:t xml:space="preserve">   5.1  突发地质灾害险情和灾情前期应急响应</w:t>
      </w:r>
    </w:p>
    <w:p>
      <w:pPr>
        <w:adjustRightInd w:val="0"/>
        <w:snapToGrid w:val="0"/>
        <w:spacing w:line="560" w:lineRule="exact"/>
        <w:ind w:firstLine="614" w:firstLineChars="200"/>
        <w:rPr>
          <w:rFonts w:eastAsia="仿宋_GB2312"/>
          <w:sz w:val="32"/>
          <w:szCs w:val="32"/>
        </w:rPr>
      </w:pPr>
      <w:r>
        <w:rPr>
          <w:rFonts w:eastAsia="仿宋_GB2312"/>
          <w:sz w:val="32"/>
          <w:szCs w:val="32"/>
        </w:rPr>
        <w:t xml:space="preserve">   5.2  特大型、大型突发地质灾害险情和灾情应急响应（Ⅰ级、Ⅱ级）</w:t>
      </w:r>
    </w:p>
    <w:p>
      <w:pPr>
        <w:adjustRightInd w:val="0"/>
        <w:snapToGrid w:val="0"/>
        <w:spacing w:line="560" w:lineRule="exact"/>
        <w:ind w:firstLine="614" w:firstLineChars="200"/>
        <w:rPr>
          <w:rFonts w:eastAsia="仿宋_GB2312"/>
          <w:sz w:val="32"/>
          <w:szCs w:val="32"/>
        </w:rPr>
      </w:pPr>
      <w:r>
        <w:rPr>
          <w:rFonts w:eastAsia="仿宋_GB2312"/>
          <w:sz w:val="32"/>
          <w:szCs w:val="32"/>
        </w:rPr>
        <w:t xml:space="preserve">   5.3  中型突发地质灾害险情和灾情应急响应（Ⅲ级）</w:t>
      </w:r>
    </w:p>
    <w:p>
      <w:pPr>
        <w:adjustRightInd w:val="0"/>
        <w:snapToGrid w:val="0"/>
        <w:spacing w:line="560" w:lineRule="exact"/>
        <w:ind w:firstLine="614" w:firstLineChars="200"/>
        <w:rPr>
          <w:rFonts w:eastAsia="仿宋_GB2312"/>
          <w:sz w:val="32"/>
          <w:szCs w:val="32"/>
        </w:rPr>
      </w:pPr>
      <w:r>
        <w:rPr>
          <w:rFonts w:eastAsia="仿宋_GB2312"/>
          <w:sz w:val="32"/>
          <w:szCs w:val="32"/>
        </w:rPr>
        <w:t xml:space="preserve">   5.4  小型突发地质灾害险情和灾情应急响应（Ⅳ级）</w:t>
      </w:r>
    </w:p>
    <w:p>
      <w:pPr>
        <w:adjustRightInd w:val="0"/>
        <w:snapToGrid w:val="0"/>
        <w:spacing w:line="560" w:lineRule="exact"/>
        <w:ind w:firstLine="614" w:firstLineChars="200"/>
        <w:rPr>
          <w:rFonts w:eastAsia="仿宋_GB2312"/>
          <w:sz w:val="32"/>
          <w:szCs w:val="32"/>
        </w:rPr>
      </w:pPr>
      <w:r>
        <w:rPr>
          <w:rFonts w:eastAsia="仿宋_GB2312"/>
          <w:sz w:val="32"/>
          <w:szCs w:val="32"/>
        </w:rPr>
        <w:t xml:space="preserve">   5.5  应急响应结束</w:t>
      </w:r>
    </w:p>
    <w:p>
      <w:pPr>
        <w:adjustRightInd w:val="0"/>
        <w:snapToGrid w:val="0"/>
        <w:spacing w:line="560" w:lineRule="exact"/>
        <w:ind w:firstLine="614" w:firstLineChars="200"/>
        <w:rPr>
          <w:rFonts w:eastAsia="黑体"/>
          <w:sz w:val="32"/>
          <w:szCs w:val="32"/>
        </w:rPr>
      </w:pPr>
      <w:r>
        <w:rPr>
          <w:rFonts w:eastAsia="黑体"/>
          <w:sz w:val="32"/>
          <w:szCs w:val="32"/>
        </w:rPr>
        <w:t>6  部门职责</w:t>
      </w:r>
    </w:p>
    <w:p>
      <w:pPr>
        <w:adjustRightInd w:val="0"/>
        <w:snapToGrid w:val="0"/>
        <w:spacing w:line="560" w:lineRule="exact"/>
        <w:ind w:firstLine="614" w:firstLineChars="200"/>
        <w:rPr>
          <w:rFonts w:eastAsia="仿宋_GB2312"/>
          <w:sz w:val="32"/>
          <w:szCs w:val="32"/>
        </w:rPr>
      </w:pPr>
      <w:r>
        <w:rPr>
          <w:rFonts w:eastAsia="仿宋_GB2312"/>
          <w:sz w:val="32"/>
          <w:szCs w:val="32"/>
        </w:rPr>
        <w:t xml:space="preserve">   6.1  紧急抢险救灾</w:t>
      </w:r>
    </w:p>
    <w:p>
      <w:pPr>
        <w:adjustRightInd w:val="0"/>
        <w:snapToGrid w:val="0"/>
        <w:spacing w:line="560" w:lineRule="exact"/>
        <w:ind w:firstLine="614" w:firstLineChars="200"/>
        <w:rPr>
          <w:rFonts w:eastAsia="仿宋_GB2312"/>
          <w:sz w:val="32"/>
          <w:szCs w:val="32"/>
        </w:rPr>
      </w:pPr>
      <w:r>
        <w:rPr>
          <w:rFonts w:eastAsia="仿宋_GB2312"/>
          <w:sz w:val="32"/>
          <w:szCs w:val="32"/>
        </w:rPr>
        <w:t xml:space="preserve">   6.2  应急调查、监测和治理</w:t>
      </w:r>
    </w:p>
    <w:p>
      <w:pPr>
        <w:adjustRightInd w:val="0"/>
        <w:snapToGrid w:val="0"/>
        <w:spacing w:line="560" w:lineRule="exact"/>
        <w:ind w:firstLine="614" w:firstLineChars="200"/>
        <w:rPr>
          <w:rFonts w:eastAsia="仿宋_GB2312"/>
          <w:sz w:val="32"/>
          <w:szCs w:val="32"/>
        </w:rPr>
      </w:pPr>
      <w:r>
        <w:rPr>
          <w:rFonts w:eastAsia="仿宋_GB2312"/>
          <w:sz w:val="32"/>
          <w:szCs w:val="32"/>
        </w:rPr>
        <w:t xml:space="preserve">   6.3  医疗救护和卫生防疫</w:t>
      </w:r>
    </w:p>
    <w:p>
      <w:pPr>
        <w:adjustRightInd w:val="0"/>
        <w:snapToGrid w:val="0"/>
        <w:spacing w:line="560" w:lineRule="exact"/>
        <w:ind w:firstLine="614" w:firstLineChars="200"/>
        <w:rPr>
          <w:rFonts w:eastAsia="仿宋_GB2312"/>
          <w:sz w:val="32"/>
          <w:szCs w:val="32"/>
        </w:rPr>
      </w:pPr>
      <w:r>
        <w:rPr>
          <w:rFonts w:eastAsia="仿宋_GB2312"/>
          <w:sz w:val="32"/>
          <w:szCs w:val="32"/>
        </w:rPr>
        <w:t xml:space="preserve">   6.4  治安、交通和通讯</w:t>
      </w:r>
    </w:p>
    <w:p>
      <w:pPr>
        <w:adjustRightInd w:val="0"/>
        <w:snapToGrid w:val="0"/>
        <w:spacing w:line="560" w:lineRule="exact"/>
        <w:ind w:firstLine="614" w:firstLineChars="200"/>
        <w:rPr>
          <w:rFonts w:eastAsia="仿宋_GB2312"/>
          <w:sz w:val="32"/>
          <w:szCs w:val="32"/>
        </w:rPr>
      </w:pPr>
      <w:r>
        <w:rPr>
          <w:rFonts w:eastAsia="仿宋_GB2312"/>
          <w:sz w:val="32"/>
          <w:szCs w:val="32"/>
        </w:rPr>
        <w:t xml:space="preserve">   6.5  基本生活保障</w:t>
      </w:r>
    </w:p>
    <w:p>
      <w:pPr>
        <w:adjustRightInd w:val="0"/>
        <w:snapToGrid w:val="0"/>
        <w:spacing w:line="560" w:lineRule="exact"/>
        <w:ind w:firstLine="614" w:firstLineChars="200"/>
        <w:rPr>
          <w:rFonts w:eastAsia="仿宋_GB2312"/>
          <w:sz w:val="32"/>
          <w:szCs w:val="32"/>
        </w:rPr>
      </w:pPr>
      <w:r>
        <w:rPr>
          <w:rFonts w:eastAsia="仿宋_GB2312"/>
          <w:sz w:val="32"/>
          <w:szCs w:val="32"/>
        </w:rPr>
        <w:t xml:space="preserve">   6.6  信息报送和处理</w:t>
      </w:r>
    </w:p>
    <w:p>
      <w:pPr>
        <w:adjustRightInd w:val="0"/>
        <w:snapToGrid w:val="0"/>
        <w:spacing w:line="560" w:lineRule="exact"/>
        <w:ind w:firstLine="614" w:firstLineChars="200"/>
        <w:rPr>
          <w:rFonts w:eastAsia="仿宋_GB2312"/>
          <w:sz w:val="32"/>
          <w:szCs w:val="32"/>
        </w:rPr>
      </w:pPr>
      <w:r>
        <w:rPr>
          <w:rFonts w:eastAsia="仿宋_GB2312"/>
          <w:sz w:val="32"/>
          <w:szCs w:val="32"/>
        </w:rPr>
        <w:t xml:space="preserve">   6.7  应急资金保障</w:t>
      </w:r>
    </w:p>
    <w:p>
      <w:pPr>
        <w:adjustRightInd w:val="0"/>
        <w:snapToGrid w:val="0"/>
        <w:spacing w:line="560" w:lineRule="exact"/>
        <w:ind w:firstLine="614" w:firstLineChars="200"/>
        <w:rPr>
          <w:rFonts w:eastAsia="黑体"/>
          <w:sz w:val="32"/>
          <w:szCs w:val="32"/>
        </w:rPr>
      </w:pPr>
      <w:r>
        <w:rPr>
          <w:rFonts w:eastAsia="黑体"/>
          <w:sz w:val="32"/>
          <w:szCs w:val="32"/>
        </w:rPr>
        <w:t>7  应急保障</w:t>
      </w:r>
    </w:p>
    <w:p>
      <w:pPr>
        <w:adjustRightInd w:val="0"/>
        <w:snapToGrid w:val="0"/>
        <w:spacing w:line="560" w:lineRule="exact"/>
        <w:ind w:firstLine="614" w:firstLineChars="200"/>
        <w:rPr>
          <w:rFonts w:eastAsia="仿宋_GB2312"/>
          <w:sz w:val="32"/>
          <w:szCs w:val="32"/>
        </w:rPr>
      </w:pPr>
      <w:r>
        <w:rPr>
          <w:rFonts w:eastAsia="仿宋_GB2312"/>
          <w:sz w:val="32"/>
          <w:szCs w:val="32"/>
        </w:rPr>
        <w:t xml:space="preserve">   7.1  应急队伍、资金、物资、装备保障</w:t>
      </w:r>
    </w:p>
    <w:p>
      <w:pPr>
        <w:adjustRightInd w:val="0"/>
        <w:snapToGrid w:val="0"/>
        <w:spacing w:line="560" w:lineRule="exact"/>
        <w:ind w:firstLine="614" w:firstLineChars="200"/>
        <w:rPr>
          <w:rFonts w:eastAsia="仿宋_GB2312"/>
          <w:sz w:val="32"/>
          <w:szCs w:val="32"/>
        </w:rPr>
      </w:pPr>
      <w:r>
        <w:rPr>
          <w:rFonts w:eastAsia="仿宋_GB2312"/>
          <w:sz w:val="32"/>
          <w:szCs w:val="32"/>
        </w:rPr>
        <w:t xml:space="preserve">   7.2  通讯与信息传递</w:t>
      </w:r>
    </w:p>
    <w:p>
      <w:pPr>
        <w:adjustRightInd w:val="0"/>
        <w:snapToGrid w:val="0"/>
        <w:spacing w:line="560" w:lineRule="exact"/>
        <w:ind w:firstLine="614" w:firstLineChars="200"/>
        <w:rPr>
          <w:rFonts w:eastAsia="仿宋_GB2312"/>
          <w:sz w:val="32"/>
          <w:szCs w:val="32"/>
        </w:rPr>
      </w:pPr>
      <w:r>
        <w:rPr>
          <w:rFonts w:eastAsia="仿宋_GB2312"/>
          <w:sz w:val="32"/>
          <w:szCs w:val="32"/>
        </w:rPr>
        <w:t xml:space="preserve">   7.3  应急技术保障</w:t>
      </w:r>
    </w:p>
    <w:p>
      <w:pPr>
        <w:adjustRightInd w:val="0"/>
        <w:snapToGrid w:val="0"/>
        <w:spacing w:line="560" w:lineRule="exact"/>
        <w:ind w:firstLine="614" w:firstLineChars="200"/>
        <w:rPr>
          <w:rFonts w:eastAsia="仿宋_GB2312"/>
          <w:sz w:val="32"/>
          <w:szCs w:val="32"/>
        </w:rPr>
      </w:pPr>
      <w:r>
        <w:rPr>
          <w:rFonts w:eastAsia="仿宋_GB2312"/>
          <w:sz w:val="32"/>
          <w:szCs w:val="32"/>
        </w:rPr>
        <w:t xml:space="preserve">   7.4  宣传与培训</w:t>
      </w:r>
    </w:p>
    <w:p>
      <w:pPr>
        <w:adjustRightInd w:val="0"/>
        <w:snapToGrid w:val="0"/>
        <w:spacing w:line="560" w:lineRule="exact"/>
        <w:ind w:firstLine="614" w:firstLineChars="200"/>
        <w:rPr>
          <w:rFonts w:eastAsia="仿宋_GB2312"/>
          <w:sz w:val="32"/>
          <w:szCs w:val="32"/>
        </w:rPr>
      </w:pPr>
      <w:r>
        <w:rPr>
          <w:rFonts w:eastAsia="仿宋_GB2312"/>
          <w:sz w:val="32"/>
          <w:szCs w:val="32"/>
        </w:rPr>
        <w:t xml:space="preserve">   7.5  信息发布</w:t>
      </w:r>
    </w:p>
    <w:p>
      <w:pPr>
        <w:adjustRightInd w:val="0"/>
        <w:snapToGrid w:val="0"/>
        <w:spacing w:line="560" w:lineRule="exact"/>
        <w:ind w:firstLine="614" w:firstLineChars="200"/>
        <w:rPr>
          <w:rFonts w:eastAsia="仿宋_GB2312"/>
          <w:sz w:val="32"/>
          <w:szCs w:val="32"/>
        </w:rPr>
      </w:pPr>
      <w:r>
        <w:rPr>
          <w:rFonts w:eastAsia="仿宋_GB2312"/>
          <w:sz w:val="32"/>
          <w:szCs w:val="32"/>
        </w:rPr>
        <w:t xml:space="preserve">   7.6  监督检查</w:t>
      </w:r>
    </w:p>
    <w:p>
      <w:pPr>
        <w:adjustRightInd w:val="0"/>
        <w:snapToGrid w:val="0"/>
        <w:spacing w:line="560" w:lineRule="exact"/>
        <w:ind w:firstLine="614" w:firstLineChars="200"/>
        <w:rPr>
          <w:rFonts w:eastAsia="仿宋_GB2312"/>
          <w:sz w:val="32"/>
          <w:szCs w:val="32"/>
        </w:rPr>
      </w:pPr>
      <w:r>
        <w:rPr>
          <w:rFonts w:eastAsia="仿宋_GB2312"/>
          <w:sz w:val="32"/>
          <w:szCs w:val="32"/>
        </w:rPr>
        <w:t xml:space="preserve">   7.7  社会动员</w:t>
      </w:r>
    </w:p>
    <w:p>
      <w:pPr>
        <w:adjustRightInd w:val="0"/>
        <w:snapToGrid w:val="0"/>
        <w:spacing w:line="560" w:lineRule="exact"/>
        <w:ind w:firstLine="614" w:firstLineChars="200"/>
        <w:rPr>
          <w:rFonts w:eastAsia="黑体"/>
          <w:sz w:val="32"/>
          <w:szCs w:val="32"/>
        </w:rPr>
      </w:pPr>
      <w:r>
        <w:rPr>
          <w:rFonts w:eastAsia="黑体"/>
          <w:sz w:val="32"/>
          <w:szCs w:val="32"/>
        </w:rPr>
        <w:t>8  预案管理与更新</w:t>
      </w:r>
    </w:p>
    <w:p>
      <w:pPr>
        <w:adjustRightInd w:val="0"/>
        <w:snapToGrid w:val="0"/>
        <w:spacing w:line="560" w:lineRule="exact"/>
        <w:ind w:firstLine="614" w:firstLineChars="200"/>
        <w:rPr>
          <w:rFonts w:eastAsia="仿宋_GB2312"/>
          <w:sz w:val="32"/>
          <w:szCs w:val="32"/>
        </w:rPr>
      </w:pPr>
      <w:r>
        <w:rPr>
          <w:rFonts w:eastAsia="仿宋_GB2312"/>
          <w:sz w:val="32"/>
          <w:szCs w:val="32"/>
        </w:rPr>
        <w:t xml:space="preserve">   8.1  预案管理</w:t>
      </w:r>
    </w:p>
    <w:p>
      <w:pPr>
        <w:adjustRightInd w:val="0"/>
        <w:snapToGrid w:val="0"/>
        <w:spacing w:line="560" w:lineRule="exact"/>
        <w:ind w:firstLine="614" w:firstLineChars="200"/>
        <w:rPr>
          <w:rFonts w:eastAsia="仿宋_GB2312"/>
          <w:sz w:val="32"/>
          <w:szCs w:val="32"/>
        </w:rPr>
      </w:pPr>
      <w:r>
        <w:rPr>
          <w:rFonts w:eastAsia="仿宋_GB2312"/>
          <w:sz w:val="32"/>
          <w:szCs w:val="32"/>
        </w:rPr>
        <w:t xml:space="preserve">   8.2  预案更新</w:t>
      </w:r>
    </w:p>
    <w:p>
      <w:pPr>
        <w:adjustRightInd w:val="0"/>
        <w:snapToGrid w:val="0"/>
        <w:spacing w:line="560" w:lineRule="exact"/>
        <w:ind w:firstLine="614" w:firstLineChars="200"/>
        <w:rPr>
          <w:rFonts w:eastAsia="黑体"/>
          <w:sz w:val="32"/>
          <w:szCs w:val="32"/>
        </w:rPr>
      </w:pPr>
      <w:r>
        <w:rPr>
          <w:rFonts w:eastAsia="黑体"/>
          <w:sz w:val="32"/>
          <w:szCs w:val="32"/>
        </w:rPr>
        <w:t>9  责任与奖励</w:t>
      </w:r>
    </w:p>
    <w:p>
      <w:pPr>
        <w:adjustRightInd w:val="0"/>
        <w:snapToGrid w:val="0"/>
        <w:spacing w:line="560" w:lineRule="exact"/>
        <w:ind w:firstLine="614" w:firstLineChars="200"/>
        <w:rPr>
          <w:rFonts w:eastAsia="仿宋_GB2312"/>
          <w:sz w:val="32"/>
          <w:szCs w:val="32"/>
        </w:rPr>
      </w:pPr>
      <w:r>
        <w:rPr>
          <w:rFonts w:eastAsia="黑体"/>
          <w:sz w:val="32"/>
          <w:szCs w:val="32"/>
        </w:rPr>
        <w:t xml:space="preserve">  </w:t>
      </w:r>
      <w:r>
        <w:rPr>
          <w:rFonts w:eastAsia="仿宋_GB2312"/>
          <w:sz w:val="32"/>
          <w:szCs w:val="32"/>
        </w:rPr>
        <w:t xml:space="preserve"> 9.1  奖励</w:t>
      </w:r>
    </w:p>
    <w:p>
      <w:pPr>
        <w:adjustRightInd w:val="0"/>
        <w:snapToGrid w:val="0"/>
        <w:spacing w:line="560" w:lineRule="exact"/>
        <w:ind w:firstLine="614" w:firstLineChars="200"/>
        <w:rPr>
          <w:rFonts w:eastAsia="仿宋_GB2312"/>
          <w:sz w:val="32"/>
          <w:szCs w:val="32"/>
        </w:rPr>
      </w:pPr>
      <w:r>
        <w:rPr>
          <w:rFonts w:eastAsia="仿宋_GB2312"/>
          <w:sz w:val="32"/>
          <w:szCs w:val="32"/>
        </w:rPr>
        <w:t xml:space="preserve">   9.2  责任追究</w:t>
      </w:r>
    </w:p>
    <w:p>
      <w:pPr>
        <w:adjustRightInd w:val="0"/>
        <w:snapToGrid w:val="0"/>
        <w:spacing w:line="560" w:lineRule="exact"/>
        <w:ind w:firstLine="614" w:firstLineChars="200"/>
        <w:rPr>
          <w:rFonts w:eastAsia="黑体"/>
          <w:sz w:val="32"/>
          <w:szCs w:val="32"/>
        </w:rPr>
      </w:pPr>
      <w:r>
        <w:rPr>
          <w:rFonts w:eastAsia="黑体"/>
          <w:sz w:val="32"/>
          <w:szCs w:val="32"/>
        </w:rPr>
        <w:t>10  附则</w:t>
      </w:r>
    </w:p>
    <w:p>
      <w:pPr>
        <w:adjustRightInd w:val="0"/>
        <w:snapToGrid w:val="0"/>
        <w:spacing w:line="560" w:lineRule="exact"/>
        <w:ind w:firstLine="614" w:firstLineChars="200"/>
        <w:rPr>
          <w:rFonts w:eastAsia="仿宋_GB2312"/>
          <w:sz w:val="32"/>
          <w:szCs w:val="32"/>
        </w:rPr>
      </w:pPr>
      <w:r>
        <w:rPr>
          <w:rFonts w:eastAsia="黑体"/>
          <w:sz w:val="32"/>
          <w:szCs w:val="32"/>
        </w:rPr>
        <w:t xml:space="preserve"> </w:t>
      </w:r>
      <w:r>
        <w:rPr>
          <w:rFonts w:eastAsia="仿宋_GB2312"/>
          <w:sz w:val="32"/>
          <w:szCs w:val="32"/>
        </w:rPr>
        <w:t xml:space="preserve">  10.1  名词术语的定义与说明</w:t>
      </w:r>
    </w:p>
    <w:p>
      <w:pPr>
        <w:adjustRightInd w:val="0"/>
        <w:snapToGrid w:val="0"/>
        <w:spacing w:line="560" w:lineRule="exact"/>
        <w:ind w:firstLine="614" w:firstLineChars="200"/>
        <w:rPr>
          <w:rFonts w:eastAsia="仿宋_GB2312"/>
          <w:sz w:val="32"/>
          <w:szCs w:val="32"/>
        </w:rPr>
      </w:pPr>
      <w:r>
        <w:rPr>
          <w:rFonts w:eastAsia="仿宋_GB2312"/>
          <w:sz w:val="32"/>
          <w:szCs w:val="32"/>
        </w:rPr>
        <w:t xml:space="preserve">   10.2  预案解释部门</w:t>
      </w:r>
    </w:p>
    <w:p>
      <w:pPr>
        <w:adjustRightInd w:val="0"/>
        <w:snapToGrid w:val="0"/>
        <w:spacing w:line="560" w:lineRule="exact"/>
        <w:ind w:firstLine="614" w:firstLineChars="200"/>
        <w:rPr>
          <w:rFonts w:eastAsia="仿宋_GB2312"/>
          <w:sz w:val="32"/>
          <w:szCs w:val="32"/>
        </w:rPr>
      </w:pPr>
      <w:r>
        <w:rPr>
          <w:rFonts w:eastAsia="仿宋_GB2312"/>
          <w:sz w:val="32"/>
          <w:szCs w:val="32"/>
        </w:rPr>
        <w:t xml:space="preserve">   10.3  预案的实施时间</w:t>
      </w:r>
    </w:p>
    <w:p>
      <w:pPr>
        <w:snapToGrid w:val="0"/>
        <w:spacing w:line="540" w:lineRule="exact"/>
        <w:ind w:firstLine="614" w:firstLineChars="200"/>
        <w:rPr>
          <w:rFonts w:eastAsia="黑体"/>
          <w:sz w:val="32"/>
          <w:szCs w:val="32"/>
        </w:rPr>
      </w:pPr>
      <w:r>
        <w:rPr>
          <w:rFonts w:eastAsia="黑体"/>
          <w:sz w:val="32"/>
          <w:szCs w:val="32"/>
        </w:rPr>
        <w:t>1  总则</w:t>
      </w:r>
    </w:p>
    <w:p>
      <w:pPr>
        <w:autoSpaceDE w:val="0"/>
        <w:autoSpaceDN w:val="0"/>
        <w:adjustRightInd w:val="0"/>
        <w:spacing w:line="540" w:lineRule="exact"/>
        <w:ind w:firstLine="614" w:firstLineChars="200"/>
        <w:rPr>
          <w:rFonts w:eastAsia="楷体_GB2312"/>
          <w:sz w:val="32"/>
          <w:szCs w:val="32"/>
        </w:rPr>
      </w:pPr>
      <w:r>
        <w:rPr>
          <w:rFonts w:eastAsia="楷体_GB2312"/>
          <w:sz w:val="32"/>
          <w:szCs w:val="32"/>
        </w:rPr>
        <w:t>1.1 编制目的、依据</w:t>
      </w:r>
    </w:p>
    <w:p>
      <w:pPr>
        <w:autoSpaceDE w:val="0"/>
        <w:autoSpaceDN w:val="0"/>
        <w:adjustRightInd w:val="0"/>
        <w:spacing w:line="540" w:lineRule="exact"/>
        <w:ind w:firstLine="614" w:firstLineChars="200"/>
        <w:rPr>
          <w:rFonts w:eastAsia="仿宋_GB2312"/>
          <w:sz w:val="32"/>
          <w:szCs w:val="32"/>
        </w:rPr>
      </w:pPr>
      <w:r>
        <w:rPr>
          <w:rFonts w:eastAsia="仿宋_GB2312"/>
          <w:sz w:val="32"/>
          <w:szCs w:val="32"/>
        </w:rPr>
        <w:t>为提高应对突发地质灾害应急反应能力，保证突发地质灾害防治应急工作高效有序进行，避免或最大限度地减轻灾害给人民生命财产造成损失，维护社会稳定。</w:t>
      </w:r>
    </w:p>
    <w:p>
      <w:pPr>
        <w:autoSpaceDE w:val="0"/>
        <w:autoSpaceDN w:val="0"/>
        <w:adjustRightInd w:val="0"/>
        <w:spacing w:line="540" w:lineRule="exact"/>
        <w:ind w:firstLine="614" w:firstLineChars="200"/>
        <w:rPr>
          <w:rFonts w:eastAsia="楷体_GB2312"/>
          <w:sz w:val="32"/>
          <w:szCs w:val="32"/>
        </w:rPr>
      </w:pPr>
      <w:r>
        <w:rPr>
          <w:rFonts w:eastAsia="楷体_GB2312"/>
          <w:sz w:val="32"/>
          <w:szCs w:val="32"/>
        </w:rPr>
        <w:t>1.2 编制目的、依据</w:t>
      </w:r>
    </w:p>
    <w:p>
      <w:pPr>
        <w:snapToGrid w:val="0"/>
        <w:spacing w:line="540" w:lineRule="exact"/>
        <w:ind w:firstLine="614" w:firstLineChars="200"/>
        <w:rPr>
          <w:rFonts w:eastAsia="仿宋_GB2312"/>
          <w:sz w:val="32"/>
          <w:szCs w:val="32"/>
        </w:rPr>
      </w:pPr>
      <w:r>
        <w:rPr>
          <w:rFonts w:eastAsia="仿宋_GB2312"/>
          <w:sz w:val="32"/>
          <w:szCs w:val="32"/>
        </w:rPr>
        <w:t>依据《中华人民共和国突发事件应对法》《地质灾害防治条例》《国务院办公厅转发国土资源部建设部关于加强地质灾害防治工作意见的通知》《山东省突发地质灾害应急预案》，结合我区实际，制定本预案。</w:t>
      </w:r>
    </w:p>
    <w:p>
      <w:pPr>
        <w:autoSpaceDE w:val="0"/>
        <w:autoSpaceDN w:val="0"/>
        <w:adjustRightInd w:val="0"/>
        <w:spacing w:line="540" w:lineRule="exact"/>
        <w:ind w:firstLine="614" w:firstLineChars="200"/>
        <w:rPr>
          <w:rFonts w:eastAsia="楷体_GB2312"/>
          <w:sz w:val="32"/>
          <w:szCs w:val="32"/>
        </w:rPr>
      </w:pPr>
      <w:r>
        <w:rPr>
          <w:rFonts w:eastAsia="楷体_GB2312"/>
          <w:sz w:val="32"/>
          <w:szCs w:val="32"/>
        </w:rPr>
        <w:t>1.3 适用范围</w:t>
      </w:r>
    </w:p>
    <w:p>
      <w:pPr>
        <w:snapToGrid w:val="0"/>
        <w:spacing w:line="540" w:lineRule="exact"/>
        <w:ind w:firstLine="614" w:firstLineChars="200"/>
        <w:rPr>
          <w:rFonts w:eastAsia="仿宋_GB2312"/>
          <w:sz w:val="32"/>
          <w:szCs w:val="32"/>
        </w:rPr>
      </w:pPr>
      <w:r>
        <w:rPr>
          <w:rFonts w:eastAsia="仿宋_GB2312"/>
          <w:sz w:val="32"/>
          <w:szCs w:val="32"/>
        </w:rPr>
        <w:t>本预案适用于我区行政管辖区域内因自然因素或者人为活动引发的危害人民生命和财产安全的山体崩塌、滑坡、泥石流、地面塌陷、裂缝、房屋斑裂等与地质作用有关的突发地质灾害的灾后抢险救灾和临灾应急处置工作。</w:t>
      </w:r>
    </w:p>
    <w:p>
      <w:pPr>
        <w:autoSpaceDE w:val="0"/>
        <w:autoSpaceDN w:val="0"/>
        <w:adjustRightInd w:val="0"/>
        <w:spacing w:line="540" w:lineRule="exact"/>
        <w:ind w:firstLine="614" w:firstLineChars="200"/>
        <w:rPr>
          <w:rFonts w:eastAsia="楷体_GB2312"/>
          <w:sz w:val="32"/>
          <w:szCs w:val="32"/>
        </w:rPr>
      </w:pPr>
      <w:r>
        <w:rPr>
          <w:rFonts w:eastAsia="楷体_GB2312"/>
          <w:sz w:val="32"/>
          <w:szCs w:val="32"/>
        </w:rPr>
        <w:t>1.4 工作原则</w:t>
      </w:r>
    </w:p>
    <w:p>
      <w:pPr>
        <w:snapToGrid w:val="0"/>
        <w:spacing w:line="540" w:lineRule="exact"/>
        <w:ind w:firstLine="614" w:firstLineChars="200"/>
        <w:rPr>
          <w:rFonts w:eastAsia="仿宋_GB2312"/>
          <w:sz w:val="32"/>
          <w:szCs w:val="32"/>
        </w:rPr>
      </w:pPr>
      <w:r>
        <w:rPr>
          <w:rFonts w:eastAsia="仿宋_GB2312"/>
          <w:sz w:val="32"/>
          <w:szCs w:val="32"/>
        </w:rPr>
        <w:t>突发地质灾害应急防治工作应遵循“预防为主、以人为本，统一领导、分工负责，分级管理、属地为主”的工作原则。</w:t>
      </w:r>
    </w:p>
    <w:p>
      <w:pPr>
        <w:snapToGrid w:val="0"/>
        <w:spacing w:line="540" w:lineRule="exact"/>
        <w:ind w:firstLine="614" w:firstLineChars="200"/>
        <w:rPr>
          <w:rFonts w:eastAsia="黑体"/>
          <w:b/>
          <w:sz w:val="32"/>
          <w:szCs w:val="32"/>
        </w:rPr>
      </w:pPr>
      <w:r>
        <w:rPr>
          <w:rFonts w:eastAsia="黑体"/>
          <w:sz w:val="32"/>
          <w:szCs w:val="32"/>
        </w:rPr>
        <w:t xml:space="preserve">2 </w:t>
      </w:r>
      <w:r>
        <w:rPr>
          <w:rFonts w:eastAsia="黑体"/>
          <w:b/>
          <w:sz w:val="32"/>
          <w:szCs w:val="32"/>
        </w:rPr>
        <w:t xml:space="preserve"> </w:t>
      </w:r>
      <w:r>
        <w:rPr>
          <w:rFonts w:eastAsia="黑体"/>
          <w:sz w:val="32"/>
          <w:szCs w:val="32"/>
        </w:rPr>
        <w:t>组织体系及职责任务</w:t>
      </w:r>
    </w:p>
    <w:p>
      <w:pPr>
        <w:snapToGrid w:val="0"/>
        <w:spacing w:line="540" w:lineRule="exact"/>
        <w:ind w:firstLine="614" w:firstLineChars="200"/>
        <w:rPr>
          <w:sz w:val="32"/>
          <w:szCs w:val="32"/>
        </w:rPr>
      </w:pPr>
      <w:r>
        <w:rPr>
          <w:rFonts w:eastAsia="仿宋_GB2312"/>
          <w:sz w:val="32"/>
          <w:szCs w:val="32"/>
        </w:rPr>
        <w:t>区政府成立区地质灾害应急指挥部（以下简称区指挥部），负责地质灾害应急防治工作的指挥和部署。其组成如下：</w:t>
      </w:r>
      <w:r>
        <w:rPr>
          <w:sz w:val="32"/>
          <w:szCs w:val="32"/>
        </w:rPr>
        <w:t xml:space="preserve"> </w:t>
      </w:r>
    </w:p>
    <w:p>
      <w:pPr>
        <w:snapToGrid w:val="0"/>
        <w:spacing w:line="540" w:lineRule="exact"/>
        <w:ind w:firstLine="614" w:firstLineChars="200"/>
        <w:rPr>
          <w:rFonts w:eastAsia="仿宋_GB2312"/>
          <w:sz w:val="32"/>
          <w:szCs w:val="32"/>
        </w:rPr>
      </w:pPr>
      <w:r>
        <w:rPr>
          <w:rFonts w:eastAsia="仿宋_GB2312"/>
          <w:sz w:val="32"/>
          <w:szCs w:val="32"/>
        </w:rPr>
        <w:t>总 指 挥：区政府分管自然资源工作的副区长</w:t>
      </w:r>
    </w:p>
    <w:p>
      <w:pPr>
        <w:adjustRightInd w:val="0"/>
        <w:snapToGrid w:val="0"/>
        <w:spacing w:line="540" w:lineRule="exact"/>
        <w:ind w:firstLine="614" w:firstLineChars="200"/>
        <w:rPr>
          <w:rFonts w:eastAsia="仿宋_GB2312"/>
          <w:sz w:val="32"/>
          <w:szCs w:val="32"/>
        </w:rPr>
      </w:pPr>
      <w:r>
        <w:rPr>
          <w:rFonts w:eastAsia="仿宋_GB2312"/>
          <w:sz w:val="32"/>
          <w:szCs w:val="32"/>
        </w:rPr>
        <w:t>副指挥长：区自然资源局局长</w:t>
      </w:r>
    </w:p>
    <w:p>
      <w:pPr>
        <w:adjustRightInd w:val="0"/>
        <w:snapToGrid w:val="0"/>
        <w:spacing w:line="540" w:lineRule="exact"/>
        <w:ind w:firstLine="2149" w:firstLineChars="700"/>
        <w:rPr>
          <w:rFonts w:eastAsia="仿宋_GB2312"/>
          <w:sz w:val="32"/>
          <w:szCs w:val="32"/>
        </w:rPr>
      </w:pPr>
      <w:r>
        <w:rPr>
          <w:rFonts w:eastAsia="仿宋_GB2312"/>
          <w:sz w:val="32"/>
          <w:szCs w:val="32"/>
        </w:rPr>
        <w:t>区应急局局长</w:t>
      </w:r>
    </w:p>
    <w:p>
      <w:pPr>
        <w:snapToGrid w:val="0"/>
        <w:spacing w:line="560" w:lineRule="exact"/>
        <w:ind w:firstLine="614" w:firstLineChars="200"/>
        <w:rPr>
          <w:rFonts w:eastAsia="仿宋_GB2312"/>
          <w:sz w:val="32"/>
          <w:szCs w:val="32"/>
        </w:rPr>
      </w:pPr>
      <w:r>
        <w:rPr>
          <w:rFonts w:eastAsia="仿宋_GB2312"/>
          <w:sz w:val="32"/>
          <w:szCs w:val="32"/>
        </w:rPr>
        <w:t>成员单位：区人武部、区委宣传部、区发展改革局、区教育和体育局、区工业和信息化局、区公安分局、区民政局、区财政局、区人力资源和社会保障局、区自然资源局、区住房城乡建设局、区交通运输局、区水利局、区农业农村局、区商务局、区文化和旅游局、区卫生健康局、区应急局、区融媒体中心、区公用事业服务中心、区气象局、周村交警大队、周村消防救援大队、周村供电中心、周村联通公司、周村移动公司、周村电信公司。</w:t>
      </w:r>
    </w:p>
    <w:p>
      <w:pPr>
        <w:snapToGrid w:val="0"/>
        <w:spacing w:line="560" w:lineRule="exact"/>
        <w:ind w:firstLine="614" w:firstLineChars="200"/>
        <w:rPr>
          <w:rFonts w:eastAsia="仿宋_GB2312"/>
          <w:sz w:val="32"/>
          <w:szCs w:val="32"/>
        </w:rPr>
      </w:pPr>
      <w:r>
        <w:rPr>
          <w:rFonts w:eastAsia="仿宋_GB2312"/>
          <w:sz w:val="32"/>
          <w:szCs w:val="32"/>
        </w:rPr>
        <w:t>区指挥部的主要职责是：统一领导、指挥和协调全区地质灾害应急防治与救灾工作；决策应急防治与救灾工作方案；部署组织有关部门和有关</w:t>
      </w:r>
      <w:r>
        <w:rPr>
          <w:rFonts w:eastAsia="仿宋"/>
          <w:sz w:val="32"/>
          <w:szCs w:val="32"/>
        </w:rPr>
        <w:t>镇政府、街道办事处、周村经济开发区管委会</w:t>
      </w:r>
      <w:r>
        <w:rPr>
          <w:rFonts w:eastAsia="仿宋_GB2312"/>
          <w:sz w:val="32"/>
          <w:szCs w:val="32"/>
        </w:rPr>
        <w:t>，对受灾地区进行紧急援救；必要时协调当地驻军和武警部队迅速参加抢险救灾；指导有关</w:t>
      </w:r>
      <w:r>
        <w:rPr>
          <w:rFonts w:eastAsia="仿宋"/>
          <w:sz w:val="32"/>
          <w:szCs w:val="32"/>
        </w:rPr>
        <w:t>镇政府、街道办事处、周村经济开发区管委会</w:t>
      </w:r>
      <w:r>
        <w:rPr>
          <w:rFonts w:eastAsia="仿宋_GB2312"/>
          <w:sz w:val="32"/>
          <w:szCs w:val="32"/>
        </w:rPr>
        <w:t>地质灾害应急指挥部，做好地质灾害的应急防治工作；处理有关地质灾害应急防治与救灾工作的其他重要问题。</w:t>
      </w:r>
    </w:p>
    <w:p>
      <w:pPr>
        <w:snapToGrid w:val="0"/>
        <w:spacing w:line="560" w:lineRule="exact"/>
        <w:ind w:firstLine="614" w:firstLineChars="200"/>
        <w:rPr>
          <w:rFonts w:eastAsia="仿宋_GB2312"/>
          <w:sz w:val="32"/>
          <w:szCs w:val="32"/>
        </w:rPr>
      </w:pPr>
      <w:r>
        <w:rPr>
          <w:rFonts w:eastAsia="仿宋_GB2312"/>
          <w:sz w:val="32"/>
          <w:szCs w:val="32"/>
        </w:rPr>
        <w:t>区指挥部下设突发地质灾害综合协调组，组长由区自然资源局局长担任，副组长由区应急局和区自然资源局分管负责人共同担任。综合协调组主要职责是：汇集、分析突发地质灾害险情、灾情信息，上报特大型、大、中型地质灾害险情、灾情和应急处置与救灾进展情况；对小型地质灾害险情、灾情提出具体的应急处置与救灾方案和措施建议；贯彻区指挥部的指示和部署，协调有关</w:t>
      </w:r>
      <w:r>
        <w:rPr>
          <w:rFonts w:eastAsia="仿宋"/>
          <w:sz w:val="32"/>
          <w:szCs w:val="32"/>
        </w:rPr>
        <w:t>镇政府、街道办事处、周村经济开发区管委会</w:t>
      </w:r>
      <w:r>
        <w:rPr>
          <w:rFonts w:eastAsia="仿宋_GB2312"/>
          <w:sz w:val="32"/>
          <w:szCs w:val="32"/>
        </w:rPr>
        <w:t>地质灾害应急指挥部、区指挥部成员单位之间的应急工作，并督促落实；组织有关部门和专家对小型地质灾害险情、灾情发展趋势进行分析，对其损失及影响作出评估，为区指挥部决策提供依据；组织应急防治与救灾的新闻发布；起草区指挥部文件、简报，负责区指挥部各类文书资料的准备和整理归档；承担区指挥部日常事务和交办的其他工作。</w:t>
      </w:r>
    </w:p>
    <w:p>
      <w:pPr>
        <w:snapToGrid w:val="0"/>
        <w:spacing w:line="560" w:lineRule="exact"/>
        <w:ind w:firstLine="614" w:firstLineChars="200"/>
        <w:rPr>
          <w:rFonts w:eastAsia="仿宋_GB2312"/>
          <w:sz w:val="32"/>
          <w:szCs w:val="32"/>
        </w:rPr>
      </w:pPr>
      <w:r>
        <w:rPr>
          <w:rFonts w:eastAsia="仿宋_GB2312"/>
          <w:sz w:val="32"/>
          <w:szCs w:val="32"/>
        </w:rPr>
        <w:t>各镇政府、街道办事处、周村经济开发区管委会要成立地质灾害应急指挥部，其组成和职责分别在本级突发地质灾害应急预案中具体设定。</w:t>
      </w:r>
    </w:p>
    <w:p>
      <w:pPr>
        <w:snapToGrid w:val="0"/>
        <w:spacing w:line="560" w:lineRule="exact"/>
        <w:ind w:firstLine="614" w:firstLineChars="200"/>
        <w:rPr>
          <w:rFonts w:eastAsia="黑体"/>
          <w:b/>
          <w:sz w:val="32"/>
          <w:szCs w:val="32"/>
        </w:rPr>
      </w:pPr>
      <w:r>
        <w:rPr>
          <w:rFonts w:eastAsia="黑体"/>
          <w:sz w:val="32"/>
          <w:szCs w:val="32"/>
        </w:rPr>
        <w:t>3</w:t>
      </w:r>
      <w:r>
        <w:rPr>
          <w:rFonts w:eastAsia="黑体"/>
          <w:b/>
          <w:sz w:val="32"/>
          <w:szCs w:val="32"/>
        </w:rPr>
        <w:t xml:space="preserve"> </w:t>
      </w:r>
      <w:r>
        <w:rPr>
          <w:rFonts w:eastAsia="黑体"/>
          <w:sz w:val="32"/>
          <w:szCs w:val="32"/>
        </w:rPr>
        <w:t xml:space="preserve"> 预防和预警机制</w:t>
      </w:r>
    </w:p>
    <w:p>
      <w:pPr>
        <w:autoSpaceDE w:val="0"/>
        <w:autoSpaceDN w:val="0"/>
        <w:adjustRightInd w:val="0"/>
        <w:spacing w:line="560" w:lineRule="exact"/>
        <w:ind w:firstLine="614" w:firstLineChars="200"/>
        <w:rPr>
          <w:rFonts w:eastAsia="楷体_GB2312"/>
          <w:b/>
          <w:sz w:val="32"/>
          <w:szCs w:val="32"/>
        </w:rPr>
      </w:pPr>
      <w:r>
        <w:rPr>
          <w:rFonts w:eastAsia="楷体_GB2312"/>
          <w:sz w:val="32"/>
          <w:szCs w:val="32"/>
        </w:rPr>
        <w:t>3.1</w:t>
      </w:r>
      <w:r>
        <w:rPr>
          <w:rFonts w:eastAsia="楷体_GB2312"/>
          <w:b/>
          <w:sz w:val="32"/>
          <w:szCs w:val="32"/>
        </w:rPr>
        <w:t xml:space="preserve"> </w:t>
      </w:r>
      <w:r>
        <w:rPr>
          <w:rFonts w:eastAsia="楷体_GB2312"/>
          <w:sz w:val="32"/>
          <w:szCs w:val="32"/>
        </w:rPr>
        <w:t>预防预报预警信息</w:t>
      </w:r>
    </w:p>
    <w:p>
      <w:pPr>
        <w:snapToGrid w:val="0"/>
        <w:spacing w:line="560" w:lineRule="exact"/>
        <w:ind w:firstLine="614" w:firstLineChars="200"/>
        <w:rPr>
          <w:rFonts w:eastAsia="仿宋_GB2312"/>
          <w:sz w:val="32"/>
          <w:szCs w:val="32"/>
        </w:rPr>
      </w:pPr>
      <w:r>
        <w:rPr>
          <w:rFonts w:eastAsia="仿宋_GB2312"/>
          <w:sz w:val="32"/>
          <w:szCs w:val="32"/>
        </w:rPr>
        <w:t>3.1.1监测预报预警体系建设</w:t>
      </w:r>
    </w:p>
    <w:p>
      <w:pPr>
        <w:snapToGrid w:val="0"/>
        <w:spacing w:line="560" w:lineRule="exact"/>
        <w:ind w:firstLine="560"/>
        <w:rPr>
          <w:rFonts w:eastAsia="仿宋_GB2312"/>
          <w:sz w:val="32"/>
          <w:szCs w:val="32"/>
        </w:rPr>
      </w:pPr>
      <w:r>
        <w:rPr>
          <w:rFonts w:eastAsia="仿宋_GB2312"/>
          <w:sz w:val="32"/>
          <w:szCs w:val="32"/>
        </w:rPr>
        <w:t>建立健全部门、镇（街道）、村（企业）上下信息互通，以群测群防为主、群专结合的地质灾害监测网络。做到在发现险情或灾情时，监测人员、村委会及有关单位立即向火灾发生地镇政府、街道办事处、周村经济开发区管委会、区应急局和区自然资源局报告，火灾发生地镇政府、街道办事处、周村经济开发区管委会和区自然资源局及时向区政府和上一级自然资源部门报告灾害或灾情信息；地质灾害监测预报预警信息及时向下传达。区自然资源局、区水利局、区应急局、区气象局等部门要密切合作，逐步建成与防汛、气象、地震等有关监测网络互联、相关信息共享的地质灾害信息系统。</w:t>
      </w:r>
    </w:p>
    <w:p>
      <w:pPr>
        <w:snapToGrid w:val="0"/>
        <w:spacing w:line="560" w:lineRule="exact"/>
        <w:ind w:firstLine="614" w:firstLineChars="200"/>
        <w:rPr>
          <w:rFonts w:eastAsia="仿宋_GB2312"/>
          <w:sz w:val="32"/>
          <w:szCs w:val="32"/>
        </w:rPr>
      </w:pPr>
      <w:r>
        <w:rPr>
          <w:rFonts w:eastAsia="仿宋_GB2312"/>
          <w:sz w:val="32"/>
          <w:szCs w:val="32"/>
        </w:rPr>
        <w:t>3.1.2信息收集与分析</w:t>
      </w:r>
    </w:p>
    <w:p>
      <w:pPr>
        <w:snapToGrid w:val="0"/>
        <w:spacing w:line="560" w:lineRule="exact"/>
        <w:ind w:firstLine="614" w:firstLineChars="200"/>
        <w:rPr>
          <w:rFonts w:eastAsia="仿宋_GB2312"/>
          <w:sz w:val="32"/>
          <w:szCs w:val="32"/>
        </w:rPr>
      </w:pPr>
      <w:r>
        <w:rPr>
          <w:rFonts w:eastAsia="仿宋_GB2312"/>
          <w:sz w:val="32"/>
          <w:szCs w:val="32"/>
        </w:rPr>
        <w:t>负责地质灾害监测的单位，要及时收集整理与突发性地质灾害预防预警有关的数据资料和相关信息，加强资料信息分析，进行地质灾害中、短期趋势预测，并建立相应的地质灾害监测、预报、预警等资料数据库，实现部门间的信息共享。</w:t>
      </w:r>
    </w:p>
    <w:p>
      <w:pPr>
        <w:autoSpaceDE w:val="0"/>
        <w:autoSpaceDN w:val="0"/>
        <w:adjustRightInd w:val="0"/>
        <w:spacing w:line="560" w:lineRule="exact"/>
        <w:ind w:firstLine="614" w:firstLineChars="200"/>
        <w:rPr>
          <w:rFonts w:eastAsia="楷体_GB2312"/>
          <w:sz w:val="32"/>
          <w:szCs w:val="32"/>
        </w:rPr>
      </w:pPr>
      <w:r>
        <w:rPr>
          <w:rFonts w:eastAsia="楷体_GB2312"/>
          <w:sz w:val="32"/>
          <w:szCs w:val="32"/>
        </w:rPr>
        <w:t>3.2 预防预警行动</w:t>
      </w:r>
    </w:p>
    <w:p>
      <w:pPr>
        <w:snapToGrid w:val="0"/>
        <w:spacing w:line="560" w:lineRule="exact"/>
        <w:ind w:firstLine="614" w:firstLineChars="200"/>
        <w:rPr>
          <w:rFonts w:eastAsia="仿宋_GB2312"/>
          <w:sz w:val="32"/>
          <w:szCs w:val="32"/>
        </w:rPr>
      </w:pPr>
      <w:r>
        <w:rPr>
          <w:rFonts w:eastAsia="仿宋_GB2312"/>
          <w:sz w:val="32"/>
          <w:szCs w:val="32"/>
        </w:rPr>
        <w:t>3.2.1编制年度地质灾害防治方案</w:t>
      </w:r>
    </w:p>
    <w:p>
      <w:pPr>
        <w:snapToGrid w:val="0"/>
        <w:spacing w:line="560" w:lineRule="exact"/>
        <w:ind w:firstLine="614" w:firstLineChars="200"/>
        <w:rPr>
          <w:rFonts w:eastAsia="仿宋_GB2312"/>
          <w:sz w:val="32"/>
          <w:szCs w:val="32"/>
        </w:rPr>
      </w:pPr>
      <w:r>
        <w:rPr>
          <w:rFonts w:eastAsia="仿宋_GB2312"/>
          <w:sz w:val="32"/>
          <w:szCs w:val="32"/>
        </w:rPr>
        <w:t>区自然资源局每年年初要会同区指挥部成员单位，依据地质灾害防治规划，按照国务院《地质灾害防治条例》中规定的内容拟订本年度的地质灾害防治方案，报区政府批准后公布实施。</w:t>
      </w:r>
    </w:p>
    <w:p>
      <w:pPr>
        <w:snapToGrid w:val="0"/>
        <w:spacing w:line="560" w:lineRule="exact"/>
        <w:ind w:firstLine="614" w:firstLineChars="200"/>
        <w:rPr>
          <w:rFonts w:eastAsia="仿宋_GB2312"/>
          <w:sz w:val="32"/>
          <w:szCs w:val="32"/>
        </w:rPr>
      </w:pPr>
      <w:r>
        <w:rPr>
          <w:rFonts w:eastAsia="仿宋_GB2312"/>
          <w:sz w:val="32"/>
          <w:szCs w:val="32"/>
        </w:rPr>
        <w:t>3.2.2展地质灾害险情巡查</w:t>
      </w:r>
    </w:p>
    <w:p>
      <w:pPr>
        <w:snapToGrid w:val="0"/>
        <w:spacing w:line="560" w:lineRule="exact"/>
        <w:ind w:firstLine="614" w:firstLineChars="200"/>
        <w:rPr>
          <w:rFonts w:eastAsia="仿宋_GB2312"/>
          <w:sz w:val="32"/>
          <w:szCs w:val="32"/>
        </w:rPr>
      </w:pPr>
      <w:r>
        <w:rPr>
          <w:rFonts w:eastAsia="仿宋_GB2312"/>
          <w:sz w:val="32"/>
          <w:szCs w:val="32"/>
        </w:rPr>
        <w:t>区自然资源局要结合实际做好安排，开展地质灾害、险情巡查，加强对地质灾害重点地区的监测和防范，同时加强对群测群防工作的指导。一旦发现险情，要及时向区应急局报告，区自然资源局和区应急局视情况相应启动突发地质灾害应急预案和应急指挥系统。</w:t>
      </w:r>
    </w:p>
    <w:p>
      <w:pPr>
        <w:snapToGrid w:val="0"/>
        <w:spacing w:line="560" w:lineRule="exact"/>
        <w:ind w:firstLine="614" w:firstLineChars="200"/>
        <w:rPr>
          <w:rFonts w:eastAsia="仿宋_GB2312"/>
          <w:sz w:val="32"/>
          <w:szCs w:val="32"/>
        </w:rPr>
      </w:pPr>
      <w:r>
        <w:rPr>
          <w:rFonts w:eastAsia="仿宋_GB2312"/>
          <w:sz w:val="32"/>
          <w:szCs w:val="32"/>
        </w:rPr>
        <w:t>3.2.3发放地质灾害“防灾工作明白卡”和“防灾避险明白卡”</w:t>
      </w:r>
    </w:p>
    <w:p>
      <w:pPr>
        <w:snapToGrid w:val="0"/>
        <w:spacing w:line="560" w:lineRule="exact"/>
        <w:ind w:firstLine="614" w:firstLineChars="200"/>
        <w:rPr>
          <w:rFonts w:eastAsia="仿宋_GB2312"/>
          <w:sz w:val="32"/>
          <w:szCs w:val="32"/>
        </w:rPr>
      </w:pPr>
      <w:r>
        <w:rPr>
          <w:rFonts w:eastAsia="仿宋_GB2312"/>
          <w:sz w:val="32"/>
          <w:szCs w:val="32"/>
        </w:rPr>
        <w:t>有关镇政府、街道办事处、周村经济开发区管委会要对当地已查出的地质灾害危险点、隐患点和群测群防工作落实到具体单位，落实单位主要负责人以及受地质灾害危险点、隐患点威胁的群众，要将区自然资源局制订的地质灾害“防灾工作明白卡”填制发放到防灾监测负责单位、负责人，将地质灾害“防灾避险明白卡”填制发放到群众手中。</w:t>
      </w:r>
    </w:p>
    <w:p>
      <w:pPr>
        <w:snapToGrid w:val="0"/>
        <w:spacing w:line="560" w:lineRule="exact"/>
        <w:ind w:firstLine="614" w:firstLineChars="200"/>
        <w:rPr>
          <w:rFonts w:eastAsia="仿宋_GB2312"/>
          <w:sz w:val="32"/>
          <w:szCs w:val="32"/>
        </w:rPr>
      </w:pPr>
      <w:r>
        <w:rPr>
          <w:rFonts w:eastAsia="仿宋_GB2312"/>
          <w:sz w:val="32"/>
          <w:szCs w:val="32"/>
        </w:rPr>
        <w:t>3.2.4建立地质灾害预报预警制度</w:t>
      </w:r>
    </w:p>
    <w:p>
      <w:pPr>
        <w:snapToGrid w:val="0"/>
        <w:spacing w:line="560" w:lineRule="exact"/>
        <w:ind w:firstLine="614" w:firstLineChars="200"/>
        <w:rPr>
          <w:rFonts w:eastAsia="仿宋_GB2312"/>
          <w:sz w:val="32"/>
          <w:szCs w:val="32"/>
        </w:rPr>
      </w:pPr>
      <w:r>
        <w:rPr>
          <w:rFonts w:eastAsia="仿宋_GB2312"/>
          <w:sz w:val="32"/>
          <w:szCs w:val="32"/>
        </w:rPr>
        <w:t>3.2.4.1预警分级</w:t>
      </w:r>
    </w:p>
    <w:p>
      <w:pPr>
        <w:adjustRightInd w:val="0"/>
        <w:snapToGrid w:val="0"/>
        <w:spacing w:line="560" w:lineRule="exact"/>
        <w:ind w:firstLine="614" w:firstLineChars="200"/>
        <w:rPr>
          <w:rFonts w:eastAsia="仿宋_GB2312"/>
          <w:sz w:val="32"/>
          <w:szCs w:val="32"/>
        </w:rPr>
      </w:pPr>
      <w:r>
        <w:rPr>
          <w:rFonts w:eastAsia="仿宋_GB2312"/>
          <w:sz w:val="32"/>
          <w:szCs w:val="32"/>
        </w:rPr>
        <w:t>根据气象和地质环境等因素，预测突发地质灾害发生的风险大小程度，对可能发生突发地质灾害的相关区域进行预警，预警级别从低到高分为四级、三级、二级、一级，分别用蓝色、黄色、橙色和红色标识。</w:t>
      </w:r>
    </w:p>
    <w:p>
      <w:pPr>
        <w:adjustRightInd w:val="0"/>
        <w:snapToGrid w:val="0"/>
        <w:spacing w:line="560" w:lineRule="exact"/>
        <w:ind w:firstLine="614" w:firstLineChars="200"/>
        <w:rPr>
          <w:rFonts w:eastAsia="仿宋_GB2312"/>
          <w:kern w:val="0"/>
          <w:sz w:val="32"/>
          <w:szCs w:val="32"/>
          <w:u w:color="000000"/>
        </w:rPr>
      </w:pPr>
      <w:r>
        <w:rPr>
          <w:rFonts w:eastAsia="仿宋_GB2312"/>
          <w:kern w:val="0"/>
          <w:sz w:val="32"/>
          <w:szCs w:val="32"/>
          <w:u w:color="000000"/>
        </w:rPr>
        <w:t>蓝色预警：预计因气象和地质环境等因素致突发地质灾害发生有一定风险。</w:t>
      </w:r>
    </w:p>
    <w:p>
      <w:pPr>
        <w:adjustRightInd w:val="0"/>
        <w:snapToGrid w:val="0"/>
        <w:spacing w:line="560" w:lineRule="exact"/>
        <w:ind w:firstLine="614" w:firstLineChars="200"/>
        <w:rPr>
          <w:rFonts w:eastAsia="仿宋_GB2312"/>
          <w:kern w:val="0"/>
          <w:sz w:val="32"/>
          <w:szCs w:val="32"/>
          <w:u w:color="000000"/>
        </w:rPr>
      </w:pPr>
      <w:r>
        <w:rPr>
          <w:rFonts w:eastAsia="仿宋_GB2312"/>
          <w:kern w:val="0"/>
          <w:sz w:val="32"/>
          <w:szCs w:val="32"/>
          <w:u w:color="000000"/>
        </w:rPr>
        <w:t>黄色预警：预计因气象和地质环境等因素致突发地质灾害发生的风险较高。</w:t>
      </w:r>
    </w:p>
    <w:p>
      <w:pPr>
        <w:adjustRightInd w:val="0"/>
        <w:snapToGrid w:val="0"/>
        <w:spacing w:line="560" w:lineRule="exact"/>
        <w:ind w:firstLine="614" w:firstLineChars="200"/>
        <w:rPr>
          <w:rFonts w:eastAsia="仿宋_GB2312"/>
          <w:kern w:val="0"/>
          <w:sz w:val="32"/>
          <w:szCs w:val="32"/>
          <w:u w:color="000000"/>
        </w:rPr>
      </w:pPr>
      <w:r>
        <w:rPr>
          <w:rFonts w:eastAsia="仿宋_GB2312"/>
          <w:kern w:val="0"/>
          <w:sz w:val="32"/>
          <w:szCs w:val="32"/>
          <w:u w:color="000000"/>
        </w:rPr>
        <w:t>橙色预警：预计因气象和地质环境等因素致突发地质灾害发生的风险高。</w:t>
      </w:r>
    </w:p>
    <w:p>
      <w:pPr>
        <w:adjustRightInd w:val="0"/>
        <w:snapToGrid w:val="0"/>
        <w:spacing w:line="560" w:lineRule="exact"/>
        <w:ind w:firstLine="614" w:firstLineChars="200"/>
        <w:rPr>
          <w:rFonts w:eastAsia="仿宋_GB2312"/>
          <w:kern w:val="0"/>
          <w:sz w:val="32"/>
          <w:szCs w:val="32"/>
          <w:u w:color="000000"/>
        </w:rPr>
      </w:pPr>
      <w:r>
        <w:rPr>
          <w:rFonts w:eastAsia="仿宋_GB2312"/>
          <w:kern w:val="0"/>
          <w:sz w:val="32"/>
          <w:szCs w:val="32"/>
          <w:u w:color="000000"/>
        </w:rPr>
        <w:t>红色预警：预计因气象和地质环境等因素致突发地质灾害发生的风险很高。</w:t>
      </w:r>
    </w:p>
    <w:p>
      <w:pPr>
        <w:pStyle w:val="56"/>
        <w:adjustRightInd w:val="0"/>
        <w:snapToGrid w:val="0"/>
        <w:spacing w:line="560" w:lineRule="exact"/>
        <w:ind w:firstLine="614" w:firstLineChars="200"/>
        <w:rPr>
          <w:rFonts w:eastAsia="楷体_GB2312"/>
          <w:sz w:val="32"/>
          <w:szCs w:val="32"/>
        </w:rPr>
      </w:pPr>
      <w:r>
        <w:rPr>
          <w:rFonts w:eastAsia="楷体_GB2312"/>
          <w:sz w:val="32"/>
          <w:szCs w:val="32"/>
        </w:rPr>
        <w:t>3.2.4.2预警响应</w:t>
      </w:r>
    </w:p>
    <w:p>
      <w:pPr>
        <w:adjustRightInd w:val="0"/>
        <w:snapToGrid w:val="0"/>
        <w:spacing w:line="560" w:lineRule="exact"/>
        <w:ind w:firstLine="614" w:firstLineChars="200"/>
        <w:rPr>
          <w:rFonts w:eastAsia="仿宋_GB2312"/>
          <w:kern w:val="0"/>
          <w:sz w:val="32"/>
          <w:szCs w:val="32"/>
          <w:u w:color="000000"/>
        </w:rPr>
      </w:pPr>
      <w:r>
        <w:rPr>
          <w:rFonts w:eastAsia="仿宋_GB2312"/>
          <w:kern w:val="0"/>
          <w:sz w:val="32"/>
          <w:szCs w:val="32"/>
          <w:u w:color="000000"/>
        </w:rPr>
        <w:t>区自然资源局和区气象局要联合开展地质灾害气象等级预报、预警工作，利用已建成的自然资源、气象网络专线，实现实时实地降雨量数据的互联共享，及时通过中国移动云平台发布本行政区域内的地质灾害气象风险预警信息。各镇政府、街道办事处、周村经济开发区管委会要对收看、收听有关地质灾害气象等级预报、预警信息作出安排，明确专人负责；当有涉及本地的小型以上地质灾害气象等级预报、预警信息时，要立即将有关信息通知到地质灾害危险点、隐患点的防灾监测负责单位、负责人和受灾害威胁的群众，并组织各单位和可能受威胁群众做好防灾准备工作。</w:t>
      </w:r>
    </w:p>
    <w:p>
      <w:pPr>
        <w:snapToGrid w:val="0"/>
        <w:spacing w:line="560" w:lineRule="exact"/>
        <w:ind w:firstLine="614" w:firstLineChars="200"/>
        <w:rPr>
          <w:rFonts w:eastAsia="黑体"/>
          <w:b/>
          <w:sz w:val="32"/>
          <w:szCs w:val="32"/>
        </w:rPr>
      </w:pPr>
      <w:r>
        <w:rPr>
          <w:rFonts w:eastAsia="黑体"/>
          <w:sz w:val="32"/>
          <w:szCs w:val="32"/>
        </w:rPr>
        <w:t>4</w:t>
      </w:r>
      <w:r>
        <w:rPr>
          <w:rFonts w:eastAsia="黑体"/>
          <w:b/>
          <w:sz w:val="32"/>
          <w:szCs w:val="32"/>
        </w:rPr>
        <w:t xml:space="preserve">  </w:t>
      </w:r>
      <w:r>
        <w:rPr>
          <w:rFonts w:eastAsia="黑体"/>
          <w:sz w:val="32"/>
          <w:szCs w:val="32"/>
        </w:rPr>
        <w:t>地质灾害险情和灾情分级</w:t>
      </w:r>
    </w:p>
    <w:p>
      <w:pPr>
        <w:snapToGrid w:val="0"/>
        <w:spacing w:line="560" w:lineRule="exact"/>
        <w:ind w:firstLine="614" w:firstLineChars="200"/>
        <w:rPr>
          <w:rFonts w:eastAsia="仿宋_GB2312"/>
          <w:kern w:val="0"/>
          <w:sz w:val="32"/>
          <w:szCs w:val="32"/>
          <w:u w:color="000000"/>
        </w:rPr>
      </w:pPr>
      <w:r>
        <w:rPr>
          <w:rFonts w:eastAsia="仿宋_GB2312"/>
          <w:kern w:val="0"/>
          <w:sz w:val="32"/>
          <w:szCs w:val="32"/>
          <w:u w:color="000000"/>
        </w:rPr>
        <w:t>地质灾害按危害程度和规模大小分为特大型、大型、中型、小型地质灾害险情和地质灾害灾情：</w:t>
      </w:r>
    </w:p>
    <w:p>
      <w:pPr>
        <w:snapToGrid w:val="0"/>
        <w:spacing w:line="560" w:lineRule="exact"/>
        <w:ind w:firstLine="614" w:firstLineChars="200"/>
        <w:rPr>
          <w:rFonts w:eastAsia="楷体_GB2312"/>
          <w:sz w:val="32"/>
          <w:szCs w:val="32"/>
        </w:rPr>
      </w:pPr>
      <w:r>
        <w:rPr>
          <w:rFonts w:eastAsia="楷体_GB2312"/>
          <w:sz w:val="32"/>
          <w:szCs w:val="32"/>
        </w:rPr>
        <w:t>4.1 特大型地质灾害险情和灾情（Ⅰ级）</w:t>
      </w:r>
    </w:p>
    <w:p>
      <w:pPr>
        <w:snapToGrid w:val="0"/>
        <w:spacing w:line="560" w:lineRule="exact"/>
        <w:ind w:firstLine="614" w:firstLineChars="200"/>
        <w:rPr>
          <w:rFonts w:eastAsia="仿宋_GB2312"/>
          <w:sz w:val="32"/>
          <w:szCs w:val="32"/>
        </w:rPr>
      </w:pPr>
      <w:r>
        <w:rPr>
          <w:rFonts w:eastAsia="仿宋_GB2312"/>
          <w:sz w:val="32"/>
          <w:szCs w:val="32"/>
        </w:rPr>
        <w:t>受灾害威胁，需搬迁转移人数在1000人以上或潜在可能造成的经济损失1亿元以上的地质灾害险情为特大型地质灾害险情。</w:t>
      </w:r>
    </w:p>
    <w:p>
      <w:pPr>
        <w:snapToGrid w:val="0"/>
        <w:spacing w:line="560" w:lineRule="exact"/>
        <w:ind w:firstLine="614" w:firstLineChars="200"/>
        <w:rPr>
          <w:rFonts w:eastAsia="仿宋_GB2312"/>
          <w:sz w:val="32"/>
          <w:szCs w:val="32"/>
        </w:rPr>
      </w:pPr>
      <w:r>
        <w:rPr>
          <w:rFonts w:eastAsia="仿宋_GB2312"/>
          <w:sz w:val="32"/>
          <w:szCs w:val="32"/>
        </w:rPr>
        <w:t>因灾死亡30人以上或因灾造成直接经济损失1000万元以上的地质灾害灾情为特大型地质灾害灾情。</w:t>
      </w:r>
    </w:p>
    <w:p>
      <w:pPr>
        <w:snapToGrid w:val="0"/>
        <w:spacing w:line="560" w:lineRule="exact"/>
        <w:ind w:firstLine="614" w:firstLineChars="200"/>
        <w:rPr>
          <w:rFonts w:eastAsia="楷体_GB2312"/>
          <w:sz w:val="32"/>
          <w:szCs w:val="32"/>
        </w:rPr>
      </w:pPr>
      <w:r>
        <w:rPr>
          <w:rFonts w:eastAsia="楷体_GB2312"/>
          <w:sz w:val="32"/>
          <w:szCs w:val="32"/>
        </w:rPr>
        <w:t>4.2 大型地质灾害险情和灾情（Ⅱ级）</w:t>
      </w:r>
    </w:p>
    <w:p>
      <w:pPr>
        <w:snapToGrid w:val="0"/>
        <w:spacing w:line="560" w:lineRule="exact"/>
        <w:ind w:firstLine="614" w:firstLineChars="200"/>
        <w:rPr>
          <w:rFonts w:eastAsia="仿宋_GB2312"/>
          <w:sz w:val="32"/>
          <w:szCs w:val="32"/>
        </w:rPr>
      </w:pPr>
      <w:r>
        <w:rPr>
          <w:rFonts w:eastAsia="仿宋_GB2312"/>
          <w:sz w:val="32"/>
          <w:szCs w:val="32"/>
        </w:rPr>
        <w:t>受灾害威胁，需搬迁转移人数在500人以上1000人以下，或潜在经济损失5000万元以上1亿元以下的地质灾害险情为大型地质灾害险情。</w:t>
      </w:r>
    </w:p>
    <w:p>
      <w:pPr>
        <w:snapToGrid w:val="0"/>
        <w:spacing w:line="560" w:lineRule="exact"/>
        <w:ind w:firstLine="614" w:firstLineChars="200"/>
        <w:rPr>
          <w:rFonts w:eastAsia="仿宋_GB2312"/>
          <w:sz w:val="32"/>
          <w:szCs w:val="32"/>
        </w:rPr>
      </w:pPr>
      <w:r>
        <w:rPr>
          <w:rFonts w:eastAsia="仿宋_GB2312"/>
          <w:sz w:val="32"/>
          <w:szCs w:val="32"/>
        </w:rPr>
        <w:t>因灾死亡10人以上30人以下，或因灾造成直接经济损失500万元以上1000万元以下的地质灾害灾情为大型地质灾害灾情。</w:t>
      </w:r>
    </w:p>
    <w:p>
      <w:pPr>
        <w:snapToGrid w:val="0"/>
        <w:spacing w:line="560" w:lineRule="exact"/>
        <w:ind w:firstLine="614" w:firstLineChars="200"/>
        <w:rPr>
          <w:rFonts w:eastAsia="楷体_GB2312"/>
          <w:sz w:val="32"/>
          <w:szCs w:val="32"/>
        </w:rPr>
      </w:pPr>
      <w:r>
        <w:rPr>
          <w:rFonts w:eastAsia="楷体_GB2312"/>
          <w:sz w:val="32"/>
          <w:szCs w:val="32"/>
        </w:rPr>
        <w:t>4.3 中型地质灾害险情和灾情（Ⅲ级）</w:t>
      </w:r>
    </w:p>
    <w:p>
      <w:pPr>
        <w:snapToGrid w:val="0"/>
        <w:spacing w:line="560" w:lineRule="exact"/>
        <w:ind w:firstLine="614" w:firstLineChars="200"/>
        <w:rPr>
          <w:rFonts w:eastAsia="仿宋_GB2312"/>
          <w:sz w:val="32"/>
          <w:szCs w:val="32"/>
        </w:rPr>
      </w:pPr>
      <w:r>
        <w:rPr>
          <w:rFonts w:eastAsia="仿宋_GB2312"/>
          <w:sz w:val="32"/>
          <w:szCs w:val="32"/>
        </w:rPr>
        <w:t>受灾害威胁，需搬迁转移人数在100人以上500人以下，或潜在经济损失500万元以上5000万元以下的地质灾害险情为中型地质灾害险情。</w:t>
      </w:r>
    </w:p>
    <w:p>
      <w:pPr>
        <w:snapToGrid w:val="0"/>
        <w:spacing w:line="560" w:lineRule="exact"/>
        <w:ind w:firstLine="614" w:firstLineChars="200"/>
        <w:rPr>
          <w:rFonts w:eastAsia="仿宋_GB2312"/>
          <w:sz w:val="32"/>
          <w:szCs w:val="32"/>
        </w:rPr>
      </w:pPr>
      <w:r>
        <w:rPr>
          <w:rFonts w:eastAsia="仿宋_GB2312"/>
          <w:sz w:val="32"/>
          <w:szCs w:val="32"/>
        </w:rPr>
        <w:t>因灾死亡3人以上10人以下，或因灾造成直接经济损失100万元以上500万元以下的地质灾害灾情为中型地质灾害灾情。</w:t>
      </w:r>
    </w:p>
    <w:p>
      <w:pPr>
        <w:snapToGrid w:val="0"/>
        <w:spacing w:line="560" w:lineRule="exact"/>
        <w:ind w:firstLine="614" w:firstLineChars="200"/>
        <w:rPr>
          <w:rFonts w:eastAsia="楷体_GB2312"/>
          <w:sz w:val="32"/>
          <w:szCs w:val="32"/>
        </w:rPr>
      </w:pPr>
      <w:r>
        <w:rPr>
          <w:rFonts w:eastAsia="楷体_GB2312"/>
          <w:sz w:val="32"/>
          <w:szCs w:val="32"/>
        </w:rPr>
        <w:t>4.4 小型地质灾害险情和灾情（Ⅳ级）</w:t>
      </w:r>
    </w:p>
    <w:p>
      <w:pPr>
        <w:snapToGrid w:val="0"/>
        <w:spacing w:line="560" w:lineRule="exact"/>
        <w:ind w:firstLine="614" w:firstLineChars="200"/>
        <w:rPr>
          <w:rFonts w:eastAsia="仿宋_GB2312"/>
          <w:sz w:val="32"/>
          <w:szCs w:val="32"/>
        </w:rPr>
      </w:pPr>
      <w:r>
        <w:rPr>
          <w:rFonts w:eastAsia="仿宋_GB2312"/>
          <w:sz w:val="32"/>
          <w:szCs w:val="32"/>
        </w:rPr>
        <w:t>受灾害威胁，需搬迁转移人数在100人以下，或潜在经济损失500万元以下的地质灾害险情为小型地质灾害险情。</w:t>
      </w:r>
    </w:p>
    <w:p>
      <w:pPr>
        <w:snapToGrid w:val="0"/>
        <w:spacing w:line="560" w:lineRule="exact"/>
        <w:ind w:firstLine="614" w:firstLineChars="200"/>
        <w:rPr>
          <w:rFonts w:eastAsia="仿宋_GB2312"/>
          <w:sz w:val="32"/>
          <w:szCs w:val="32"/>
        </w:rPr>
      </w:pPr>
      <w:r>
        <w:rPr>
          <w:rFonts w:eastAsia="仿宋_GB2312"/>
          <w:sz w:val="32"/>
          <w:szCs w:val="32"/>
        </w:rPr>
        <w:t>因灾死亡3人以下，或因灾造成直接经济损失100万元以下的地质灾害灾情为小型地质灾害灾情。</w:t>
      </w:r>
    </w:p>
    <w:p>
      <w:pPr>
        <w:snapToGrid w:val="0"/>
        <w:spacing w:line="560" w:lineRule="exact"/>
        <w:ind w:firstLine="614" w:firstLineChars="200"/>
        <w:rPr>
          <w:rFonts w:eastAsia="黑体"/>
          <w:b/>
          <w:sz w:val="32"/>
          <w:szCs w:val="32"/>
        </w:rPr>
      </w:pPr>
      <w:r>
        <w:rPr>
          <w:rFonts w:eastAsia="黑体"/>
          <w:sz w:val="32"/>
          <w:szCs w:val="32"/>
        </w:rPr>
        <w:t>5</w:t>
      </w:r>
      <w:r>
        <w:rPr>
          <w:rFonts w:eastAsia="黑体"/>
          <w:b/>
          <w:sz w:val="32"/>
          <w:szCs w:val="32"/>
        </w:rPr>
        <w:t xml:space="preserve">  </w:t>
      </w:r>
      <w:r>
        <w:rPr>
          <w:rFonts w:eastAsia="黑体"/>
          <w:sz w:val="32"/>
          <w:szCs w:val="32"/>
        </w:rPr>
        <w:t>应急响应</w:t>
      </w:r>
    </w:p>
    <w:p>
      <w:pPr>
        <w:snapToGrid w:val="0"/>
        <w:spacing w:line="560" w:lineRule="exact"/>
        <w:ind w:firstLine="614" w:firstLineChars="200"/>
        <w:rPr>
          <w:rFonts w:eastAsia="楷体_GB2312"/>
          <w:sz w:val="32"/>
          <w:szCs w:val="32"/>
        </w:rPr>
      </w:pPr>
      <w:r>
        <w:rPr>
          <w:rFonts w:eastAsia="楷体_GB2312"/>
          <w:sz w:val="32"/>
          <w:szCs w:val="32"/>
        </w:rPr>
        <w:t>5.1 突发地质灾害险情和灾情前期应急响应</w:t>
      </w:r>
    </w:p>
    <w:p>
      <w:pPr>
        <w:adjustRightInd w:val="0"/>
        <w:snapToGrid w:val="0"/>
        <w:spacing w:line="560" w:lineRule="exact"/>
        <w:ind w:firstLine="614" w:firstLineChars="200"/>
        <w:rPr>
          <w:rFonts w:eastAsia="仿宋_GB2312"/>
          <w:sz w:val="32"/>
          <w:szCs w:val="32"/>
        </w:rPr>
      </w:pPr>
      <w:r>
        <w:rPr>
          <w:rFonts w:eastAsia="仿宋_GB2312"/>
          <w:sz w:val="32"/>
          <w:szCs w:val="32"/>
        </w:rPr>
        <w:t>一旦发生突发地质灾害险情或灾情，区自然资源局应立即到现场进行调查，迅速将地质灾害险情或灾情出现的地点和时间、地质灾害类型、灾害的规模、可能的引发因素和发展趋势以及发生灾害所造成的人员伤亡、失踪和直接经济损失情况查清。按照《关于印发&lt;安全生产类、自然灾害类突发事件信息报告工作规则（试行）&gt;的通知》（周政办字〔2019〕35号）要求，切实做好地质灾害信息报告工作。特别是造成人员伤亡的地质灾害灾情、中型以上地质灾害险情、以及可能在全社会引起广泛关注的地质灾害灾（险）情，区自然资源局要在接到报告10分钟内将初步情况电话报告区政府的同时上报区应急局；事发后40分钟内，必须书面报告初步核实情况，作为突发事件初步上报的口径。</w:t>
      </w:r>
    </w:p>
    <w:p>
      <w:pPr>
        <w:adjustRightInd w:val="0"/>
        <w:snapToGrid w:val="0"/>
        <w:spacing w:line="560" w:lineRule="exact"/>
        <w:ind w:firstLine="614" w:firstLineChars="200"/>
        <w:rPr>
          <w:rFonts w:eastAsia="仿宋_GB2312"/>
          <w:sz w:val="32"/>
          <w:szCs w:val="32"/>
        </w:rPr>
      </w:pPr>
      <w:r>
        <w:rPr>
          <w:rFonts w:eastAsia="仿宋_GB2312"/>
          <w:sz w:val="32"/>
          <w:szCs w:val="32"/>
        </w:rPr>
        <w:t>接到区政府办公厅和区应急局要求核报的信息，区自然资源部门要迅速核实，及时反馈相关情况。电话反馈初步情况时间不超过10分钟；对于明确要求报送书面信息的，反馈时间原则上不超过40分钟，有关情况可以续报。（区自然资源局地质灾害值班室电话：6450218，传真：6412997）</w:t>
      </w:r>
    </w:p>
    <w:p>
      <w:pPr>
        <w:adjustRightInd w:val="0"/>
        <w:snapToGrid w:val="0"/>
        <w:spacing w:line="560" w:lineRule="exact"/>
        <w:ind w:firstLine="614" w:firstLineChars="200"/>
        <w:rPr>
          <w:rFonts w:eastAsia="仿宋_GB2312"/>
          <w:sz w:val="32"/>
          <w:szCs w:val="32"/>
        </w:rPr>
      </w:pPr>
      <w:r>
        <w:rPr>
          <w:rFonts w:eastAsia="仿宋_GB2312"/>
          <w:sz w:val="32"/>
          <w:szCs w:val="32"/>
        </w:rPr>
        <w:t>速报内容尽可能全面，如暂时无法全面了解灾情，可先行通过电话、微信、网络、手机视频等渠道报送相关信息，并随时做好续报工作。</w:t>
      </w:r>
    </w:p>
    <w:p>
      <w:pPr>
        <w:snapToGrid w:val="0"/>
        <w:spacing w:line="560" w:lineRule="exact"/>
        <w:ind w:firstLine="614" w:firstLineChars="200"/>
        <w:rPr>
          <w:rFonts w:eastAsia="仿宋_GB2312"/>
          <w:sz w:val="32"/>
          <w:szCs w:val="32"/>
        </w:rPr>
      </w:pPr>
      <w:r>
        <w:rPr>
          <w:rFonts w:eastAsia="仿宋_GB2312"/>
          <w:sz w:val="32"/>
          <w:szCs w:val="32"/>
        </w:rPr>
        <w:t>出现地质灾害险情或灾情后，区政府立即启动区级突发地质灾害应急预案和应急指挥系统，并依照群测群防责任制的规定，立即将有关信息通知到地质灾害危险点的防灾责任人、监测人和受灾害威胁的群众，对是否转移群众和采取的应急措施做出决策；及时划定地质灾害危险区，设立明显的危险区警示标志，确定预警信号和撤离路线，组织群众转移避让或采取排险防治措施，根据险情和灾情具体情况提出应急对策，情况危急时应强制组织受威胁群众避灾疏散。</w:t>
      </w:r>
    </w:p>
    <w:p>
      <w:pPr>
        <w:autoSpaceDE w:val="0"/>
        <w:autoSpaceDN w:val="0"/>
        <w:adjustRightInd w:val="0"/>
        <w:spacing w:line="560" w:lineRule="exact"/>
        <w:ind w:firstLine="614" w:firstLineChars="200"/>
        <w:rPr>
          <w:rFonts w:eastAsia="楷体_GB2312"/>
          <w:sz w:val="32"/>
          <w:szCs w:val="32"/>
        </w:rPr>
      </w:pPr>
      <w:r>
        <w:rPr>
          <w:rFonts w:eastAsia="楷体_GB2312"/>
          <w:sz w:val="32"/>
          <w:szCs w:val="32"/>
        </w:rPr>
        <w:t>5.2 特大型、大型突发地质灾害险情和灾情应急响应（Ⅰ级、Ⅱ级）</w:t>
      </w:r>
    </w:p>
    <w:p>
      <w:pPr>
        <w:snapToGrid w:val="0"/>
        <w:spacing w:line="560" w:lineRule="exact"/>
        <w:ind w:firstLine="614" w:firstLineChars="200"/>
        <w:rPr>
          <w:rFonts w:eastAsia="仿宋_GB2312"/>
          <w:sz w:val="32"/>
          <w:szCs w:val="32"/>
        </w:rPr>
      </w:pPr>
      <w:r>
        <w:rPr>
          <w:rFonts w:eastAsia="仿宋_GB2312"/>
          <w:sz w:val="32"/>
          <w:szCs w:val="32"/>
        </w:rPr>
        <w:t>在前期应急响应的基础上，在市政府的领导下，区政府立即启动区级突发地质灾害应急预案和应急指挥系统，相应部署地质灾害应急防治和救灾工作。及时赶赴现场，加强监测，采取应急措施，防止灾害进一步扩大，避免抢险救灾可能造成的二次人员伤亡。</w:t>
      </w:r>
    </w:p>
    <w:p>
      <w:pPr>
        <w:snapToGrid w:val="0"/>
        <w:spacing w:line="560" w:lineRule="exact"/>
        <w:ind w:firstLine="614" w:firstLineChars="200"/>
        <w:rPr>
          <w:rFonts w:eastAsia="楷体_GB2312"/>
          <w:sz w:val="32"/>
          <w:szCs w:val="32"/>
        </w:rPr>
      </w:pPr>
      <w:r>
        <w:rPr>
          <w:rFonts w:eastAsia="楷体_GB2312"/>
          <w:sz w:val="32"/>
          <w:szCs w:val="32"/>
        </w:rPr>
        <w:t>5.3 中型突发地质灾害险情和灾情应急响应（Ⅲ级）</w:t>
      </w:r>
    </w:p>
    <w:p>
      <w:pPr>
        <w:snapToGrid w:val="0"/>
        <w:spacing w:line="560" w:lineRule="exact"/>
        <w:ind w:firstLine="614" w:firstLineChars="200"/>
        <w:rPr>
          <w:rFonts w:eastAsia="仿宋_GB2312"/>
          <w:sz w:val="32"/>
          <w:szCs w:val="32"/>
        </w:rPr>
      </w:pPr>
      <w:r>
        <w:rPr>
          <w:rFonts w:eastAsia="仿宋_GB2312"/>
          <w:sz w:val="32"/>
          <w:szCs w:val="32"/>
        </w:rPr>
        <w:t>在前期应急响应的基础上，在区政府领导下，立即启动区级突发地质灾害应急预案和应急指挥系统，部署地质灾害应急防治和救灾工作。及时赶赴现场，加强监测，采取应急措施，防止灾害进一步扩大，避免抢险救灾可能造成的二次人员伤亡。</w:t>
      </w:r>
    </w:p>
    <w:p>
      <w:pPr>
        <w:snapToGrid w:val="0"/>
        <w:spacing w:line="560" w:lineRule="exact"/>
        <w:ind w:firstLine="614" w:firstLineChars="200"/>
        <w:rPr>
          <w:rFonts w:eastAsia="楷体_GB2312"/>
          <w:sz w:val="32"/>
          <w:szCs w:val="32"/>
        </w:rPr>
      </w:pPr>
      <w:r>
        <w:rPr>
          <w:rFonts w:eastAsia="楷体_GB2312"/>
          <w:sz w:val="32"/>
          <w:szCs w:val="32"/>
        </w:rPr>
        <w:t>5.4 小型突发地质灾害险情和灾情应急响应（Ⅳ级）</w:t>
      </w:r>
    </w:p>
    <w:p>
      <w:pPr>
        <w:snapToGrid w:val="0"/>
        <w:spacing w:line="560" w:lineRule="exact"/>
        <w:ind w:firstLine="614" w:firstLineChars="200"/>
        <w:rPr>
          <w:rFonts w:eastAsia="仿宋_GB2312"/>
          <w:sz w:val="32"/>
          <w:szCs w:val="32"/>
        </w:rPr>
      </w:pPr>
      <w:r>
        <w:rPr>
          <w:rFonts w:eastAsia="仿宋_GB2312"/>
          <w:sz w:val="32"/>
          <w:szCs w:val="32"/>
        </w:rPr>
        <w:t>以前期应急响应为基础，在区政府领导下，由区指挥部具体指挥、协调，组织区民政局、区住房城乡建设局、区交通运输局、区水利局、区气象局等有关部门的专家和人员，及时赶赴现场，加强监测，采取应急措施，防止灾害进一步扩大，避免抢险救灾可能造成的二次人员伤亡。必要时请求市政府派工作组赶赴灾害现场，协助区政府做好地质灾害应急工作。</w:t>
      </w:r>
    </w:p>
    <w:p>
      <w:pPr>
        <w:snapToGrid w:val="0"/>
        <w:spacing w:line="560" w:lineRule="exact"/>
        <w:ind w:firstLine="614" w:firstLineChars="200"/>
        <w:rPr>
          <w:rFonts w:eastAsia="楷体_GB2312"/>
          <w:sz w:val="32"/>
          <w:szCs w:val="32"/>
        </w:rPr>
      </w:pPr>
      <w:r>
        <w:rPr>
          <w:rFonts w:eastAsia="楷体_GB2312"/>
          <w:sz w:val="32"/>
          <w:szCs w:val="32"/>
        </w:rPr>
        <w:t>5.5 应急响应结束</w:t>
      </w:r>
    </w:p>
    <w:p>
      <w:pPr>
        <w:snapToGrid w:val="0"/>
        <w:spacing w:line="560" w:lineRule="exact"/>
        <w:ind w:firstLine="614" w:firstLineChars="200"/>
        <w:rPr>
          <w:rFonts w:eastAsia="仿宋_GB2312"/>
          <w:sz w:val="32"/>
          <w:szCs w:val="32"/>
        </w:rPr>
      </w:pPr>
      <w:r>
        <w:rPr>
          <w:rFonts w:eastAsia="仿宋_GB2312"/>
          <w:sz w:val="32"/>
          <w:szCs w:val="32"/>
        </w:rPr>
        <w:t>经专家组鉴定地质灾害险情或灾情已消除，或者得到有效控制后，区政府撤消划定的地质灾害危险区，应急响应结束。</w:t>
      </w:r>
    </w:p>
    <w:p>
      <w:pPr>
        <w:snapToGrid w:val="0"/>
        <w:spacing w:line="560" w:lineRule="exact"/>
        <w:ind w:firstLine="614" w:firstLineChars="200"/>
        <w:rPr>
          <w:rFonts w:eastAsia="黑体"/>
          <w:sz w:val="32"/>
          <w:szCs w:val="32"/>
        </w:rPr>
      </w:pPr>
      <w:r>
        <w:rPr>
          <w:rFonts w:eastAsia="黑体"/>
          <w:sz w:val="32"/>
          <w:szCs w:val="32"/>
        </w:rPr>
        <w:t>6  部门职责</w:t>
      </w:r>
    </w:p>
    <w:p>
      <w:pPr>
        <w:snapToGrid w:val="0"/>
        <w:spacing w:line="560" w:lineRule="exact"/>
        <w:ind w:firstLine="614" w:firstLineChars="200"/>
        <w:rPr>
          <w:rFonts w:eastAsia="楷体_GB2312"/>
          <w:sz w:val="32"/>
          <w:szCs w:val="32"/>
        </w:rPr>
      </w:pPr>
      <w:r>
        <w:rPr>
          <w:rFonts w:eastAsia="楷体_GB2312"/>
          <w:sz w:val="32"/>
          <w:szCs w:val="32"/>
        </w:rPr>
        <w:t>6.1 紧急抢险救灾</w:t>
      </w:r>
    </w:p>
    <w:p>
      <w:pPr>
        <w:snapToGrid w:val="0"/>
        <w:spacing w:line="560" w:lineRule="exact"/>
        <w:ind w:firstLine="614" w:firstLineChars="200"/>
        <w:rPr>
          <w:rFonts w:eastAsia="仿宋_GB2312"/>
          <w:sz w:val="32"/>
          <w:szCs w:val="32"/>
        </w:rPr>
      </w:pPr>
      <w:r>
        <w:rPr>
          <w:rFonts w:eastAsia="仿宋_GB2312"/>
          <w:sz w:val="32"/>
          <w:szCs w:val="32"/>
        </w:rPr>
        <w:t>区人武部负责协调组织驻周部队、组织指挥民兵预备役人员赶赴灾区，抢救被压埋人员，进行工程抢险。</w:t>
      </w:r>
    </w:p>
    <w:p>
      <w:pPr>
        <w:snapToGrid w:val="0"/>
        <w:spacing w:line="560" w:lineRule="exact"/>
        <w:ind w:firstLine="614" w:firstLineChars="200"/>
        <w:rPr>
          <w:rFonts w:eastAsia="仿宋_GB2312"/>
          <w:sz w:val="32"/>
          <w:szCs w:val="32"/>
        </w:rPr>
      </w:pPr>
      <w:r>
        <w:rPr>
          <w:rFonts w:eastAsia="仿宋_GB2312"/>
          <w:sz w:val="32"/>
          <w:szCs w:val="32"/>
        </w:rPr>
        <w:t>区公安分局组织调动公安力量，协助动员受灾害威胁的居民以及其他人员向安全地带疏散转移，情况危急时，可强制组织避灾疏散。</w:t>
      </w:r>
    </w:p>
    <w:p>
      <w:pPr>
        <w:snapToGrid w:val="0"/>
        <w:spacing w:line="560" w:lineRule="exact"/>
        <w:ind w:firstLine="614" w:firstLineChars="200"/>
        <w:rPr>
          <w:rFonts w:eastAsia="仿宋_GB2312"/>
          <w:sz w:val="32"/>
          <w:szCs w:val="32"/>
        </w:rPr>
      </w:pPr>
      <w:r>
        <w:rPr>
          <w:rFonts w:eastAsia="仿宋_GB2312"/>
          <w:sz w:val="32"/>
          <w:szCs w:val="32"/>
        </w:rPr>
        <w:t>周村消防救援大队利用其装备优势对被压埋人员进行抢救；对已经发生或可能引发的水灾、火灾、爆炸及剧毒和强腐蚀性物质泄露等次生灾害进行抢险，消除隐患。</w:t>
      </w:r>
    </w:p>
    <w:p>
      <w:pPr>
        <w:snapToGrid w:val="0"/>
        <w:spacing w:line="560" w:lineRule="exact"/>
        <w:ind w:firstLine="614" w:firstLineChars="200"/>
        <w:rPr>
          <w:rFonts w:eastAsia="仿宋_GB2312"/>
          <w:sz w:val="32"/>
          <w:szCs w:val="32"/>
        </w:rPr>
      </w:pPr>
      <w:r>
        <w:rPr>
          <w:rFonts w:eastAsia="仿宋_GB2312"/>
          <w:sz w:val="32"/>
          <w:szCs w:val="32"/>
        </w:rPr>
        <w:t>区工业和信息局、区住房城乡建设局、区水利局、区应急局、区公用事业服务中心、周村供电中心按各自职责负责采取有效措施，消除可能发生的灾害隐患，保护供水、供气、供电等生命线设施免遭损毁；组织抢修受损毁的供水、供气、供电、水利等设施，保障正常运行。</w:t>
      </w:r>
    </w:p>
    <w:p>
      <w:pPr>
        <w:snapToGrid w:val="0"/>
        <w:spacing w:line="560" w:lineRule="exact"/>
        <w:ind w:firstLine="614" w:firstLineChars="200"/>
        <w:rPr>
          <w:rFonts w:eastAsia="仿宋_GB2312"/>
          <w:sz w:val="32"/>
          <w:szCs w:val="32"/>
        </w:rPr>
      </w:pPr>
      <w:r>
        <w:rPr>
          <w:rFonts w:eastAsia="仿宋_GB2312"/>
          <w:sz w:val="32"/>
          <w:szCs w:val="32"/>
        </w:rPr>
        <w:t>区教育和体育局负责应急调配教学资源，妥善解决灾区学生的就学问题。</w:t>
      </w:r>
    </w:p>
    <w:p>
      <w:pPr>
        <w:snapToGrid w:val="0"/>
        <w:spacing w:line="560" w:lineRule="exact"/>
        <w:ind w:firstLine="614" w:firstLineChars="200"/>
        <w:rPr>
          <w:rFonts w:eastAsia="仿宋_GB2312"/>
          <w:sz w:val="32"/>
          <w:szCs w:val="32"/>
        </w:rPr>
      </w:pPr>
      <w:r>
        <w:rPr>
          <w:rFonts w:eastAsia="仿宋_GB2312"/>
          <w:sz w:val="32"/>
          <w:szCs w:val="32"/>
        </w:rPr>
        <w:t>区文化和旅游局负责旅游服务设施的保护和排险，组织修复被毁的旅游基础设施和旅游服务设施。</w:t>
      </w:r>
    </w:p>
    <w:p>
      <w:pPr>
        <w:snapToGrid w:val="0"/>
        <w:spacing w:line="560" w:lineRule="exact"/>
        <w:ind w:firstLine="614" w:firstLineChars="200"/>
        <w:rPr>
          <w:rFonts w:eastAsia="楷体_GB2312"/>
          <w:sz w:val="32"/>
          <w:szCs w:val="32"/>
        </w:rPr>
      </w:pPr>
      <w:r>
        <w:rPr>
          <w:rFonts w:eastAsia="楷体_GB2312"/>
          <w:sz w:val="32"/>
          <w:szCs w:val="32"/>
        </w:rPr>
        <w:t>6.2 应急调查、监测和治理</w:t>
      </w:r>
    </w:p>
    <w:p>
      <w:pPr>
        <w:snapToGrid w:val="0"/>
        <w:spacing w:line="580" w:lineRule="exact"/>
        <w:ind w:firstLine="614" w:firstLineChars="200"/>
        <w:rPr>
          <w:rFonts w:eastAsia="仿宋_GB2312"/>
          <w:sz w:val="32"/>
          <w:szCs w:val="32"/>
        </w:rPr>
      </w:pPr>
      <w:r>
        <w:rPr>
          <w:rFonts w:eastAsia="仿宋_GB2312"/>
          <w:sz w:val="32"/>
          <w:szCs w:val="32"/>
        </w:rPr>
        <w:t>区自然资源局负责提供地质灾害发生实况、地质灾害的监测等相关资料信息，组织应急调查和应急监测工作，并预测灾害发展趋势，提出应急防治与救灾措施建议；组织专业技术人员和施工队伍，实施必要的应急治理工程，减缓和排除险情灾情进一步发展。</w:t>
      </w:r>
    </w:p>
    <w:p>
      <w:pPr>
        <w:snapToGrid w:val="0"/>
        <w:spacing w:line="580" w:lineRule="exact"/>
        <w:ind w:firstLine="614" w:firstLineChars="200"/>
        <w:rPr>
          <w:rFonts w:eastAsia="仿宋_GB2312"/>
          <w:sz w:val="32"/>
          <w:szCs w:val="32"/>
        </w:rPr>
      </w:pPr>
      <w:r>
        <w:rPr>
          <w:rFonts w:eastAsia="仿宋_GB2312"/>
          <w:sz w:val="32"/>
          <w:szCs w:val="32"/>
        </w:rPr>
        <w:t>区水利局负责水情和汛情的监测以及地质灾害引发的次生洪涝灾害的处置。</w:t>
      </w:r>
    </w:p>
    <w:p>
      <w:pPr>
        <w:snapToGrid w:val="0"/>
        <w:spacing w:line="580" w:lineRule="exact"/>
        <w:ind w:firstLine="614" w:firstLineChars="200"/>
        <w:rPr>
          <w:rFonts w:eastAsia="仿宋_GB2312"/>
          <w:sz w:val="32"/>
          <w:szCs w:val="32"/>
        </w:rPr>
      </w:pPr>
      <w:r>
        <w:rPr>
          <w:rFonts w:eastAsia="仿宋_GB2312"/>
          <w:sz w:val="32"/>
          <w:szCs w:val="32"/>
        </w:rPr>
        <w:t>区应急局负责提供与地质灾害防治相关的地震监测资料。</w:t>
      </w:r>
    </w:p>
    <w:p>
      <w:pPr>
        <w:snapToGrid w:val="0"/>
        <w:spacing w:line="580" w:lineRule="exact"/>
        <w:ind w:firstLine="614" w:firstLineChars="200"/>
        <w:rPr>
          <w:rFonts w:eastAsia="仿宋_GB2312"/>
          <w:sz w:val="32"/>
          <w:szCs w:val="32"/>
        </w:rPr>
      </w:pPr>
      <w:r>
        <w:rPr>
          <w:rFonts w:eastAsia="仿宋_GB2312"/>
          <w:sz w:val="32"/>
          <w:szCs w:val="32"/>
        </w:rPr>
        <w:t>区气象局负责提供地质灾害预警预报所需的气象资料信息，对灾区的气象条件进行监测预报。</w:t>
      </w:r>
    </w:p>
    <w:p>
      <w:pPr>
        <w:snapToGrid w:val="0"/>
        <w:spacing w:line="580" w:lineRule="exact"/>
        <w:ind w:firstLine="614" w:firstLineChars="200"/>
        <w:rPr>
          <w:rFonts w:eastAsia="楷体_GB2312"/>
          <w:sz w:val="32"/>
          <w:szCs w:val="32"/>
        </w:rPr>
      </w:pPr>
      <w:r>
        <w:rPr>
          <w:rFonts w:eastAsia="楷体_GB2312"/>
          <w:sz w:val="32"/>
          <w:szCs w:val="32"/>
        </w:rPr>
        <w:t>6.3 医疗救护和卫生防疫</w:t>
      </w:r>
    </w:p>
    <w:p>
      <w:pPr>
        <w:snapToGrid w:val="0"/>
        <w:spacing w:line="580" w:lineRule="exact"/>
        <w:ind w:firstLine="614" w:firstLineChars="200"/>
        <w:rPr>
          <w:rFonts w:eastAsia="仿宋_GB2312"/>
          <w:sz w:val="32"/>
          <w:szCs w:val="32"/>
        </w:rPr>
      </w:pPr>
      <w:r>
        <w:rPr>
          <w:rFonts w:eastAsia="仿宋_GB2312"/>
          <w:sz w:val="32"/>
          <w:szCs w:val="32"/>
        </w:rPr>
        <w:t>区卫生健康局负责组织协调有关卫生医疗机构开展医疗救治工作，做好灾区的疾病预防控制和卫生监督工作，预防和有效控制传染病的暴发流行和食物中毒等突发公共卫生事件的发生。</w:t>
      </w:r>
    </w:p>
    <w:p>
      <w:pPr>
        <w:snapToGrid w:val="0"/>
        <w:spacing w:line="580" w:lineRule="exact"/>
        <w:ind w:firstLine="614" w:firstLineChars="200"/>
        <w:rPr>
          <w:rFonts w:eastAsia="仿宋_GB2312"/>
          <w:sz w:val="32"/>
          <w:szCs w:val="32"/>
        </w:rPr>
      </w:pPr>
      <w:r>
        <w:rPr>
          <w:rFonts w:eastAsia="仿宋_GB2312"/>
          <w:sz w:val="32"/>
          <w:szCs w:val="32"/>
        </w:rPr>
        <w:t>区农业农村局负责组织灾区动物疫病的预防、控制和扑灭工作，加强动物疫情的监测，切实采取有效措施，防止和控制动物疫病的暴发流行。</w:t>
      </w:r>
    </w:p>
    <w:p>
      <w:pPr>
        <w:snapToGrid w:val="0"/>
        <w:spacing w:line="580" w:lineRule="exact"/>
        <w:ind w:firstLine="614" w:firstLineChars="200"/>
        <w:rPr>
          <w:rFonts w:eastAsia="仿宋_GB2312"/>
          <w:sz w:val="32"/>
          <w:szCs w:val="32"/>
        </w:rPr>
      </w:pPr>
      <w:r>
        <w:rPr>
          <w:rFonts w:eastAsia="仿宋_GB2312"/>
          <w:sz w:val="32"/>
          <w:szCs w:val="32"/>
        </w:rPr>
        <w:t>区工业和信息化局负责协调灾区所需药品、医疗器械和卫生安全监测设备的紧急调用。</w:t>
      </w:r>
    </w:p>
    <w:p>
      <w:pPr>
        <w:snapToGrid w:val="0"/>
        <w:spacing w:line="580" w:lineRule="exact"/>
        <w:ind w:firstLine="614" w:firstLineChars="200"/>
        <w:rPr>
          <w:rFonts w:eastAsia="楷体_GB2312"/>
          <w:sz w:val="32"/>
          <w:szCs w:val="32"/>
        </w:rPr>
      </w:pPr>
      <w:r>
        <w:rPr>
          <w:rFonts w:eastAsia="楷体_GB2312"/>
          <w:sz w:val="32"/>
          <w:szCs w:val="32"/>
        </w:rPr>
        <w:t>6.4 治安、交通和通讯</w:t>
      </w:r>
    </w:p>
    <w:p>
      <w:pPr>
        <w:tabs>
          <w:tab w:val="left" w:pos="6840"/>
        </w:tabs>
        <w:snapToGrid w:val="0"/>
        <w:spacing w:line="580" w:lineRule="exact"/>
        <w:ind w:firstLine="614" w:firstLineChars="200"/>
        <w:rPr>
          <w:rFonts w:eastAsia="仿宋_GB2312"/>
          <w:sz w:val="32"/>
          <w:szCs w:val="32"/>
        </w:rPr>
      </w:pPr>
      <w:r>
        <w:rPr>
          <w:rFonts w:eastAsia="仿宋_GB2312"/>
          <w:sz w:val="32"/>
          <w:szCs w:val="32"/>
        </w:rPr>
        <w:t>区公安分局负责协助灾区有关部门维护社会治安秩序，依法打击蓄意扩大化传播地质灾害险情等违法犯罪活动。</w:t>
      </w:r>
    </w:p>
    <w:p>
      <w:pPr>
        <w:tabs>
          <w:tab w:val="left" w:pos="6840"/>
        </w:tabs>
        <w:snapToGrid w:val="0"/>
        <w:spacing w:line="580" w:lineRule="exact"/>
        <w:ind w:firstLine="614" w:firstLineChars="200"/>
        <w:rPr>
          <w:rFonts w:eastAsia="仿宋_GB2312"/>
          <w:sz w:val="32"/>
          <w:szCs w:val="32"/>
        </w:rPr>
      </w:pPr>
      <w:r>
        <w:rPr>
          <w:rFonts w:eastAsia="仿宋_GB2312"/>
          <w:sz w:val="32"/>
          <w:szCs w:val="32"/>
        </w:rPr>
        <w:t>周村交警大队负责迅速疏导交通，必要时对灾区和通往灾区的道路实行交通管制，保证抢险救灾工作顺利进行。</w:t>
      </w:r>
    </w:p>
    <w:p>
      <w:pPr>
        <w:snapToGrid w:val="0"/>
        <w:spacing w:line="580" w:lineRule="exact"/>
        <w:ind w:firstLine="614" w:firstLineChars="200"/>
        <w:rPr>
          <w:rFonts w:eastAsia="仿宋_GB2312"/>
          <w:sz w:val="32"/>
          <w:szCs w:val="32"/>
        </w:rPr>
      </w:pPr>
      <w:r>
        <w:rPr>
          <w:rFonts w:eastAsia="仿宋_GB2312"/>
          <w:sz w:val="32"/>
          <w:szCs w:val="32"/>
        </w:rPr>
        <w:t>区交通运输局负责采取有效措施，保障交通干线的安全，确保道路畅通；及时组织抢修损毁的交通设施，保证救灾物资运输。</w:t>
      </w:r>
    </w:p>
    <w:p>
      <w:pPr>
        <w:snapToGrid w:val="0"/>
        <w:spacing w:line="580" w:lineRule="exact"/>
        <w:ind w:firstLine="614" w:firstLineChars="200"/>
        <w:rPr>
          <w:rFonts w:eastAsia="仿宋_GB2312"/>
          <w:sz w:val="32"/>
          <w:szCs w:val="32"/>
        </w:rPr>
      </w:pPr>
      <w:r>
        <w:rPr>
          <w:rFonts w:eastAsia="仿宋_GB2312"/>
          <w:sz w:val="32"/>
          <w:szCs w:val="32"/>
        </w:rPr>
        <w:t>周村联通公司、周村移动公司、周村电信公司负责组织协调通信运营企业尽快恢复受到破坏的通信设施，保证应急指挥信息通信畅通。</w:t>
      </w:r>
    </w:p>
    <w:p>
      <w:pPr>
        <w:snapToGrid w:val="0"/>
        <w:spacing w:line="580" w:lineRule="exact"/>
        <w:ind w:firstLine="614" w:firstLineChars="200"/>
        <w:rPr>
          <w:rFonts w:eastAsia="楷体_GB2312"/>
          <w:sz w:val="32"/>
          <w:szCs w:val="32"/>
        </w:rPr>
      </w:pPr>
      <w:r>
        <w:rPr>
          <w:rFonts w:eastAsia="楷体_GB2312"/>
          <w:sz w:val="32"/>
          <w:szCs w:val="32"/>
        </w:rPr>
        <w:t>6.5 基本生活保障</w:t>
      </w:r>
    </w:p>
    <w:p>
      <w:pPr>
        <w:snapToGrid w:val="0"/>
        <w:spacing w:line="580" w:lineRule="exact"/>
        <w:ind w:firstLine="614" w:firstLineChars="200"/>
        <w:rPr>
          <w:rFonts w:eastAsia="仿宋_GB2312"/>
          <w:sz w:val="32"/>
          <w:szCs w:val="32"/>
        </w:rPr>
      </w:pPr>
      <w:r>
        <w:rPr>
          <w:rFonts w:eastAsia="仿宋_GB2312"/>
          <w:sz w:val="32"/>
          <w:szCs w:val="32"/>
        </w:rPr>
        <w:t>区应急局负责协助灾区有关部门做好避险和受灾群众的临时安置工作，妥善安排避险和受灾群众的生活，加强对救灾款物分配、发放的指导、监督和管理工作。</w:t>
      </w:r>
    </w:p>
    <w:p>
      <w:pPr>
        <w:snapToGrid w:val="0"/>
        <w:spacing w:line="580" w:lineRule="exact"/>
        <w:ind w:firstLine="614" w:firstLineChars="200"/>
        <w:rPr>
          <w:rFonts w:eastAsia="仿宋_GB2312"/>
          <w:sz w:val="32"/>
          <w:szCs w:val="32"/>
        </w:rPr>
      </w:pPr>
      <w:r>
        <w:rPr>
          <w:rFonts w:eastAsia="仿宋_GB2312"/>
          <w:sz w:val="32"/>
          <w:szCs w:val="32"/>
        </w:rPr>
        <w:t>各相关保险机构负责做好突发地质灾害的保险理赔服务工作。</w:t>
      </w:r>
    </w:p>
    <w:p>
      <w:pPr>
        <w:snapToGrid w:val="0"/>
        <w:spacing w:line="580" w:lineRule="exact"/>
        <w:ind w:firstLine="614" w:firstLineChars="200"/>
        <w:rPr>
          <w:rFonts w:eastAsia="楷体_GB2312"/>
          <w:sz w:val="32"/>
          <w:szCs w:val="32"/>
        </w:rPr>
      </w:pPr>
      <w:r>
        <w:rPr>
          <w:rFonts w:eastAsia="楷体_GB2312"/>
          <w:sz w:val="32"/>
          <w:szCs w:val="32"/>
        </w:rPr>
        <w:t>6.6 信息报送和处理</w:t>
      </w:r>
    </w:p>
    <w:p>
      <w:pPr>
        <w:snapToGrid w:val="0"/>
        <w:spacing w:line="580" w:lineRule="exact"/>
        <w:ind w:firstLine="614" w:firstLineChars="200"/>
        <w:rPr>
          <w:rFonts w:eastAsia="仿宋_GB2312"/>
          <w:sz w:val="32"/>
          <w:szCs w:val="32"/>
        </w:rPr>
      </w:pPr>
      <w:r>
        <w:rPr>
          <w:rFonts w:eastAsia="仿宋_GB2312"/>
          <w:sz w:val="32"/>
          <w:szCs w:val="32"/>
        </w:rPr>
        <w:t>区自然资源局负责组织调查、核实险情灾情发生时间、地点、规模、潜在威胁、影响范围以及诱发因素；组织应急监测，实时掌握险情灾情动态，及时分析、预测发展趋势；随时根据险情灾情变化提出应急防范的对策、措施并报告区指挥部。</w:t>
      </w:r>
    </w:p>
    <w:p>
      <w:pPr>
        <w:snapToGrid w:val="0"/>
        <w:spacing w:line="580" w:lineRule="exact"/>
        <w:ind w:firstLine="614" w:firstLineChars="200"/>
        <w:rPr>
          <w:rFonts w:eastAsia="仿宋_GB2312"/>
          <w:sz w:val="32"/>
          <w:szCs w:val="32"/>
        </w:rPr>
      </w:pPr>
      <w:r>
        <w:rPr>
          <w:rFonts w:eastAsia="仿宋_GB2312"/>
          <w:sz w:val="32"/>
          <w:szCs w:val="32"/>
        </w:rPr>
        <w:t>区应急局及时发布应急防治与救灾工作进展情况。</w:t>
      </w:r>
    </w:p>
    <w:p>
      <w:pPr>
        <w:snapToGrid w:val="0"/>
        <w:spacing w:line="580" w:lineRule="exact"/>
        <w:ind w:firstLine="614" w:firstLineChars="200"/>
        <w:rPr>
          <w:rFonts w:eastAsia="楷体_GB2312"/>
          <w:sz w:val="32"/>
          <w:szCs w:val="32"/>
        </w:rPr>
      </w:pPr>
      <w:r>
        <w:rPr>
          <w:rFonts w:eastAsia="楷体_GB2312"/>
          <w:sz w:val="32"/>
          <w:szCs w:val="32"/>
        </w:rPr>
        <w:t>6.7 应急资金保障</w:t>
      </w:r>
    </w:p>
    <w:p>
      <w:pPr>
        <w:snapToGrid w:val="0"/>
        <w:spacing w:line="580" w:lineRule="exact"/>
        <w:ind w:firstLine="614" w:firstLineChars="200"/>
        <w:rPr>
          <w:rFonts w:eastAsia="仿宋_GB2312"/>
          <w:sz w:val="32"/>
          <w:szCs w:val="32"/>
        </w:rPr>
      </w:pPr>
      <w:r>
        <w:rPr>
          <w:rFonts w:eastAsia="仿宋_GB2312"/>
          <w:sz w:val="32"/>
          <w:szCs w:val="32"/>
        </w:rPr>
        <w:t>区财政局负责应急防治与救灾补助资金的筹集和落实；做好应急防治与救灾补助资金的分配及使用的指导、监督和管理工作。</w:t>
      </w:r>
    </w:p>
    <w:p>
      <w:pPr>
        <w:snapToGrid w:val="0"/>
        <w:spacing w:line="580" w:lineRule="exact"/>
        <w:ind w:firstLine="614" w:firstLineChars="200"/>
        <w:rPr>
          <w:rFonts w:eastAsia="仿宋_GB2312"/>
          <w:sz w:val="32"/>
          <w:szCs w:val="32"/>
        </w:rPr>
      </w:pPr>
      <w:r>
        <w:rPr>
          <w:rFonts w:eastAsia="仿宋_GB2312"/>
          <w:sz w:val="32"/>
          <w:szCs w:val="32"/>
        </w:rPr>
        <w:t>区发展改革局负责重大救灾项目的协调安排和监督管理。</w:t>
      </w:r>
    </w:p>
    <w:p>
      <w:pPr>
        <w:snapToGrid w:val="0"/>
        <w:spacing w:line="580" w:lineRule="exact"/>
        <w:ind w:firstLine="614" w:firstLineChars="200"/>
        <w:rPr>
          <w:rFonts w:eastAsia="黑体"/>
          <w:sz w:val="32"/>
          <w:szCs w:val="32"/>
        </w:rPr>
      </w:pPr>
      <w:r>
        <w:rPr>
          <w:rFonts w:eastAsia="黑体"/>
          <w:sz w:val="32"/>
          <w:szCs w:val="32"/>
        </w:rPr>
        <w:t>7  应急保障</w:t>
      </w:r>
    </w:p>
    <w:p>
      <w:pPr>
        <w:snapToGrid w:val="0"/>
        <w:spacing w:line="580" w:lineRule="exact"/>
        <w:ind w:firstLine="614" w:firstLineChars="200"/>
        <w:rPr>
          <w:rFonts w:eastAsia="楷体_GB2312"/>
          <w:sz w:val="32"/>
          <w:szCs w:val="32"/>
        </w:rPr>
      </w:pPr>
      <w:r>
        <w:rPr>
          <w:rFonts w:eastAsia="楷体_GB2312"/>
          <w:sz w:val="32"/>
          <w:szCs w:val="32"/>
        </w:rPr>
        <w:t>7.1 应急队伍、资金、物资、装备保障</w:t>
      </w:r>
    </w:p>
    <w:p>
      <w:pPr>
        <w:snapToGrid w:val="0"/>
        <w:spacing w:line="580" w:lineRule="exact"/>
        <w:ind w:firstLine="614" w:firstLineChars="200"/>
        <w:rPr>
          <w:rFonts w:eastAsia="仿宋_GB2312"/>
          <w:sz w:val="32"/>
          <w:szCs w:val="32"/>
        </w:rPr>
      </w:pPr>
      <w:r>
        <w:rPr>
          <w:rFonts w:eastAsia="仿宋_GB2312"/>
          <w:sz w:val="32"/>
          <w:szCs w:val="32"/>
        </w:rPr>
        <w:t>各镇政府、街道办事处、周村经济开发区管委会及各有关部门单位要加强地质灾害专业应急防治与救灾队伍建设，确保灾情险情发生后应急防治与救灾力量及时到位。专业应急防治与救灾队伍、武警部队、镇（街道）和村（社区）组建的应急救援队伍等，平时要有针对性地开展应急防治与救灾演练，提高应急防治与救灾能力。</w:t>
      </w:r>
    </w:p>
    <w:p>
      <w:pPr>
        <w:snapToGrid w:val="0"/>
        <w:spacing w:line="580" w:lineRule="exact"/>
        <w:ind w:firstLine="614" w:firstLineChars="200"/>
        <w:rPr>
          <w:rFonts w:eastAsia="仿宋_GB2312"/>
          <w:sz w:val="32"/>
          <w:szCs w:val="32"/>
        </w:rPr>
      </w:pPr>
      <w:r>
        <w:rPr>
          <w:rFonts w:eastAsia="仿宋_GB2312"/>
          <w:sz w:val="32"/>
          <w:szCs w:val="32"/>
        </w:rPr>
        <w:t>各镇政府、街道办事处、周村经济开发区管委会及各有关部门单位要储备用于灾民安置、医疗卫生、生活必需等必要的抢险救灾专用物资，保证抢险救灾物资的供应。</w:t>
      </w:r>
    </w:p>
    <w:p>
      <w:pPr>
        <w:snapToGrid w:val="0"/>
        <w:spacing w:line="580" w:lineRule="exact"/>
        <w:ind w:firstLine="614" w:firstLineChars="200"/>
        <w:rPr>
          <w:rFonts w:eastAsia="楷体_GB2312"/>
          <w:sz w:val="32"/>
          <w:szCs w:val="32"/>
        </w:rPr>
      </w:pPr>
      <w:r>
        <w:rPr>
          <w:rFonts w:eastAsia="楷体_GB2312"/>
          <w:sz w:val="32"/>
          <w:szCs w:val="32"/>
        </w:rPr>
        <w:t>7.2 通讯与信息传递</w:t>
      </w:r>
    </w:p>
    <w:p>
      <w:pPr>
        <w:snapToGrid w:val="0"/>
        <w:spacing w:line="580" w:lineRule="exact"/>
        <w:ind w:firstLine="614" w:firstLineChars="200"/>
        <w:rPr>
          <w:rFonts w:eastAsia="仿宋_GB2312"/>
          <w:sz w:val="32"/>
          <w:szCs w:val="32"/>
        </w:rPr>
      </w:pPr>
      <w:r>
        <w:rPr>
          <w:rFonts w:eastAsia="仿宋_GB2312"/>
          <w:sz w:val="32"/>
          <w:szCs w:val="32"/>
        </w:rPr>
        <w:t>各镇政府、街道办事处、周村经济开发区管委会及各有关部门单位和村（社区）要配备必要的通信设备并确保通讯畅通、有效。要加强地质灾害监测、预报、预警信息系统建设，充分利用有线电话、移动手机及互联网等现代通信手段，建立覆盖全区的地质灾害应急防治信息网，并实现各部门间的信息共享。</w:t>
      </w:r>
    </w:p>
    <w:p>
      <w:pPr>
        <w:snapToGrid w:val="0"/>
        <w:spacing w:line="580" w:lineRule="exact"/>
        <w:ind w:firstLine="614" w:firstLineChars="200"/>
        <w:rPr>
          <w:rFonts w:eastAsia="楷体_GB2312"/>
          <w:sz w:val="32"/>
          <w:szCs w:val="32"/>
        </w:rPr>
      </w:pPr>
      <w:r>
        <w:rPr>
          <w:rFonts w:eastAsia="楷体_GB2312"/>
          <w:sz w:val="32"/>
          <w:szCs w:val="32"/>
        </w:rPr>
        <w:t>7.3 应急技术保障</w:t>
      </w:r>
    </w:p>
    <w:p>
      <w:pPr>
        <w:snapToGrid w:val="0"/>
        <w:spacing w:line="580" w:lineRule="exact"/>
        <w:ind w:firstLine="614" w:firstLineChars="200"/>
        <w:rPr>
          <w:rFonts w:eastAsia="仿宋_GB2312"/>
          <w:sz w:val="32"/>
          <w:szCs w:val="32"/>
        </w:rPr>
      </w:pPr>
      <w:r>
        <w:rPr>
          <w:rFonts w:eastAsia="仿宋_GB2312"/>
          <w:sz w:val="32"/>
          <w:szCs w:val="32"/>
        </w:rPr>
        <w:t>7.3.1地质灾害应急防治专家组</w:t>
      </w:r>
    </w:p>
    <w:p>
      <w:pPr>
        <w:snapToGrid w:val="0"/>
        <w:spacing w:line="580" w:lineRule="exact"/>
        <w:ind w:firstLine="614" w:firstLineChars="200"/>
        <w:rPr>
          <w:rFonts w:eastAsia="仿宋_GB2312"/>
          <w:sz w:val="32"/>
          <w:szCs w:val="32"/>
        </w:rPr>
      </w:pPr>
      <w:r>
        <w:rPr>
          <w:rFonts w:eastAsia="仿宋_GB2312"/>
          <w:sz w:val="32"/>
          <w:szCs w:val="32"/>
        </w:rPr>
        <w:t>区自然资源局牵头成立地质灾害应急专家组，在市专家组指导下为地质灾害应急防治和应急工作提供技术咨询服务。</w:t>
      </w:r>
    </w:p>
    <w:p>
      <w:pPr>
        <w:snapToGrid w:val="0"/>
        <w:spacing w:line="580" w:lineRule="exact"/>
        <w:ind w:firstLine="614" w:firstLineChars="200"/>
        <w:rPr>
          <w:rFonts w:eastAsia="仿宋_GB2312"/>
          <w:sz w:val="32"/>
          <w:szCs w:val="32"/>
        </w:rPr>
      </w:pPr>
      <w:r>
        <w:rPr>
          <w:rFonts w:eastAsia="仿宋_GB2312"/>
          <w:sz w:val="32"/>
          <w:szCs w:val="32"/>
        </w:rPr>
        <w:t>7.3.2地质灾害应急防治科学研究</w:t>
      </w:r>
    </w:p>
    <w:p>
      <w:pPr>
        <w:snapToGrid w:val="0"/>
        <w:spacing w:line="580" w:lineRule="exact"/>
        <w:ind w:firstLine="614" w:firstLineChars="200"/>
        <w:rPr>
          <w:rFonts w:eastAsia="仿宋_GB2312"/>
          <w:sz w:val="32"/>
          <w:szCs w:val="32"/>
        </w:rPr>
      </w:pPr>
      <w:r>
        <w:rPr>
          <w:rFonts w:eastAsia="仿宋_GB2312"/>
          <w:sz w:val="32"/>
          <w:szCs w:val="32"/>
        </w:rPr>
        <w:t>区自然资源局及有关单位要结合全区实际开展地质灾害应急防治与救灾方法、技术的应用研究，开展应急调查、应急评估、地质灾害趋势预测、地质灾害气象预报预警技术的应用研究和开发，同时开展有针对性的应急防治与救灾演习和培训工作。</w:t>
      </w:r>
    </w:p>
    <w:p>
      <w:pPr>
        <w:snapToGrid w:val="0"/>
        <w:spacing w:line="580" w:lineRule="exact"/>
        <w:ind w:firstLine="614" w:firstLineChars="200"/>
        <w:rPr>
          <w:rFonts w:eastAsia="楷体_GB2312"/>
          <w:sz w:val="32"/>
          <w:szCs w:val="32"/>
        </w:rPr>
      </w:pPr>
      <w:r>
        <w:rPr>
          <w:rFonts w:eastAsia="楷体_GB2312"/>
          <w:sz w:val="32"/>
          <w:szCs w:val="32"/>
        </w:rPr>
        <w:t>7.4 宣传与培训</w:t>
      </w:r>
    </w:p>
    <w:p>
      <w:pPr>
        <w:snapToGrid w:val="0"/>
        <w:spacing w:line="580" w:lineRule="exact"/>
        <w:ind w:firstLine="614" w:firstLineChars="200"/>
        <w:rPr>
          <w:rFonts w:eastAsia="仿宋_GB2312"/>
          <w:sz w:val="32"/>
          <w:szCs w:val="32"/>
        </w:rPr>
      </w:pPr>
      <w:r>
        <w:rPr>
          <w:rFonts w:eastAsia="仿宋_GB2312"/>
          <w:sz w:val="32"/>
          <w:szCs w:val="32"/>
        </w:rPr>
        <w:t>区自然资源局及有关部门单位要加强公众防灾、减灾知识的宣传和培训，充分利用各种有利时机和采用多种方式，多层次多方位地向广大干部和群众宣传普及地质灾害防治知识，增强公众的防灾意识和自救互救能力。</w:t>
      </w:r>
    </w:p>
    <w:p>
      <w:pPr>
        <w:snapToGrid w:val="0"/>
        <w:spacing w:line="580" w:lineRule="exact"/>
        <w:ind w:firstLine="614" w:firstLineChars="200"/>
        <w:rPr>
          <w:rFonts w:eastAsia="楷体_GB2312"/>
          <w:sz w:val="32"/>
          <w:szCs w:val="32"/>
        </w:rPr>
      </w:pPr>
      <w:r>
        <w:rPr>
          <w:rFonts w:eastAsia="楷体_GB2312"/>
          <w:sz w:val="32"/>
          <w:szCs w:val="32"/>
        </w:rPr>
        <w:t>7.5 信息发布</w:t>
      </w:r>
    </w:p>
    <w:p>
      <w:pPr>
        <w:wordWrap w:val="0"/>
        <w:spacing w:line="580" w:lineRule="exact"/>
        <w:ind w:firstLine="614" w:firstLineChars="200"/>
        <w:jc w:val="left"/>
        <w:rPr>
          <w:rFonts w:eastAsia="仿宋_GB2312"/>
          <w:sz w:val="32"/>
          <w:szCs w:val="32"/>
        </w:rPr>
      </w:pPr>
      <w:r>
        <w:rPr>
          <w:rFonts w:eastAsia="仿宋_GB2312"/>
          <w:sz w:val="32"/>
          <w:szCs w:val="32"/>
        </w:rPr>
        <w:t>地质灾害灾情和险情的发布按《周村区突发公共事件新闻发布应急预案》的规定执行。有重大影响的突发地质灾害新闻报道工作，由区委宣传部负责组织协调。</w:t>
      </w:r>
    </w:p>
    <w:p>
      <w:pPr>
        <w:snapToGrid w:val="0"/>
        <w:spacing w:line="580" w:lineRule="exact"/>
        <w:ind w:firstLine="614" w:firstLineChars="200"/>
        <w:rPr>
          <w:rFonts w:eastAsia="楷体_GB2312"/>
          <w:sz w:val="32"/>
          <w:szCs w:val="32"/>
        </w:rPr>
      </w:pPr>
      <w:r>
        <w:rPr>
          <w:rFonts w:eastAsia="楷体_GB2312"/>
          <w:sz w:val="32"/>
          <w:szCs w:val="32"/>
        </w:rPr>
        <w:t>7.6 监督检查</w:t>
      </w:r>
    </w:p>
    <w:p>
      <w:pPr>
        <w:snapToGrid w:val="0"/>
        <w:spacing w:line="580" w:lineRule="exact"/>
        <w:ind w:firstLine="614" w:firstLineChars="200"/>
        <w:rPr>
          <w:rFonts w:eastAsia="仿宋_GB2312"/>
          <w:sz w:val="32"/>
          <w:szCs w:val="32"/>
        </w:rPr>
      </w:pPr>
      <w:r>
        <w:rPr>
          <w:rFonts w:eastAsia="仿宋_GB2312"/>
          <w:sz w:val="32"/>
          <w:szCs w:val="32"/>
        </w:rPr>
        <w:t>区政府定期组织各部门单位落实上述各项地质灾害应急防治保障工作的相关责任，并加强监督检查。</w:t>
      </w:r>
    </w:p>
    <w:p>
      <w:pPr>
        <w:snapToGrid w:val="0"/>
        <w:spacing w:line="580" w:lineRule="exact"/>
        <w:ind w:firstLine="614" w:firstLineChars="200"/>
        <w:rPr>
          <w:rFonts w:eastAsia="楷体_GB2312"/>
          <w:sz w:val="32"/>
          <w:szCs w:val="32"/>
        </w:rPr>
      </w:pPr>
      <w:r>
        <w:rPr>
          <w:rFonts w:eastAsia="楷体_GB2312"/>
          <w:sz w:val="32"/>
          <w:szCs w:val="32"/>
        </w:rPr>
        <w:t>7.7 社会动员</w:t>
      </w:r>
    </w:p>
    <w:p>
      <w:pPr>
        <w:spacing w:line="580" w:lineRule="exact"/>
        <w:ind w:firstLine="461" w:firstLineChars="150"/>
        <w:rPr>
          <w:rFonts w:eastAsia="仿宋_GB2312"/>
          <w:sz w:val="32"/>
          <w:szCs w:val="32"/>
        </w:rPr>
      </w:pPr>
      <w:r>
        <w:rPr>
          <w:rFonts w:eastAsia="仿宋_GB2312"/>
          <w:sz w:val="32"/>
          <w:szCs w:val="32"/>
        </w:rPr>
        <w:t>突发地质灾害发生后，参与应急处置的相关部门单位及其应急指挥机构可根据灾害性质、危害程度和范围，组织调动社会力量参与应急处置，紧急情况下可依法征用物资、装备、场所等。</w:t>
      </w:r>
    </w:p>
    <w:p>
      <w:pPr>
        <w:snapToGrid w:val="0"/>
        <w:spacing w:line="580" w:lineRule="exact"/>
        <w:ind w:firstLine="614" w:firstLineChars="200"/>
        <w:rPr>
          <w:rFonts w:eastAsia="黑体"/>
          <w:sz w:val="32"/>
          <w:szCs w:val="32"/>
        </w:rPr>
      </w:pPr>
      <w:r>
        <w:rPr>
          <w:rFonts w:eastAsia="黑体"/>
          <w:sz w:val="32"/>
          <w:szCs w:val="32"/>
        </w:rPr>
        <w:t>8  预案管理与更新</w:t>
      </w:r>
    </w:p>
    <w:p>
      <w:pPr>
        <w:snapToGrid w:val="0"/>
        <w:spacing w:line="580" w:lineRule="exact"/>
        <w:ind w:firstLine="614" w:firstLineChars="200"/>
        <w:rPr>
          <w:rFonts w:eastAsia="楷体_GB2312"/>
          <w:sz w:val="32"/>
          <w:szCs w:val="32"/>
        </w:rPr>
      </w:pPr>
      <w:r>
        <w:rPr>
          <w:rFonts w:eastAsia="楷体_GB2312"/>
          <w:sz w:val="32"/>
          <w:szCs w:val="32"/>
        </w:rPr>
        <w:t>8.1 预案管理</w:t>
      </w:r>
    </w:p>
    <w:p>
      <w:pPr>
        <w:snapToGrid w:val="0"/>
        <w:spacing w:line="580" w:lineRule="exact"/>
        <w:ind w:firstLine="614" w:firstLineChars="200"/>
        <w:rPr>
          <w:rFonts w:eastAsia="仿宋_GB2312"/>
          <w:sz w:val="32"/>
          <w:szCs w:val="32"/>
        </w:rPr>
      </w:pPr>
      <w:r>
        <w:rPr>
          <w:rFonts w:eastAsia="仿宋_GB2312"/>
          <w:sz w:val="32"/>
          <w:szCs w:val="32"/>
        </w:rPr>
        <w:t>预案实施后，区自然资源局会同区相关部门组织预案宣传、培训和演练，并根据实际情况，适时组织评估和修订。各</w:t>
      </w:r>
      <w:r>
        <w:rPr>
          <w:rFonts w:eastAsia="仿宋"/>
          <w:sz w:val="32"/>
          <w:szCs w:val="32"/>
        </w:rPr>
        <w:t>镇政府、街道办事处、周村经济开发区管委会</w:t>
      </w:r>
      <w:r>
        <w:rPr>
          <w:rFonts w:eastAsia="仿宋_GB2312"/>
          <w:sz w:val="32"/>
          <w:szCs w:val="32"/>
        </w:rPr>
        <w:t>结合当地实际，制定本辖区突发地质灾害应急预案。</w:t>
      </w:r>
    </w:p>
    <w:p>
      <w:pPr>
        <w:snapToGrid w:val="0"/>
        <w:spacing w:line="580" w:lineRule="exact"/>
        <w:ind w:firstLine="614" w:firstLineChars="200"/>
        <w:rPr>
          <w:rFonts w:eastAsia="楷体_GB2312"/>
          <w:sz w:val="32"/>
          <w:szCs w:val="32"/>
        </w:rPr>
      </w:pPr>
      <w:r>
        <w:rPr>
          <w:rFonts w:eastAsia="楷体_GB2312"/>
          <w:sz w:val="32"/>
          <w:szCs w:val="32"/>
        </w:rPr>
        <w:t>8.2 预案更新</w:t>
      </w:r>
    </w:p>
    <w:p>
      <w:pPr>
        <w:snapToGrid w:val="0"/>
        <w:spacing w:line="580" w:lineRule="exact"/>
        <w:ind w:firstLine="614" w:firstLineChars="200"/>
        <w:rPr>
          <w:rFonts w:eastAsia="楷体"/>
          <w:sz w:val="32"/>
          <w:szCs w:val="32"/>
        </w:rPr>
      </w:pPr>
      <w:r>
        <w:rPr>
          <w:rFonts w:eastAsia="仿宋_GB2312"/>
          <w:sz w:val="32"/>
          <w:szCs w:val="32"/>
        </w:rPr>
        <w:t>本预案由区自然资源局负责每年更新一次</w:t>
      </w:r>
      <w:r>
        <w:rPr>
          <w:rFonts w:eastAsia="仿宋_GB2312"/>
          <w:kern w:val="0"/>
          <w:sz w:val="32"/>
          <w:szCs w:val="32"/>
        </w:rPr>
        <w:t>。</w:t>
      </w:r>
    </w:p>
    <w:p>
      <w:pPr>
        <w:snapToGrid w:val="0"/>
        <w:spacing w:line="580" w:lineRule="exact"/>
        <w:ind w:firstLine="614" w:firstLineChars="200"/>
        <w:rPr>
          <w:rFonts w:eastAsia="黑体"/>
          <w:sz w:val="32"/>
          <w:szCs w:val="32"/>
        </w:rPr>
      </w:pPr>
      <w:r>
        <w:rPr>
          <w:rFonts w:eastAsia="黑体"/>
          <w:sz w:val="32"/>
          <w:szCs w:val="32"/>
        </w:rPr>
        <w:t>9  责任与奖励</w:t>
      </w:r>
    </w:p>
    <w:p>
      <w:pPr>
        <w:snapToGrid w:val="0"/>
        <w:spacing w:line="580" w:lineRule="exact"/>
        <w:ind w:firstLine="614" w:firstLineChars="200"/>
        <w:rPr>
          <w:rFonts w:eastAsia="楷体_GB2312"/>
          <w:sz w:val="32"/>
          <w:szCs w:val="32"/>
        </w:rPr>
      </w:pPr>
      <w:r>
        <w:rPr>
          <w:rFonts w:eastAsia="楷体_GB2312"/>
          <w:sz w:val="32"/>
          <w:szCs w:val="32"/>
        </w:rPr>
        <w:t>9.1 奖励</w:t>
      </w:r>
    </w:p>
    <w:p>
      <w:pPr>
        <w:snapToGrid w:val="0"/>
        <w:spacing w:line="580" w:lineRule="exact"/>
        <w:ind w:firstLine="614" w:firstLineChars="200"/>
        <w:rPr>
          <w:rFonts w:eastAsia="仿宋_GB2312"/>
          <w:sz w:val="32"/>
          <w:szCs w:val="32"/>
        </w:rPr>
      </w:pPr>
      <w:r>
        <w:rPr>
          <w:rFonts w:eastAsia="仿宋_GB2312"/>
          <w:sz w:val="32"/>
          <w:szCs w:val="32"/>
        </w:rPr>
        <w:t>对在地质灾害应急工作中做出突出贡献的单位和个人，按照《地质灾害防治条例》相关规定给予表彰奖励。</w:t>
      </w:r>
    </w:p>
    <w:p>
      <w:pPr>
        <w:snapToGrid w:val="0"/>
        <w:spacing w:line="580" w:lineRule="exact"/>
        <w:ind w:firstLine="614" w:firstLineChars="200"/>
        <w:rPr>
          <w:rFonts w:eastAsia="楷体_GB2312"/>
          <w:sz w:val="32"/>
          <w:szCs w:val="32"/>
        </w:rPr>
      </w:pPr>
      <w:r>
        <w:rPr>
          <w:rFonts w:eastAsia="楷体_GB2312"/>
          <w:sz w:val="32"/>
          <w:szCs w:val="32"/>
        </w:rPr>
        <w:t>9.2 责任追究</w:t>
      </w:r>
    </w:p>
    <w:p>
      <w:pPr>
        <w:snapToGrid w:val="0"/>
        <w:spacing w:line="580" w:lineRule="exact"/>
        <w:ind w:firstLine="614" w:firstLineChars="200"/>
        <w:rPr>
          <w:rFonts w:eastAsia="仿宋_GB2312"/>
          <w:sz w:val="32"/>
          <w:szCs w:val="32"/>
        </w:rPr>
      </w:pPr>
      <w:r>
        <w:rPr>
          <w:rFonts w:eastAsia="仿宋_GB2312"/>
          <w:sz w:val="32"/>
          <w:szCs w:val="32"/>
        </w:rPr>
        <w:t>对引发地质灾害的单位和个人的责任追究，按照《地质灾害防治条例》相关规定处理；对地质灾害应急防治中失职、渎职的有关人员按国家有关法律、法规追究责任。</w:t>
      </w:r>
    </w:p>
    <w:p>
      <w:pPr>
        <w:snapToGrid w:val="0"/>
        <w:spacing w:line="580" w:lineRule="exact"/>
        <w:ind w:firstLine="614" w:firstLineChars="200"/>
        <w:rPr>
          <w:rFonts w:eastAsia="黑体"/>
          <w:sz w:val="32"/>
          <w:szCs w:val="32"/>
        </w:rPr>
      </w:pPr>
      <w:r>
        <w:rPr>
          <w:rFonts w:eastAsia="黑体"/>
          <w:sz w:val="32"/>
          <w:szCs w:val="32"/>
        </w:rPr>
        <w:t>10  附则</w:t>
      </w:r>
    </w:p>
    <w:p>
      <w:pPr>
        <w:snapToGrid w:val="0"/>
        <w:spacing w:line="580" w:lineRule="exact"/>
        <w:ind w:firstLine="614" w:firstLineChars="200"/>
        <w:rPr>
          <w:rFonts w:eastAsia="楷体_GB2312"/>
          <w:sz w:val="32"/>
          <w:szCs w:val="32"/>
        </w:rPr>
      </w:pPr>
      <w:r>
        <w:rPr>
          <w:rFonts w:eastAsia="楷体_GB2312"/>
          <w:sz w:val="32"/>
          <w:szCs w:val="32"/>
        </w:rPr>
        <w:t>10.1 名词术语的定义与说明</w:t>
      </w:r>
    </w:p>
    <w:p>
      <w:pPr>
        <w:wordWrap w:val="0"/>
        <w:spacing w:line="580" w:lineRule="exact"/>
        <w:ind w:firstLine="614" w:firstLineChars="200"/>
        <w:jc w:val="left"/>
        <w:rPr>
          <w:rFonts w:eastAsia="仿宋_GB2312"/>
          <w:sz w:val="32"/>
          <w:szCs w:val="32"/>
        </w:rPr>
      </w:pPr>
      <w:r>
        <w:rPr>
          <w:rFonts w:eastAsia="仿宋_GB2312"/>
          <w:sz w:val="32"/>
          <w:szCs w:val="32"/>
        </w:rPr>
        <w:t>地质灾害易发区：指具备地质灾害发生的地质构造、地形地貌和气候条件及人为因素、容易发生地质灾害的区域。</w:t>
      </w:r>
    </w:p>
    <w:p>
      <w:pPr>
        <w:wordWrap w:val="0"/>
        <w:spacing w:line="580" w:lineRule="exact"/>
        <w:ind w:firstLine="614" w:firstLineChars="200"/>
        <w:jc w:val="left"/>
        <w:rPr>
          <w:rFonts w:eastAsia="仿宋_GB2312"/>
          <w:sz w:val="32"/>
          <w:szCs w:val="32"/>
        </w:rPr>
      </w:pPr>
      <w:r>
        <w:rPr>
          <w:rFonts w:eastAsia="仿宋_GB2312"/>
          <w:sz w:val="32"/>
          <w:szCs w:val="32"/>
        </w:rPr>
        <w:t>地质灾害危险区：指已经出现地质灾害迹象，明显可能发生地质灾害且可能造成人员伤亡和经济损失的区域或地段。</w:t>
      </w:r>
    </w:p>
    <w:p>
      <w:pPr>
        <w:wordWrap w:val="0"/>
        <w:spacing w:line="580" w:lineRule="exact"/>
        <w:ind w:firstLine="614" w:firstLineChars="200"/>
        <w:jc w:val="left"/>
        <w:rPr>
          <w:rFonts w:eastAsia="仿宋_GB2312"/>
          <w:sz w:val="32"/>
          <w:szCs w:val="32"/>
        </w:rPr>
      </w:pPr>
      <w:r>
        <w:rPr>
          <w:rFonts w:eastAsia="仿宋_GB2312"/>
          <w:sz w:val="32"/>
          <w:szCs w:val="32"/>
        </w:rPr>
        <w:t>次生灾害：指由地质灾害造成的工程结构、设施和自然环境破坏而引发的灾害，如水灾、爆炸及剧毒和强腐蚀性物质泄露等。</w:t>
      </w:r>
    </w:p>
    <w:p>
      <w:pPr>
        <w:wordWrap w:val="0"/>
        <w:spacing w:line="580" w:lineRule="exact"/>
        <w:ind w:firstLine="614" w:firstLineChars="200"/>
        <w:jc w:val="left"/>
        <w:rPr>
          <w:rFonts w:eastAsia="仿宋_GB2312"/>
          <w:sz w:val="32"/>
          <w:szCs w:val="32"/>
        </w:rPr>
      </w:pPr>
      <w:r>
        <w:rPr>
          <w:rFonts w:eastAsia="仿宋_GB2312"/>
          <w:sz w:val="32"/>
          <w:szCs w:val="32"/>
        </w:rPr>
        <w:t>生命线设施：指供水、供电、粮油、排水、燃料、热力系统及通信、交通等城市公用设施。</w:t>
      </w:r>
    </w:p>
    <w:p>
      <w:pPr>
        <w:wordWrap w:val="0"/>
        <w:spacing w:line="580" w:lineRule="exact"/>
        <w:ind w:firstLine="614" w:firstLineChars="200"/>
        <w:jc w:val="left"/>
        <w:rPr>
          <w:rFonts w:eastAsia="仿宋_GB2312"/>
          <w:sz w:val="32"/>
          <w:szCs w:val="32"/>
        </w:rPr>
      </w:pPr>
      <w:r>
        <w:rPr>
          <w:rFonts w:eastAsia="仿宋_GB2312"/>
          <w:sz w:val="32"/>
          <w:szCs w:val="32"/>
        </w:rPr>
        <w:t>直接经济损失：指地质灾害及次生灾害造成的物质破坏，包括建筑物和其他工程结构、设施、设备、物品、财物等破坏而引起的经济损失，以重新修复所需费用计算。不包括非实物财产，如货币、有价证券等损失。</w:t>
      </w:r>
    </w:p>
    <w:p>
      <w:pPr>
        <w:wordWrap w:val="0"/>
        <w:spacing w:line="580" w:lineRule="exact"/>
        <w:ind w:firstLine="614" w:firstLineChars="200"/>
        <w:jc w:val="left"/>
        <w:rPr>
          <w:rFonts w:eastAsia="仿宋_GB2312"/>
          <w:sz w:val="32"/>
          <w:szCs w:val="32"/>
        </w:rPr>
      </w:pPr>
      <w:r>
        <w:rPr>
          <w:rFonts w:eastAsia="仿宋_GB2312"/>
          <w:sz w:val="32"/>
          <w:szCs w:val="32"/>
        </w:rPr>
        <w:t>本预案有关数量的表述中，“以上”含本数，“以下”不含本数。</w:t>
      </w:r>
    </w:p>
    <w:p>
      <w:pPr>
        <w:snapToGrid w:val="0"/>
        <w:spacing w:line="580" w:lineRule="exact"/>
        <w:ind w:firstLine="614" w:firstLineChars="200"/>
        <w:rPr>
          <w:rFonts w:eastAsia="楷体_GB2312"/>
          <w:sz w:val="32"/>
          <w:szCs w:val="32"/>
        </w:rPr>
      </w:pPr>
      <w:r>
        <w:rPr>
          <w:rFonts w:eastAsia="楷体_GB2312"/>
          <w:sz w:val="32"/>
          <w:szCs w:val="32"/>
        </w:rPr>
        <w:t>10.2 预案解释部门</w:t>
      </w:r>
    </w:p>
    <w:p>
      <w:pPr>
        <w:wordWrap w:val="0"/>
        <w:spacing w:line="580" w:lineRule="exact"/>
        <w:ind w:firstLine="614" w:firstLineChars="200"/>
        <w:jc w:val="left"/>
        <w:rPr>
          <w:rFonts w:eastAsia="仿宋_GB2312"/>
          <w:sz w:val="32"/>
          <w:szCs w:val="32"/>
        </w:rPr>
      </w:pPr>
      <w:r>
        <w:rPr>
          <w:rFonts w:eastAsia="仿宋_GB2312"/>
          <w:sz w:val="32"/>
          <w:szCs w:val="32"/>
        </w:rPr>
        <w:t>本预案由区自然资源局负责解释。</w:t>
      </w:r>
    </w:p>
    <w:p>
      <w:pPr>
        <w:snapToGrid w:val="0"/>
        <w:spacing w:line="580" w:lineRule="exact"/>
        <w:ind w:firstLine="614" w:firstLineChars="200"/>
        <w:rPr>
          <w:rFonts w:eastAsia="楷体_GB2312"/>
          <w:sz w:val="32"/>
          <w:szCs w:val="32"/>
        </w:rPr>
      </w:pPr>
      <w:r>
        <w:rPr>
          <w:rFonts w:eastAsia="楷体_GB2312"/>
          <w:sz w:val="32"/>
          <w:szCs w:val="32"/>
        </w:rPr>
        <w:t>10.3 预案的实施时间</w:t>
      </w:r>
    </w:p>
    <w:p>
      <w:pPr>
        <w:wordWrap w:val="0"/>
        <w:spacing w:line="580" w:lineRule="exact"/>
        <w:ind w:firstLine="614" w:firstLineChars="200"/>
        <w:jc w:val="left"/>
        <w:rPr>
          <w:rFonts w:eastAsia="仿宋_GB2312"/>
          <w:bCs/>
          <w:snapToGrid w:val="0"/>
          <w:sz w:val="32"/>
          <w:szCs w:val="32"/>
        </w:rPr>
      </w:pPr>
      <w:r>
        <w:rPr>
          <w:rFonts w:eastAsia="仿宋_GB2312"/>
          <w:sz w:val="32"/>
          <w:szCs w:val="32"/>
        </w:rPr>
        <w:t>本预案自印发之日起实施。</w:t>
      </w:r>
    </w:p>
    <w:p>
      <w:pPr>
        <w:spacing w:line="560" w:lineRule="exact"/>
        <w:jc w:val="center"/>
        <w:rPr>
          <w:rFonts w:eastAsia="方正小标宋简体"/>
          <w:sz w:val="44"/>
          <w:szCs w:val="30"/>
        </w:rPr>
      </w:pPr>
      <w:r>
        <w:rPr>
          <w:rFonts w:eastAsia="方正小标宋简体"/>
          <w:sz w:val="44"/>
          <w:szCs w:val="30"/>
        </w:rPr>
        <w:br w:type="page"/>
      </w:r>
      <w:r>
        <w:rPr>
          <w:rFonts w:eastAsia="方正小标宋简体"/>
          <w:sz w:val="44"/>
          <w:szCs w:val="30"/>
        </w:rPr>
        <w:t>周村区防汛抗旱应急预案</w:t>
      </w:r>
    </w:p>
    <w:p>
      <w:pPr>
        <w:spacing w:line="560" w:lineRule="exact"/>
        <w:jc w:val="center"/>
        <w:rPr>
          <w:rFonts w:eastAsia="仿宋_GB2312"/>
          <w:sz w:val="32"/>
          <w:szCs w:val="28"/>
        </w:rPr>
      </w:pPr>
      <w:bookmarkStart w:id="31" w:name="_Toc129485968"/>
      <w:r>
        <w:rPr>
          <w:rFonts w:eastAsia="黑体"/>
          <w:b/>
          <w:sz w:val="32"/>
          <w:szCs w:val="32"/>
        </w:rPr>
        <w:t xml:space="preserve"> </w:t>
      </w:r>
    </w:p>
    <w:p>
      <w:pPr>
        <w:spacing w:line="560" w:lineRule="exact"/>
        <w:jc w:val="center"/>
        <w:rPr>
          <w:rFonts w:eastAsia="黑体"/>
          <w:bCs/>
          <w:sz w:val="32"/>
          <w:szCs w:val="32"/>
        </w:rPr>
      </w:pPr>
      <w:r>
        <w:rPr>
          <w:rFonts w:eastAsia="黑体"/>
          <w:bCs/>
          <w:sz w:val="32"/>
          <w:szCs w:val="32"/>
        </w:rPr>
        <w:t>目  录</w:t>
      </w:r>
    </w:p>
    <w:p>
      <w:pPr>
        <w:spacing w:line="560" w:lineRule="exact"/>
        <w:ind w:firstLine="614" w:firstLineChars="200"/>
        <w:outlineLvl w:val="0"/>
        <w:rPr>
          <w:rFonts w:eastAsia="黑体"/>
          <w:bCs/>
          <w:sz w:val="32"/>
          <w:szCs w:val="30"/>
        </w:rPr>
      </w:pPr>
      <w:r>
        <w:rPr>
          <w:rFonts w:eastAsia="黑体"/>
          <w:bCs/>
          <w:sz w:val="32"/>
          <w:szCs w:val="30"/>
        </w:rPr>
        <w:t>1  总则</w:t>
      </w:r>
    </w:p>
    <w:p>
      <w:pPr>
        <w:spacing w:line="560" w:lineRule="exact"/>
        <w:ind w:firstLine="614" w:firstLineChars="200"/>
        <w:outlineLvl w:val="0"/>
        <w:rPr>
          <w:rFonts w:eastAsia="仿宋_GB2312"/>
          <w:sz w:val="32"/>
          <w:szCs w:val="30"/>
        </w:rPr>
      </w:pPr>
      <w:r>
        <w:rPr>
          <w:rFonts w:eastAsia="黑体"/>
          <w:bCs/>
          <w:sz w:val="32"/>
          <w:szCs w:val="30"/>
        </w:rPr>
        <w:t xml:space="preserve">   1.1 </w:t>
      </w:r>
      <w:r>
        <w:rPr>
          <w:rFonts w:eastAsia="仿宋_GB2312"/>
          <w:sz w:val="32"/>
          <w:szCs w:val="30"/>
        </w:rPr>
        <w:t xml:space="preserve"> 编制目的</w:t>
      </w:r>
    </w:p>
    <w:p>
      <w:pPr>
        <w:spacing w:line="560" w:lineRule="exact"/>
        <w:outlineLvl w:val="0"/>
        <w:rPr>
          <w:rFonts w:eastAsia="仿宋_GB2312"/>
          <w:sz w:val="32"/>
          <w:szCs w:val="30"/>
        </w:rPr>
      </w:pPr>
      <w:r>
        <w:rPr>
          <w:rFonts w:eastAsia="仿宋_GB2312"/>
          <w:sz w:val="32"/>
          <w:szCs w:val="30"/>
        </w:rPr>
        <w:t xml:space="preserve">       1.2  指导思想和目的</w:t>
      </w:r>
    </w:p>
    <w:p>
      <w:pPr>
        <w:spacing w:line="560" w:lineRule="exact"/>
        <w:outlineLvl w:val="0"/>
        <w:rPr>
          <w:rFonts w:eastAsia="仿宋_GB2312"/>
          <w:sz w:val="32"/>
          <w:szCs w:val="30"/>
        </w:rPr>
      </w:pPr>
      <w:r>
        <w:rPr>
          <w:rFonts w:eastAsia="仿宋_GB2312"/>
          <w:sz w:val="32"/>
          <w:szCs w:val="30"/>
        </w:rPr>
        <w:t xml:space="preserve">       1.3  基本原则</w:t>
      </w:r>
    </w:p>
    <w:p>
      <w:pPr>
        <w:spacing w:line="560" w:lineRule="exact"/>
        <w:outlineLvl w:val="0"/>
        <w:rPr>
          <w:rFonts w:eastAsia="仿宋_GB2312"/>
          <w:sz w:val="32"/>
          <w:szCs w:val="30"/>
        </w:rPr>
      </w:pPr>
      <w:r>
        <w:rPr>
          <w:rFonts w:eastAsia="仿宋_GB2312"/>
          <w:sz w:val="32"/>
          <w:szCs w:val="30"/>
        </w:rPr>
        <w:t xml:space="preserve">       1.4  适应范围</w:t>
      </w:r>
    </w:p>
    <w:p>
      <w:pPr>
        <w:spacing w:line="560" w:lineRule="exact"/>
        <w:ind w:firstLine="614" w:firstLineChars="200"/>
        <w:outlineLvl w:val="0"/>
        <w:rPr>
          <w:rFonts w:eastAsia="黑体"/>
          <w:bCs/>
          <w:sz w:val="32"/>
          <w:szCs w:val="30"/>
        </w:rPr>
      </w:pPr>
      <w:r>
        <w:rPr>
          <w:rFonts w:eastAsia="黑体"/>
          <w:bCs/>
          <w:sz w:val="32"/>
          <w:szCs w:val="30"/>
        </w:rPr>
        <w:t>2  组织机构及职责</w:t>
      </w:r>
    </w:p>
    <w:p>
      <w:pPr>
        <w:spacing w:line="560" w:lineRule="exact"/>
        <w:ind w:firstLine="614" w:firstLineChars="200"/>
        <w:outlineLvl w:val="0"/>
        <w:rPr>
          <w:rFonts w:eastAsia="仿宋_GB2312"/>
          <w:sz w:val="32"/>
          <w:szCs w:val="30"/>
        </w:rPr>
      </w:pPr>
      <w:r>
        <w:rPr>
          <w:rFonts w:eastAsia="仿宋_GB2312"/>
          <w:bCs/>
          <w:sz w:val="32"/>
          <w:szCs w:val="30"/>
        </w:rPr>
        <w:t xml:space="preserve">   </w:t>
      </w:r>
      <w:r>
        <w:rPr>
          <w:rFonts w:eastAsia="仿宋_GB2312"/>
          <w:sz w:val="32"/>
          <w:szCs w:val="30"/>
        </w:rPr>
        <w:t>2.1  应急组织机构</w:t>
      </w:r>
    </w:p>
    <w:p>
      <w:pPr>
        <w:spacing w:line="560" w:lineRule="exact"/>
        <w:ind w:firstLine="1075" w:firstLineChars="350"/>
        <w:outlineLvl w:val="1"/>
        <w:rPr>
          <w:rFonts w:eastAsia="仿宋_GB2312"/>
          <w:sz w:val="32"/>
          <w:szCs w:val="30"/>
        </w:rPr>
      </w:pPr>
      <w:r>
        <w:rPr>
          <w:rFonts w:eastAsia="仿宋_GB2312"/>
          <w:sz w:val="32"/>
          <w:szCs w:val="30"/>
        </w:rPr>
        <w:t>2.2  职责</w:t>
      </w:r>
    </w:p>
    <w:p>
      <w:pPr>
        <w:spacing w:line="560" w:lineRule="exact"/>
        <w:ind w:firstLine="614" w:firstLineChars="200"/>
        <w:rPr>
          <w:rFonts w:eastAsia="黑体"/>
          <w:bCs/>
          <w:sz w:val="32"/>
          <w:szCs w:val="30"/>
        </w:rPr>
      </w:pPr>
      <w:r>
        <w:rPr>
          <w:rFonts w:eastAsia="黑体"/>
          <w:bCs/>
          <w:sz w:val="32"/>
          <w:szCs w:val="30"/>
        </w:rPr>
        <w:t>3  预测、预警</w:t>
      </w:r>
    </w:p>
    <w:p>
      <w:pPr>
        <w:spacing w:line="560" w:lineRule="exact"/>
        <w:ind w:firstLine="614" w:firstLineChars="200"/>
        <w:rPr>
          <w:rFonts w:eastAsia="仿宋_GB2312"/>
          <w:sz w:val="32"/>
          <w:szCs w:val="30"/>
        </w:rPr>
      </w:pPr>
      <w:r>
        <w:rPr>
          <w:rFonts w:eastAsia="黑体"/>
          <w:bCs/>
          <w:sz w:val="32"/>
          <w:szCs w:val="30"/>
        </w:rPr>
        <w:t xml:space="preserve">   </w:t>
      </w:r>
      <w:r>
        <w:rPr>
          <w:rFonts w:eastAsia="仿宋_GB2312"/>
          <w:sz w:val="32"/>
          <w:szCs w:val="30"/>
        </w:rPr>
        <w:t>3.1  预测预警准备工作</w:t>
      </w:r>
    </w:p>
    <w:p>
      <w:pPr>
        <w:spacing w:line="560" w:lineRule="exact"/>
        <w:ind w:firstLine="614" w:firstLineChars="200"/>
        <w:rPr>
          <w:rFonts w:eastAsia="仿宋_GB2312"/>
          <w:sz w:val="32"/>
          <w:szCs w:val="30"/>
        </w:rPr>
      </w:pPr>
      <w:r>
        <w:rPr>
          <w:rFonts w:eastAsia="仿宋_GB2312"/>
          <w:sz w:val="32"/>
          <w:szCs w:val="30"/>
        </w:rPr>
        <w:t xml:space="preserve">   3.2  预测预警信息</w:t>
      </w:r>
    </w:p>
    <w:p>
      <w:pPr>
        <w:spacing w:line="560" w:lineRule="exact"/>
        <w:ind w:firstLine="614" w:firstLineChars="200"/>
        <w:rPr>
          <w:rFonts w:eastAsia="仿宋_GB2312"/>
          <w:bCs/>
          <w:sz w:val="32"/>
          <w:szCs w:val="30"/>
        </w:rPr>
      </w:pPr>
      <w:r>
        <w:rPr>
          <w:rFonts w:eastAsia="仿宋_GB2312"/>
          <w:sz w:val="32"/>
          <w:szCs w:val="30"/>
        </w:rPr>
        <w:t xml:space="preserve">   </w:t>
      </w:r>
      <w:r>
        <w:rPr>
          <w:rFonts w:eastAsia="仿宋_GB2312"/>
          <w:bCs/>
          <w:sz w:val="32"/>
          <w:szCs w:val="30"/>
        </w:rPr>
        <w:t>3.3  预警级别及发布</w:t>
      </w:r>
    </w:p>
    <w:p>
      <w:pPr>
        <w:spacing w:line="560" w:lineRule="exact"/>
        <w:ind w:firstLine="614" w:firstLineChars="200"/>
        <w:outlineLvl w:val="0"/>
        <w:rPr>
          <w:rFonts w:eastAsia="黑体"/>
          <w:bCs/>
          <w:sz w:val="32"/>
          <w:szCs w:val="30"/>
        </w:rPr>
      </w:pPr>
      <w:r>
        <w:rPr>
          <w:rFonts w:eastAsia="黑体"/>
          <w:bCs/>
          <w:sz w:val="32"/>
          <w:szCs w:val="30"/>
        </w:rPr>
        <w:t>4  应急响应</w:t>
      </w:r>
    </w:p>
    <w:p>
      <w:pPr>
        <w:spacing w:line="560" w:lineRule="exact"/>
        <w:ind w:firstLine="1075" w:firstLineChars="350"/>
        <w:outlineLvl w:val="1"/>
        <w:rPr>
          <w:rFonts w:eastAsia="仿宋_GB2312"/>
          <w:sz w:val="32"/>
          <w:szCs w:val="30"/>
        </w:rPr>
      </w:pPr>
      <w:r>
        <w:rPr>
          <w:rFonts w:eastAsia="仿宋_GB2312"/>
          <w:sz w:val="32"/>
          <w:szCs w:val="30"/>
        </w:rPr>
        <w:t>4.1  指挥和调度</w:t>
      </w:r>
    </w:p>
    <w:p>
      <w:pPr>
        <w:spacing w:line="560" w:lineRule="exact"/>
        <w:ind w:firstLine="614" w:firstLineChars="200"/>
        <w:rPr>
          <w:rFonts w:eastAsia="仿宋_GB2312"/>
          <w:sz w:val="32"/>
          <w:szCs w:val="30"/>
        </w:rPr>
      </w:pPr>
      <w:r>
        <w:rPr>
          <w:rFonts w:eastAsia="仿宋_GB2312"/>
          <w:sz w:val="32"/>
          <w:szCs w:val="30"/>
        </w:rPr>
        <w:t xml:space="preserve">   4.2  抢险救灾</w:t>
      </w:r>
    </w:p>
    <w:p>
      <w:pPr>
        <w:spacing w:line="560" w:lineRule="exact"/>
        <w:ind w:firstLine="614" w:firstLineChars="200"/>
        <w:rPr>
          <w:rFonts w:eastAsia="仿宋_GB2312"/>
          <w:sz w:val="32"/>
          <w:szCs w:val="30"/>
        </w:rPr>
      </w:pPr>
      <w:r>
        <w:rPr>
          <w:rFonts w:eastAsia="仿宋_GB2312"/>
          <w:sz w:val="32"/>
          <w:szCs w:val="30"/>
        </w:rPr>
        <w:t xml:space="preserve">   4.3  安全防护和医疗救护 </w:t>
      </w:r>
    </w:p>
    <w:p>
      <w:pPr>
        <w:spacing w:line="560" w:lineRule="exact"/>
        <w:ind w:firstLine="614" w:firstLineChars="200"/>
        <w:outlineLvl w:val="0"/>
        <w:rPr>
          <w:rFonts w:eastAsia="黑体"/>
          <w:bCs/>
          <w:sz w:val="32"/>
          <w:szCs w:val="30"/>
        </w:rPr>
      </w:pPr>
      <w:r>
        <w:rPr>
          <w:rFonts w:eastAsia="黑体"/>
          <w:bCs/>
          <w:sz w:val="32"/>
          <w:szCs w:val="30"/>
        </w:rPr>
        <w:t>5  保障措施</w:t>
      </w:r>
    </w:p>
    <w:p>
      <w:pPr>
        <w:spacing w:line="560" w:lineRule="exact"/>
        <w:ind w:firstLine="1075" w:firstLineChars="350"/>
        <w:outlineLvl w:val="1"/>
        <w:rPr>
          <w:rFonts w:eastAsia="仿宋_GB2312"/>
          <w:sz w:val="32"/>
          <w:szCs w:val="30"/>
        </w:rPr>
      </w:pPr>
      <w:r>
        <w:rPr>
          <w:rFonts w:eastAsia="仿宋_GB2312"/>
          <w:sz w:val="32"/>
          <w:szCs w:val="30"/>
        </w:rPr>
        <w:t>5.1  通信与信息保障</w:t>
      </w:r>
    </w:p>
    <w:p>
      <w:pPr>
        <w:spacing w:line="560" w:lineRule="exact"/>
        <w:ind w:firstLine="1075" w:firstLineChars="350"/>
        <w:outlineLvl w:val="1"/>
        <w:rPr>
          <w:rFonts w:eastAsia="仿宋_GB2312"/>
          <w:sz w:val="32"/>
          <w:szCs w:val="30"/>
        </w:rPr>
      </w:pPr>
      <w:r>
        <w:rPr>
          <w:rFonts w:eastAsia="仿宋_GB2312"/>
          <w:sz w:val="32"/>
          <w:szCs w:val="30"/>
        </w:rPr>
        <w:t>5.2  应急支援与装备保障</w:t>
      </w:r>
    </w:p>
    <w:p>
      <w:pPr>
        <w:spacing w:line="560" w:lineRule="exact"/>
        <w:ind w:firstLine="614" w:firstLineChars="200"/>
        <w:rPr>
          <w:rFonts w:eastAsia="黑体"/>
          <w:bCs/>
          <w:sz w:val="32"/>
          <w:szCs w:val="30"/>
        </w:rPr>
      </w:pPr>
      <w:r>
        <w:rPr>
          <w:rFonts w:eastAsia="黑体"/>
          <w:bCs/>
          <w:sz w:val="32"/>
          <w:szCs w:val="30"/>
        </w:rPr>
        <w:t>6  人员转移安置</w:t>
      </w:r>
    </w:p>
    <w:p>
      <w:pPr>
        <w:spacing w:line="560" w:lineRule="exact"/>
        <w:ind w:firstLine="1075" w:firstLineChars="350"/>
        <w:outlineLvl w:val="1"/>
        <w:rPr>
          <w:rFonts w:eastAsia="仿宋_GB2312"/>
          <w:sz w:val="32"/>
          <w:szCs w:val="30"/>
        </w:rPr>
      </w:pPr>
      <w:r>
        <w:rPr>
          <w:rFonts w:eastAsia="仿宋_GB2312"/>
          <w:sz w:val="32"/>
          <w:szCs w:val="30"/>
        </w:rPr>
        <w:t>6.1  确定需要转移避险的人员</w:t>
      </w:r>
    </w:p>
    <w:p>
      <w:pPr>
        <w:spacing w:line="560" w:lineRule="exact"/>
        <w:ind w:firstLine="921" w:firstLineChars="300"/>
        <w:outlineLvl w:val="1"/>
        <w:rPr>
          <w:rFonts w:eastAsia="仿宋_GB2312"/>
          <w:sz w:val="32"/>
          <w:szCs w:val="30"/>
        </w:rPr>
      </w:pPr>
      <w:r>
        <w:rPr>
          <w:rFonts w:eastAsia="仿宋_GB2312"/>
          <w:sz w:val="32"/>
          <w:szCs w:val="30"/>
        </w:rPr>
        <w:t xml:space="preserve"> 6.2  转移安置原则 </w:t>
      </w:r>
    </w:p>
    <w:p>
      <w:pPr>
        <w:spacing w:line="560" w:lineRule="exact"/>
        <w:ind w:firstLine="614" w:firstLineChars="200"/>
        <w:outlineLvl w:val="1"/>
        <w:rPr>
          <w:rFonts w:eastAsia="仿宋_GB2312"/>
          <w:sz w:val="32"/>
          <w:szCs w:val="30"/>
        </w:rPr>
      </w:pPr>
      <w:r>
        <w:rPr>
          <w:rFonts w:eastAsia="仿宋_GB2312"/>
          <w:sz w:val="32"/>
          <w:szCs w:val="30"/>
        </w:rPr>
        <w:t xml:space="preserve">   6.3  转移地点、路线 </w:t>
      </w:r>
    </w:p>
    <w:p>
      <w:pPr>
        <w:spacing w:line="560" w:lineRule="exact"/>
        <w:ind w:firstLine="614" w:firstLineChars="200"/>
        <w:outlineLvl w:val="1"/>
        <w:rPr>
          <w:rFonts w:eastAsia="仿宋_GB2312"/>
          <w:sz w:val="32"/>
          <w:szCs w:val="30"/>
        </w:rPr>
      </w:pPr>
      <w:r>
        <w:rPr>
          <w:rFonts w:eastAsia="仿宋_GB2312"/>
          <w:sz w:val="32"/>
          <w:szCs w:val="30"/>
        </w:rPr>
        <w:t xml:space="preserve">   6.4  转移准备</w:t>
      </w:r>
    </w:p>
    <w:p>
      <w:pPr>
        <w:spacing w:line="560" w:lineRule="exact"/>
        <w:ind w:firstLine="614" w:firstLineChars="200"/>
        <w:rPr>
          <w:rFonts w:eastAsia="仿宋_GB2312"/>
          <w:sz w:val="32"/>
          <w:szCs w:val="30"/>
        </w:rPr>
      </w:pPr>
      <w:r>
        <w:rPr>
          <w:rFonts w:eastAsia="仿宋_GB2312"/>
          <w:sz w:val="32"/>
          <w:szCs w:val="30"/>
        </w:rPr>
        <w:t xml:space="preserve">   6.5  转移过程中应急事件处置</w:t>
      </w:r>
    </w:p>
    <w:p>
      <w:pPr>
        <w:spacing w:line="560" w:lineRule="exact"/>
        <w:ind w:firstLine="614" w:firstLineChars="200"/>
        <w:rPr>
          <w:rFonts w:eastAsia="仿宋_GB2312"/>
          <w:sz w:val="32"/>
          <w:szCs w:val="30"/>
        </w:rPr>
      </w:pPr>
      <w:r>
        <w:rPr>
          <w:rFonts w:eastAsia="仿宋_GB2312"/>
          <w:sz w:val="32"/>
          <w:szCs w:val="30"/>
        </w:rPr>
        <w:t xml:space="preserve">   6.6  转移安置措施</w:t>
      </w:r>
    </w:p>
    <w:p>
      <w:pPr>
        <w:spacing w:line="560" w:lineRule="exact"/>
        <w:ind w:firstLine="614" w:firstLineChars="200"/>
        <w:outlineLvl w:val="0"/>
        <w:rPr>
          <w:b/>
          <w:sz w:val="32"/>
          <w:szCs w:val="30"/>
        </w:rPr>
      </w:pPr>
      <w:r>
        <w:rPr>
          <w:rFonts w:eastAsia="黑体"/>
          <w:bCs/>
          <w:sz w:val="32"/>
          <w:szCs w:val="30"/>
        </w:rPr>
        <w:t>7  善后工作</w:t>
      </w:r>
    </w:p>
    <w:p>
      <w:pPr>
        <w:spacing w:line="560" w:lineRule="exact"/>
        <w:ind w:firstLine="1075" w:firstLineChars="350"/>
        <w:outlineLvl w:val="1"/>
        <w:rPr>
          <w:rFonts w:eastAsia="仿宋_GB2312"/>
          <w:sz w:val="32"/>
          <w:szCs w:val="30"/>
        </w:rPr>
      </w:pPr>
      <w:r>
        <w:rPr>
          <w:rFonts w:eastAsia="仿宋_GB2312"/>
          <w:sz w:val="32"/>
          <w:szCs w:val="30"/>
        </w:rPr>
        <w:t xml:space="preserve">7.1  救灾 </w:t>
      </w:r>
    </w:p>
    <w:p>
      <w:pPr>
        <w:spacing w:line="560" w:lineRule="exact"/>
        <w:ind w:firstLine="614" w:firstLineChars="200"/>
        <w:outlineLvl w:val="1"/>
        <w:rPr>
          <w:rFonts w:eastAsia="仿宋_GB2312"/>
          <w:sz w:val="32"/>
          <w:szCs w:val="30"/>
        </w:rPr>
      </w:pPr>
      <w:r>
        <w:rPr>
          <w:rFonts w:eastAsia="仿宋_GB2312"/>
          <w:sz w:val="32"/>
          <w:szCs w:val="30"/>
        </w:rPr>
        <w:t xml:space="preserve">   7.2  防汛抢险物料补充</w:t>
      </w:r>
    </w:p>
    <w:p>
      <w:pPr>
        <w:spacing w:line="560" w:lineRule="exact"/>
        <w:ind w:firstLine="614" w:firstLineChars="200"/>
        <w:outlineLvl w:val="1"/>
        <w:rPr>
          <w:rFonts w:eastAsia="仿宋_GB2312"/>
          <w:sz w:val="32"/>
          <w:szCs w:val="30"/>
        </w:rPr>
      </w:pPr>
      <w:r>
        <w:rPr>
          <w:rFonts w:eastAsia="仿宋_GB2312"/>
          <w:sz w:val="32"/>
          <w:szCs w:val="30"/>
        </w:rPr>
        <w:t xml:space="preserve">   7.3  水毁修复工程</w:t>
      </w:r>
    </w:p>
    <w:p>
      <w:pPr>
        <w:spacing w:line="560" w:lineRule="exact"/>
        <w:ind w:firstLine="614" w:firstLineChars="200"/>
        <w:outlineLvl w:val="1"/>
        <w:rPr>
          <w:rFonts w:eastAsia="仿宋_GB2312"/>
          <w:sz w:val="32"/>
          <w:szCs w:val="30"/>
        </w:rPr>
      </w:pPr>
      <w:r>
        <w:rPr>
          <w:rFonts w:eastAsia="仿宋_GB2312"/>
          <w:sz w:val="32"/>
          <w:szCs w:val="30"/>
        </w:rPr>
        <w:t xml:space="preserve">   7.4  灾后重建</w:t>
      </w:r>
    </w:p>
    <w:p>
      <w:pPr>
        <w:spacing w:line="560" w:lineRule="exact"/>
        <w:ind w:firstLine="614" w:firstLineChars="200"/>
        <w:outlineLvl w:val="1"/>
        <w:rPr>
          <w:rFonts w:eastAsia="仿宋_GB2312"/>
          <w:sz w:val="32"/>
          <w:szCs w:val="30"/>
        </w:rPr>
      </w:pPr>
      <w:r>
        <w:rPr>
          <w:rFonts w:eastAsia="仿宋_GB2312"/>
          <w:sz w:val="32"/>
          <w:szCs w:val="30"/>
        </w:rPr>
        <w:t xml:space="preserve">   7.5  防汛抗旱工作评价</w:t>
      </w:r>
    </w:p>
    <w:p>
      <w:pPr>
        <w:spacing w:line="560" w:lineRule="exact"/>
        <w:ind w:firstLine="614" w:firstLineChars="200"/>
        <w:rPr>
          <w:rFonts w:eastAsia="黑体"/>
          <w:sz w:val="32"/>
          <w:szCs w:val="32"/>
        </w:rPr>
      </w:pPr>
      <w:r>
        <w:rPr>
          <w:rFonts w:eastAsia="黑体"/>
          <w:sz w:val="32"/>
          <w:szCs w:val="32"/>
        </w:rPr>
        <w:t>8  附则</w:t>
      </w:r>
    </w:p>
    <w:p>
      <w:pPr>
        <w:spacing w:line="560" w:lineRule="exact"/>
        <w:ind w:firstLine="614" w:firstLineChars="200"/>
        <w:outlineLvl w:val="1"/>
        <w:rPr>
          <w:rFonts w:eastAsia="仿宋_GB2312"/>
          <w:sz w:val="32"/>
          <w:szCs w:val="30"/>
        </w:rPr>
      </w:pPr>
      <w:r>
        <w:rPr>
          <w:rFonts w:eastAsia="仿宋_GB2312"/>
          <w:sz w:val="32"/>
          <w:szCs w:val="30"/>
        </w:rPr>
        <w:t xml:space="preserve">   8.1  名词术语定义</w:t>
      </w:r>
    </w:p>
    <w:p>
      <w:pPr>
        <w:spacing w:line="560" w:lineRule="exact"/>
        <w:ind w:firstLine="614" w:firstLineChars="200"/>
        <w:outlineLvl w:val="1"/>
        <w:rPr>
          <w:rFonts w:eastAsia="仿宋_GB2312"/>
          <w:sz w:val="32"/>
          <w:szCs w:val="30"/>
        </w:rPr>
      </w:pPr>
      <w:r>
        <w:rPr>
          <w:rFonts w:eastAsia="仿宋_GB2312"/>
          <w:sz w:val="32"/>
          <w:szCs w:val="30"/>
        </w:rPr>
        <w:t xml:space="preserve">   8.2  预案管理</w:t>
      </w:r>
    </w:p>
    <w:p>
      <w:pPr>
        <w:spacing w:line="560" w:lineRule="exact"/>
        <w:ind w:firstLine="1075" w:firstLineChars="350"/>
        <w:outlineLvl w:val="1"/>
        <w:rPr>
          <w:rFonts w:eastAsia="仿宋_GB2312"/>
          <w:sz w:val="32"/>
          <w:szCs w:val="30"/>
        </w:rPr>
      </w:pPr>
      <w:r>
        <w:rPr>
          <w:rFonts w:eastAsia="仿宋_GB2312"/>
          <w:sz w:val="32"/>
          <w:szCs w:val="30"/>
        </w:rPr>
        <w:t>8.3  奖励与责任追究</w:t>
      </w:r>
    </w:p>
    <w:p>
      <w:pPr>
        <w:spacing w:line="560" w:lineRule="exact"/>
        <w:ind w:firstLine="614" w:firstLineChars="200"/>
        <w:rPr>
          <w:rFonts w:eastAsia="仿宋_GB2312"/>
          <w:sz w:val="32"/>
          <w:szCs w:val="30"/>
        </w:rPr>
      </w:pPr>
      <w:r>
        <w:rPr>
          <w:rFonts w:eastAsia="仿宋_GB2312"/>
          <w:sz w:val="32"/>
          <w:szCs w:val="30"/>
        </w:rPr>
        <w:t xml:space="preserve">   8.4  预案解释部门</w:t>
      </w:r>
    </w:p>
    <w:p>
      <w:pPr>
        <w:spacing w:line="560" w:lineRule="exact"/>
        <w:ind w:firstLine="614" w:firstLineChars="200"/>
        <w:rPr>
          <w:rFonts w:eastAsia="仿宋_GB2312"/>
          <w:sz w:val="32"/>
          <w:szCs w:val="30"/>
        </w:rPr>
      </w:pPr>
      <w:r>
        <w:rPr>
          <w:rFonts w:eastAsia="仿宋_GB2312"/>
          <w:sz w:val="32"/>
          <w:szCs w:val="30"/>
        </w:rPr>
        <w:t xml:space="preserve">   8.5  预案实施时间</w:t>
      </w:r>
    </w:p>
    <w:p>
      <w:pPr>
        <w:spacing w:line="560" w:lineRule="exact"/>
        <w:ind w:firstLine="614" w:firstLineChars="200"/>
        <w:outlineLvl w:val="1"/>
        <w:rPr>
          <w:sz w:val="32"/>
          <w:szCs w:val="30"/>
        </w:rPr>
      </w:pPr>
      <w:r>
        <w:rPr>
          <w:sz w:val="32"/>
          <w:szCs w:val="30"/>
        </w:rPr>
        <w:t xml:space="preserve"> </w:t>
      </w:r>
    </w:p>
    <w:p>
      <w:pPr>
        <w:spacing w:line="560" w:lineRule="exact"/>
        <w:ind w:firstLine="614" w:firstLineChars="200"/>
        <w:outlineLvl w:val="0"/>
        <w:rPr>
          <w:rFonts w:eastAsia="黑体"/>
          <w:sz w:val="32"/>
          <w:szCs w:val="30"/>
        </w:rPr>
      </w:pPr>
      <w:r>
        <w:rPr>
          <w:rFonts w:eastAsia="黑体"/>
          <w:sz w:val="32"/>
          <w:szCs w:val="30"/>
        </w:rPr>
        <w:br w:type="page"/>
      </w:r>
      <w:r>
        <w:rPr>
          <w:rFonts w:eastAsia="黑体"/>
          <w:sz w:val="32"/>
          <w:szCs w:val="30"/>
        </w:rPr>
        <w:t>1  总则</w:t>
      </w:r>
      <w:bookmarkEnd w:id="31"/>
    </w:p>
    <w:p>
      <w:pPr>
        <w:spacing w:line="560" w:lineRule="exact"/>
        <w:ind w:firstLine="614" w:firstLineChars="200"/>
        <w:outlineLvl w:val="1"/>
        <w:rPr>
          <w:rFonts w:eastAsia="楷体_GB2312"/>
          <w:sz w:val="32"/>
          <w:szCs w:val="30"/>
        </w:rPr>
      </w:pPr>
      <w:bookmarkStart w:id="32" w:name="_Toc129485969"/>
      <w:r>
        <w:rPr>
          <w:rFonts w:eastAsia="楷体_GB2312"/>
          <w:sz w:val="32"/>
          <w:szCs w:val="30"/>
        </w:rPr>
        <w:t>1.1 编制</w:t>
      </w:r>
      <w:bookmarkEnd w:id="32"/>
      <w:r>
        <w:rPr>
          <w:rFonts w:eastAsia="楷体_GB2312"/>
          <w:sz w:val="32"/>
          <w:szCs w:val="30"/>
        </w:rPr>
        <w:t>目的</w:t>
      </w:r>
    </w:p>
    <w:p>
      <w:pPr>
        <w:spacing w:line="560" w:lineRule="exact"/>
        <w:ind w:firstLine="614" w:firstLineChars="200"/>
        <w:rPr>
          <w:rFonts w:eastAsia="仿宋_GB2312"/>
          <w:sz w:val="32"/>
          <w:szCs w:val="30"/>
        </w:rPr>
      </w:pPr>
      <w:r>
        <w:rPr>
          <w:rFonts w:eastAsia="仿宋_GB2312"/>
          <w:sz w:val="32"/>
          <w:szCs w:val="30"/>
        </w:rPr>
        <w:t>洪涝干旱灾害的发生，直接威胁着人民群众生命财产安全和社会稳定。我区地处亚热带半湿润半干旱季风区，存在诸多自然因素诱发洪涝干旱灾害事故。积极防范和及时处置洪涝干旱突发事件，对保证全区防洪安全和供水保障，实现社会经济可持续发展具有重要的现实意义。</w:t>
      </w:r>
    </w:p>
    <w:p>
      <w:pPr>
        <w:spacing w:line="560" w:lineRule="exact"/>
        <w:ind w:firstLine="614" w:firstLineChars="200"/>
        <w:outlineLvl w:val="1"/>
        <w:rPr>
          <w:rFonts w:eastAsia="楷体_GB2312"/>
          <w:sz w:val="32"/>
          <w:szCs w:val="30"/>
        </w:rPr>
      </w:pPr>
      <w:bookmarkStart w:id="33" w:name="_Toc129485970"/>
      <w:r>
        <w:rPr>
          <w:rFonts w:eastAsia="楷体_GB2312"/>
          <w:sz w:val="32"/>
          <w:szCs w:val="30"/>
        </w:rPr>
        <w:t>1.2</w:t>
      </w:r>
      <w:bookmarkEnd w:id="33"/>
      <w:bookmarkStart w:id="34" w:name="_Toc129485971"/>
      <w:r>
        <w:rPr>
          <w:rFonts w:eastAsia="楷体_GB2312"/>
          <w:sz w:val="32"/>
          <w:szCs w:val="30"/>
        </w:rPr>
        <w:t xml:space="preserve"> 指导思想和目的</w:t>
      </w:r>
      <w:bookmarkEnd w:id="34"/>
    </w:p>
    <w:p>
      <w:pPr>
        <w:spacing w:line="560" w:lineRule="exact"/>
        <w:ind w:firstLine="600"/>
        <w:rPr>
          <w:rFonts w:eastAsia="仿宋_GB2312"/>
          <w:sz w:val="32"/>
          <w:szCs w:val="30"/>
        </w:rPr>
      </w:pPr>
      <w:r>
        <w:rPr>
          <w:rFonts w:eastAsia="仿宋_GB2312"/>
          <w:sz w:val="32"/>
          <w:szCs w:val="30"/>
        </w:rPr>
        <w:t>1.2.1指导思想</w:t>
      </w:r>
    </w:p>
    <w:p>
      <w:pPr>
        <w:spacing w:line="560" w:lineRule="exact"/>
        <w:ind w:firstLine="600"/>
        <w:rPr>
          <w:rFonts w:eastAsia="仿宋_GB2312"/>
          <w:sz w:val="32"/>
          <w:szCs w:val="30"/>
        </w:rPr>
      </w:pPr>
      <w:r>
        <w:rPr>
          <w:rFonts w:eastAsia="仿宋_GB2312"/>
          <w:sz w:val="32"/>
          <w:szCs w:val="30"/>
        </w:rPr>
        <w:t>以习近平新时代中国特色社会主义思想为指导，以维护广大人民群众的生命和财产安全，实现经济社会全面、协调、可持续发展为目标，构建“集中领导、统一指挥、结构完整、功能全面、反应灵敏、运转高效”的突发性水旱事件应急体系。</w:t>
      </w:r>
    </w:p>
    <w:p>
      <w:pPr>
        <w:spacing w:line="560" w:lineRule="exact"/>
        <w:ind w:firstLine="600"/>
        <w:rPr>
          <w:rFonts w:eastAsia="仿宋_GB2312"/>
          <w:sz w:val="32"/>
          <w:szCs w:val="30"/>
        </w:rPr>
      </w:pPr>
      <w:r>
        <w:rPr>
          <w:rFonts w:eastAsia="仿宋_GB2312"/>
          <w:sz w:val="32"/>
          <w:szCs w:val="30"/>
        </w:rPr>
        <w:t>1.2.2目的</w:t>
      </w:r>
    </w:p>
    <w:p>
      <w:pPr>
        <w:spacing w:line="560" w:lineRule="exact"/>
        <w:ind w:firstLine="600"/>
        <w:rPr>
          <w:rFonts w:eastAsia="仿宋_GB2312"/>
          <w:sz w:val="32"/>
          <w:szCs w:val="30"/>
        </w:rPr>
      </w:pPr>
      <w:r>
        <w:rPr>
          <w:rFonts w:eastAsia="仿宋_GB2312"/>
          <w:kern w:val="0"/>
          <w:sz w:val="32"/>
          <w:szCs w:val="30"/>
        </w:rPr>
        <w:t>有效整合现有的防汛抗旱组织管理机构、信息、设备、物料等资源，建立应对突发性水旱事件的指挥、防范、处置体制和机制；通过规范、确定不同等级事件的启动程序，明确各</w:t>
      </w:r>
      <w:r>
        <w:rPr>
          <w:rFonts w:eastAsia="仿宋"/>
          <w:sz w:val="32"/>
          <w:szCs w:val="32"/>
        </w:rPr>
        <w:t>镇政府、街道办事处、周村经济开发区管委会及</w:t>
      </w:r>
      <w:r>
        <w:rPr>
          <w:rFonts w:eastAsia="仿宋_GB2312"/>
          <w:kern w:val="0"/>
          <w:sz w:val="32"/>
          <w:szCs w:val="30"/>
        </w:rPr>
        <w:t>各相关部门单位的职责和权利；</w:t>
      </w:r>
      <w:r>
        <w:rPr>
          <w:rFonts w:eastAsia="仿宋_GB2312"/>
          <w:sz w:val="32"/>
          <w:szCs w:val="30"/>
        </w:rPr>
        <w:t>健全事件处置保障体系，做到分工明确，责任到人，优势互补，常备不懈。建立防范体系化、</w:t>
      </w:r>
      <w:r>
        <w:rPr>
          <w:rFonts w:eastAsia="仿宋_GB2312"/>
          <w:kern w:val="0"/>
          <w:sz w:val="32"/>
          <w:szCs w:val="30"/>
        </w:rPr>
        <w:t>决策科学化、指挥智能化的信息支持系统。</w:t>
      </w:r>
    </w:p>
    <w:p>
      <w:pPr>
        <w:spacing w:line="560" w:lineRule="exact"/>
        <w:ind w:firstLine="614" w:firstLineChars="200"/>
        <w:outlineLvl w:val="1"/>
        <w:rPr>
          <w:rFonts w:eastAsia="楷体_GB2312"/>
          <w:sz w:val="32"/>
          <w:szCs w:val="30"/>
        </w:rPr>
      </w:pPr>
      <w:bookmarkStart w:id="35" w:name="_Toc129485972"/>
      <w:r>
        <w:rPr>
          <w:rFonts w:eastAsia="楷体_GB2312"/>
          <w:sz w:val="32"/>
          <w:szCs w:val="30"/>
        </w:rPr>
        <w:t>1.3 基本原则</w:t>
      </w:r>
      <w:bookmarkEnd w:id="35"/>
    </w:p>
    <w:p>
      <w:pPr>
        <w:spacing w:line="560" w:lineRule="exact"/>
        <w:ind w:firstLine="614" w:firstLineChars="200"/>
        <w:rPr>
          <w:rFonts w:eastAsia="仿宋_GB2312"/>
          <w:sz w:val="32"/>
          <w:szCs w:val="30"/>
        </w:rPr>
      </w:pPr>
      <w:r>
        <w:rPr>
          <w:rFonts w:eastAsia="仿宋_GB2312"/>
          <w:sz w:val="32"/>
          <w:szCs w:val="30"/>
        </w:rPr>
        <w:t>坚持以人为本、防汛抗旱并举的原则。在确保防洪安全的前提下，努力实现由控制洪水向洪水管理转变，尽可能利用洪水资源。由单一抗旱向全面抗旱转变，不断提高防汛抗旱的现代化水平，维护广大人民群众的根本利益，保护人民生命财产安全。</w:t>
      </w:r>
    </w:p>
    <w:p>
      <w:pPr>
        <w:spacing w:line="560" w:lineRule="exact"/>
        <w:ind w:firstLine="614" w:firstLineChars="200"/>
        <w:rPr>
          <w:rFonts w:eastAsia="仿宋_GB2312"/>
          <w:sz w:val="32"/>
          <w:szCs w:val="30"/>
        </w:rPr>
      </w:pPr>
      <w:r>
        <w:rPr>
          <w:rFonts w:eastAsia="仿宋_GB2312"/>
          <w:sz w:val="32"/>
          <w:szCs w:val="30"/>
        </w:rPr>
        <w:t>坚持安全第一、常备不懈，因地制宜、城乡统筹，突出重点、兼顾一般、局部利益服从全局利益的原则。科学调度，优化配置，最大程度地满足城乡用水需求，促进人与自然和谐相处。</w:t>
      </w:r>
    </w:p>
    <w:p>
      <w:pPr>
        <w:spacing w:line="560" w:lineRule="exact"/>
        <w:ind w:firstLine="614" w:firstLineChars="200"/>
        <w:rPr>
          <w:rFonts w:eastAsia="仿宋_GB2312"/>
          <w:sz w:val="32"/>
          <w:szCs w:val="30"/>
        </w:rPr>
      </w:pPr>
      <w:r>
        <w:rPr>
          <w:rFonts w:eastAsia="仿宋_GB2312"/>
          <w:sz w:val="32"/>
          <w:szCs w:val="30"/>
        </w:rPr>
        <w:t>坚持预防为主、平战结合的原则，实行公众参与，军民结合，专群结合。把应对突发事件管理的各项工作落实在日常管理之中，加强基础工作，提高防范意识，做好预警演练，增强预警分析，有效控制危机，力争实现早发现、早报告、早控制、早解决，将突发性水旱事件造成的损失降到最低程度。</w:t>
      </w:r>
    </w:p>
    <w:p>
      <w:pPr>
        <w:spacing w:line="560" w:lineRule="exact"/>
        <w:ind w:firstLine="614" w:firstLineChars="200"/>
        <w:outlineLvl w:val="1"/>
        <w:rPr>
          <w:rFonts w:eastAsia="楷体_GB2312"/>
          <w:sz w:val="32"/>
          <w:szCs w:val="30"/>
        </w:rPr>
      </w:pPr>
      <w:bookmarkStart w:id="36" w:name="_Toc129485973"/>
      <w:r>
        <w:rPr>
          <w:rFonts w:eastAsia="楷体_GB2312"/>
          <w:sz w:val="32"/>
          <w:szCs w:val="30"/>
        </w:rPr>
        <w:t>1.4 适应范围</w:t>
      </w:r>
      <w:bookmarkEnd w:id="36"/>
    </w:p>
    <w:p>
      <w:pPr>
        <w:spacing w:line="560" w:lineRule="exact"/>
        <w:ind w:firstLine="614" w:firstLineChars="200"/>
        <w:rPr>
          <w:rFonts w:eastAsia="仿宋_GB2312"/>
          <w:sz w:val="32"/>
          <w:szCs w:val="30"/>
        </w:rPr>
      </w:pPr>
      <w:r>
        <w:rPr>
          <w:rFonts w:eastAsia="仿宋_GB2312"/>
          <w:sz w:val="32"/>
          <w:szCs w:val="30"/>
        </w:rPr>
        <w:t>本预案适用于本区范围内突发性水旱灾害事件的预防和应急处置。突发性水旱灾害包括：河流洪水、洪涝灾害、山洪灾害（指由降雨引发的山洪、泥石流、滑坡灾害）、台风灾害、干旱灾害、供水危机以及由洪水、风暴、地震、恐怖活动等引发的水库垮坝、堤防决口、水闸倒塌、供水水质污染等次生衍生灾害。</w:t>
      </w:r>
    </w:p>
    <w:p>
      <w:pPr>
        <w:spacing w:line="560" w:lineRule="exact"/>
        <w:ind w:firstLine="614" w:firstLineChars="200"/>
        <w:outlineLvl w:val="0"/>
        <w:rPr>
          <w:rFonts w:eastAsia="黑体"/>
          <w:sz w:val="32"/>
          <w:szCs w:val="30"/>
        </w:rPr>
      </w:pPr>
      <w:bookmarkStart w:id="37" w:name="_Toc129485974"/>
      <w:r>
        <w:rPr>
          <w:rFonts w:eastAsia="黑体"/>
          <w:sz w:val="32"/>
          <w:szCs w:val="30"/>
        </w:rPr>
        <w:t>2  组织机构及职责</w:t>
      </w:r>
      <w:bookmarkEnd w:id="37"/>
    </w:p>
    <w:p>
      <w:pPr>
        <w:spacing w:line="560" w:lineRule="exact"/>
        <w:ind w:firstLine="614" w:firstLineChars="200"/>
        <w:outlineLvl w:val="1"/>
        <w:rPr>
          <w:rFonts w:eastAsia="楷体_GB2312"/>
          <w:sz w:val="32"/>
          <w:szCs w:val="30"/>
        </w:rPr>
      </w:pPr>
      <w:bookmarkStart w:id="38" w:name="_Toc129485975"/>
      <w:r>
        <w:rPr>
          <w:rFonts w:eastAsia="楷体_GB2312"/>
          <w:sz w:val="32"/>
          <w:szCs w:val="30"/>
        </w:rPr>
        <w:t>2.1 应急组织机构</w:t>
      </w:r>
      <w:bookmarkEnd w:id="38"/>
    </w:p>
    <w:p>
      <w:pPr>
        <w:tabs>
          <w:tab w:val="left" w:pos="360"/>
        </w:tabs>
        <w:spacing w:line="560" w:lineRule="exact"/>
        <w:ind w:firstLine="614" w:firstLineChars="200"/>
        <w:rPr>
          <w:rFonts w:eastAsia="仿宋_GB2312"/>
          <w:sz w:val="32"/>
          <w:szCs w:val="30"/>
        </w:rPr>
      </w:pPr>
      <w:r>
        <w:rPr>
          <w:rFonts w:eastAsia="仿宋_GB2312"/>
          <w:sz w:val="32"/>
          <w:szCs w:val="30"/>
        </w:rPr>
        <w:t>2.1.1区政府防汛抗旱指挥部（以下简称区防指）为全区防汛抗旱突发事件应急指挥机构。指挥部由区政府区长任指挥，分管水利工作的副区长、区人武部部长任常务副指挥，区政府办公室主任、区住房城乡建设局局长、区水利局局长、区应急局局长任副指挥，区发展改革局、区工业和信息化局、区公安分局、区财政局、区交通运输局、区农业农村局、区卫生健康局、区市场监管局、区气象局、区融媒体中心、周村供电中心、周村联通公司、周村移动公司、周村电信公司、各相关保险机构等部门和单位的负责人为指挥部成员。</w:t>
      </w:r>
    </w:p>
    <w:p>
      <w:pPr>
        <w:spacing w:line="560" w:lineRule="exact"/>
        <w:ind w:firstLine="614" w:firstLineChars="200"/>
        <w:rPr>
          <w:rFonts w:eastAsia="仿宋_GB2312"/>
          <w:sz w:val="32"/>
          <w:szCs w:val="30"/>
        </w:rPr>
      </w:pPr>
      <w:r>
        <w:rPr>
          <w:rFonts w:eastAsia="仿宋_GB2312"/>
          <w:sz w:val="32"/>
          <w:szCs w:val="30"/>
        </w:rPr>
        <w:t>2.1.2应对防汛抗旱突发事件实行行政首长负责制，分级分部门负责。</w:t>
      </w:r>
    </w:p>
    <w:p>
      <w:pPr>
        <w:spacing w:line="560" w:lineRule="exact"/>
        <w:ind w:firstLine="614" w:firstLineChars="200"/>
        <w:rPr>
          <w:rFonts w:eastAsia="仿宋_GB2312"/>
          <w:sz w:val="32"/>
          <w:szCs w:val="30"/>
        </w:rPr>
      </w:pPr>
      <w:r>
        <w:rPr>
          <w:rFonts w:eastAsia="仿宋_GB2312"/>
          <w:sz w:val="32"/>
          <w:szCs w:val="30"/>
        </w:rPr>
        <w:t>各镇政府、街道办事处、周村经济开发区管委会防汛抗旱指挥部为本辖区防汛抗旱突发事件应急指挥机构，在区防指的领导下，负责本行政区域的防汛抗旱突发事件应对工作。</w:t>
      </w:r>
    </w:p>
    <w:p>
      <w:pPr>
        <w:spacing w:line="560" w:lineRule="exact"/>
        <w:ind w:firstLine="614" w:firstLineChars="200"/>
        <w:rPr>
          <w:rFonts w:eastAsia="仿宋_GB2312"/>
          <w:sz w:val="32"/>
          <w:szCs w:val="30"/>
        </w:rPr>
      </w:pPr>
      <w:r>
        <w:rPr>
          <w:rFonts w:eastAsia="仿宋_GB2312"/>
          <w:sz w:val="32"/>
          <w:szCs w:val="30"/>
        </w:rPr>
        <w:t>有关部门、单位可按照“行业管、管行业”的原则，负责本行业、单位防汛抗旱突发事件的应对工作。</w:t>
      </w:r>
    </w:p>
    <w:p>
      <w:pPr>
        <w:spacing w:line="560" w:lineRule="exact"/>
        <w:ind w:firstLine="614" w:firstLineChars="200"/>
        <w:outlineLvl w:val="1"/>
        <w:rPr>
          <w:rFonts w:eastAsia="楷体_GB2312"/>
          <w:sz w:val="32"/>
          <w:szCs w:val="30"/>
        </w:rPr>
      </w:pPr>
      <w:bookmarkStart w:id="39" w:name="_Toc129485976"/>
      <w:r>
        <w:rPr>
          <w:rFonts w:eastAsia="楷体_GB2312"/>
          <w:sz w:val="32"/>
          <w:szCs w:val="30"/>
        </w:rPr>
        <w:t>2.2 职责</w:t>
      </w:r>
      <w:bookmarkEnd w:id="39"/>
    </w:p>
    <w:p>
      <w:pPr>
        <w:spacing w:line="560" w:lineRule="exact"/>
        <w:ind w:firstLine="614" w:firstLineChars="200"/>
        <w:rPr>
          <w:rFonts w:eastAsia="仿宋_GB2312"/>
          <w:sz w:val="32"/>
          <w:szCs w:val="30"/>
        </w:rPr>
      </w:pPr>
      <w:r>
        <w:rPr>
          <w:rFonts w:eastAsia="仿宋_GB2312"/>
          <w:sz w:val="32"/>
          <w:szCs w:val="30"/>
        </w:rPr>
        <w:t>2.2.1区防指的职责</w:t>
      </w:r>
    </w:p>
    <w:p>
      <w:pPr>
        <w:spacing w:line="560" w:lineRule="exact"/>
        <w:ind w:firstLine="614" w:firstLineChars="200"/>
        <w:rPr>
          <w:rFonts w:eastAsia="仿宋_GB2312"/>
          <w:sz w:val="32"/>
          <w:szCs w:val="30"/>
        </w:rPr>
      </w:pPr>
      <w:r>
        <w:rPr>
          <w:rFonts w:eastAsia="仿宋_GB2312"/>
          <w:sz w:val="32"/>
          <w:szCs w:val="30"/>
        </w:rPr>
        <w:t>贯彻实施有关防汛工作的法律、法规和方针政策，执行上级的命令，拟定全区防汛抗旱地方性法规、政策性文件、规章制度；及时提出防汛抗旱工作的具体部署，组织制订实施区内主要水域防御洪水方案、全区抗旱预案和跨镇行政区划的调水方案；及时掌握全区汛情、旱情、灾情并组织实施抗洪抢险及抗旱减灾措施；统一调控和调度全区水利、水电设施的水量，做好洪水管理工作，督促检查各镇、办事处落实防汛抗旱责任制，组织开展防汛安全检查；负责区级防汛抗旱物资的储备管理和防汛抗旱队伍组织管理，组织灾后处置，并做好有关协调工作。</w:t>
      </w:r>
    </w:p>
    <w:p>
      <w:pPr>
        <w:spacing w:line="560" w:lineRule="exact"/>
        <w:ind w:firstLine="614" w:firstLineChars="200"/>
        <w:rPr>
          <w:rFonts w:eastAsia="仿宋_GB2312"/>
          <w:sz w:val="32"/>
          <w:szCs w:val="30"/>
        </w:rPr>
      </w:pPr>
      <w:r>
        <w:rPr>
          <w:rFonts w:eastAsia="仿宋_GB2312"/>
          <w:sz w:val="32"/>
          <w:szCs w:val="30"/>
        </w:rPr>
        <w:t>研究确定应对洪涝干旱突发事件的重大决策和指导意见；审定区级洪涝干旱突发事件的应急预案；开展区级洪涝干旱突发事件的组织指挥，在市防汛抗旱指挥部领导下对本区行政区域内重大洪涝干旱突发事件的处置工作进行组织协调。</w:t>
      </w:r>
    </w:p>
    <w:p>
      <w:pPr>
        <w:spacing w:line="560" w:lineRule="exact"/>
        <w:ind w:left="139" w:leftChars="71" w:firstLine="461" w:firstLineChars="150"/>
        <w:rPr>
          <w:rFonts w:eastAsia="仿宋_GB2312"/>
          <w:sz w:val="32"/>
          <w:szCs w:val="30"/>
        </w:rPr>
      </w:pPr>
      <w:r>
        <w:rPr>
          <w:rFonts w:eastAsia="仿宋_GB2312"/>
          <w:sz w:val="32"/>
          <w:szCs w:val="30"/>
        </w:rPr>
        <w:t>2.2.2区防指办公室（以下简称区防办）设在区水利局，并在区住房城乡建设局设立城市防汛办事机构。区防办主要职责：</w:t>
      </w:r>
    </w:p>
    <w:p>
      <w:pPr>
        <w:spacing w:line="560" w:lineRule="exact"/>
        <w:ind w:firstLine="614" w:firstLineChars="200"/>
        <w:rPr>
          <w:rFonts w:eastAsia="仿宋_GB2312"/>
          <w:sz w:val="32"/>
          <w:szCs w:val="30"/>
        </w:rPr>
      </w:pPr>
      <w:r>
        <w:rPr>
          <w:rFonts w:eastAsia="仿宋_GB2312"/>
          <w:sz w:val="32"/>
          <w:szCs w:val="30"/>
        </w:rPr>
        <w:t>贯彻执行国家有关政策法规和国家防汛抗旱总指挥部及省、市防汛抗旱指挥部的决定、调度命令以及区委、区政府的指示；负责区防指的日常工作，组织全区的防汛抗旱工作，督促检查防汛抗旱措施的落实；负责组织区内主要水域防洪抗旱预案的编制、审查和审批、上报重要水工程的洪水调度方案；组织实施区内重要水域、水工程防洪排涝调度方案；组织协调镇政府、街道办事处、周村经济开发区管委会及各有关部门实施防汛抗洪责任制，参与组织抗洪抢险工作并进行业务技术指导；负责防汛通讯、调度现代化的规划、建设和管理；会同有关部门做好防汛抗旱物资计划储备和使用管理工作，提出防汛抗旱经费的分配使用建议计划，并监督实施；及时准确地掌握汛情、旱情、灾情和水利工程的运行状况；提出全区防汛抗旱部署和决策意见，供区政府和区防指决策。</w:t>
      </w:r>
    </w:p>
    <w:p>
      <w:pPr>
        <w:spacing w:line="560" w:lineRule="exact"/>
        <w:ind w:firstLine="614" w:firstLineChars="200"/>
        <w:rPr>
          <w:rFonts w:eastAsia="仿宋_GB2312"/>
          <w:sz w:val="32"/>
          <w:szCs w:val="30"/>
        </w:rPr>
      </w:pPr>
      <w:r>
        <w:rPr>
          <w:rFonts w:eastAsia="仿宋_GB2312"/>
          <w:sz w:val="32"/>
          <w:szCs w:val="30"/>
        </w:rPr>
        <w:t>统一组织、协调、指导、检查洪涝干旱突发事件应对工作；收集、分析研究全区各专业系统报送的相关信息，上报指挥部，对于特别的突发事件预警信息，要根据指挥部的决定及时上报有关部门；定期组织修订防汛抗旱应急预案，审定有关防汛抗旱单项应急预案和应急保障预案，督促检查预案演习工作；负责建立健全和完善突发事件信息网络系统，实现信息共享，保障网络畅通；维护指挥平台，保证正常运转；发生突发事件时，为领导提供信息、通信、预案、咨询和指挥场所等。</w:t>
      </w:r>
    </w:p>
    <w:p>
      <w:pPr>
        <w:spacing w:line="560" w:lineRule="exact"/>
        <w:ind w:firstLine="614" w:firstLineChars="200"/>
        <w:rPr>
          <w:rFonts w:eastAsia="仿宋_GB2312"/>
          <w:sz w:val="32"/>
          <w:szCs w:val="30"/>
        </w:rPr>
      </w:pPr>
      <w:r>
        <w:rPr>
          <w:rFonts w:eastAsia="仿宋_GB2312"/>
          <w:sz w:val="32"/>
          <w:szCs w:val="30"/>
        </w:rPr>
        <w:t>2.2.3区防指成员单位按照各自职责和业务范围，分别编制本单位相应的应急预案。在区防指领导下，密切配合，具体负责各自职责范围内洪涝干旱突发事件的预防、指挥和处置等工作。</w:t>
      </w:r>
    </w:p>
    <w:p>
      <w:pPr>
        <w:spacing w:line="560" w:lineRule="exact"/>
        <w:ind w:firstLine="675"/>
        <w:rPr>
          <w:rFonts w:eastAsia="仿宋_GB2312"/>
          <w:sz w:val="32"/>
          <w:szCs w:val="30"/>
        </w:rPr>
      </w:pPr>
      <w:r>
        <w:rPr>
          <w:rFonts w:eastAsia="仿宋_GB2312"/>
          <w:bCs/>
          <w:sz w:val="32"/>
          <w:szCs w:val="30"/>
        </w:rPr>
        <w:t>（1）区水利局：</w:t>
      </w:r>
      <w:r>
        <w:rPr>
          <w:rFonts w:eastAsia="仿宋_GB2312"/>
          <w:sz w:val="32"/>
          <w:szCs w:val="30"/>
        </w:rPr>
        <w:t>负责区防办的日常工作，负责防洪、排涝、抗旱工程的行业管理；组织制订防洪预案和水资源应急预案；提供雨情、水情、旱情、灾情，做好防汛调度和抗旱水源的调度；制定并监督实施全区防汛抗旱措施以及防汛工程维修、应急处理、水毁修复工程计划；负责指导、监督防洪工程的安全运行管理、抗洪抢险技术支撑等工作；负责指导城市防洪工作。</w:t>
      </w:r>
    </w:p>
    <w:p>
      <w:pPr>
        <w:spacing w:line="560" w:lineRule="exact"/>
        <w:ind w:firstLine="675"/>
        <w:rPr>
          <w:rFonts w:eastAsia="仿宋_GB2312"/>
          <w:sz w:val="32"/>
          <w:szCs w:val="30"/>
        </w:rPr>
      </w:pPr>
      <w:r>
        <w:rPr>
          <w:rFonts w:eastAsia="仿宋_GB2312"/>
          <w:bCs/>
          <w:sz w:val="32"/>
          <w:szCs w:val="30"/>
        </w:rPr>
        <w:t>（2）区住房城乡建设局：</w:t>
      </w:r>
      <w:r>
        <w:rPr>
          <w:rFonts w:eastAsia="仿宋_GB2312"/>
          <w:sz w:val="32"/>
          <w:szCs w:val="30"/>
        </w:rPr>
        <w:t>负责城市防汛排涝规划的制定和监督实施；负责城市防汛排涝工程的安全运行管理；组织城市规划区防汛排涝以及抢险工作。</w:t>
      </w:r>
    </w:p>
    <w:p>
      <w:pPr>
        <w:spacing w:line="560" w:lineRule="exact"/>
        <w:ind w:firstLine="707" w:firstLineChars="230"/>
        <w:rPr>
          <w:rFonts w:eastAsia="仿宋_GB2312"/>
          <w:sz w:val="32"/>
          <w:szCs w:val="30"/>
        </w:rPr>
      </w:pPr>
      <w:r>
        <w:rPr>
          <w:rFonts w:eastAsia="仿宋_GB2312"/>
          <w:sz w:val="32"/>
          <w:szCs w:val="30"/>
        </w:rPr>
        <w:t>（3）区人武部：根据汛情需要，协调组织驻周部队担负抗洪抢险、营救群众、转移物资、抗旱救灾及执行重大防洪抗旱措施的任务。</w:t>
      </w:r>
    </w:p>
    <w:p>
      <w:pPr>
        <w:spacing w:line="560" w:lineRule="exact"/>
        <w:ind w:firstLine="600"/>
        <w:rPr>
          <w:rFonts w:eastAsia="仿宋_GB2312"/>
          <w:sz w:val="32"/>
          <w:szCs w:val="30"/>
        </w:rPr>
      </w:pPr>
      <w:r>
        <w:rPr>
          <w:rFonts w:eastAsia="仿宋_GB2312"/>
          <w:bCs/>
          <w:sz w:val="32"/>
          <w:szCs w:val="30"/>
        </w:rPr>
        <w:t>（4）区发展改革局</w:t>
      </w:r>
      <w:r>
        <w:rPr>
          <w:rFonts w:eastAsia="仿宋_GB2312"/>
          <w:sz w:val="32"/>
          <w:szCs w:val="30"/>
        </w:rPr>
        <w:t>：协调安排防汛抗旱资金计划；会同有关部门争取上级安排防汛抗旱工程投资；防汛物资的储备调配。</w:t>
      </w:r>
    </w:p>
    <w:p>
      <w:pPr>
        <w:spacing w:line="560" w:lineRule="exact"/>
        <w:ind w:firstLine="600"/>
        <w:rPr>
          <w:rFonts w:eastAsia="仿宋_GB2312"/>
          <w:sz w:val="32"/>
          <w:szCs w:val="30"/>
        </w:rPr>
      </w:pPr>
      <w:r>
        <w:rPr>
          <w:rFonts w:eastAsia="仿宋_GB2312"/>
          <w:bCs/>
          <w:sz w:val="32"/>
          <w:szCs w:val="30"/>
        </w:rPr>
        <w:t>（5）区工业和信息化局</w:t>
      </w:r>
      <w:r>
        <w:rPr>
          <w:rFonts w:eastAsia="仿宋_GB2312"/>
          <w:sz w:val="32"/>
          <w:szCs w:val="30"/>
        </w:rPr>
        <w:t>：协助抓好企业的防汛工作。</w:t>
      </w:r>
    </w:p>
    <w:p>
      <w:pPr>
        <w:spacing w:line="560" w:lineRule="exact"/>
        <w:ind w:firstLine="614" w:firstLineChars="200"/>
        <w:rPr>
          <w:rFonts w:eastAsia="仿宋_GB2312"/>
          <w:sz w:val="32"/>
          <w:szCs w:val="30"/>
        </w:rPr>
      </w:pPr>
      <w:r>
        <w:rPr>
          <w:rFonts w:eastAsia="仿宋_GB2312"/>
          <w:sz w:val="32"/>
          <w:szCs w:val="30"/>
        </w:rPr>
        <w:t>（6）</w:t>
      </w:r>
      <w:r>
        <w:rPr>
          <w:rFonts w:eastAsia="仿宋_GB2312"/>
          <w:bCs/>
          <w:sz w:val="32"/>
          <w:szCs w:val="30"/>
        </w:rPr>
        <w:t>区公安分局</w:t>
      </w:r>
      <w:r>
        <w:rPr>
          <w:rFonts w:eastAsia="仿宋_GB2312"/>
          <w:sz w:val="32"/>
          <w:szCs w:val="30"/>
        </w:rPr>
        <w:t>：负责维护防汛抢险秩序和灾区社会治安秩序，确保抗洪抢险、救灾物资运输车辆畅通无阻；依法查处盗窃、哄抢防汛抗旱物料及破坏水利、水文、通信设施的案件，打击犯罪分子，协助做好水事纠纷的处理；遇特大洪水等紧急情况，协助防汛部门组织群众撤离和转移，保护国家财产和群众生命安全；协助做好河道清障及抢险救灾通行工作。</w:t>
      </w:r>
    </w:p>
    <w:p>
      <w:pPr>
        <w:spacing w:line="560" w:lineRule="exact"/>
        <w:ind w:firstLine="614" w:firstLineChars="200"/>
        <w:rPr>
          <w:rFonts w:eastAsia="仿宋_GB2312"/>
          <w:sz w:val="32"/>
          <w:szCs w:val="30"/>
        </w:rPr>
      </w:pPr>
      <w:r>
        <w:rPr>
          <w:rFonts w:eastAsia="仿宋_GB2312"/>
          <w:sz w:val="32"/>
          <w:szCs w:val="30"/>
        </w:rPr>
        <w:t>（7）</w:t>
      </w:r>
      <w:r>
        <w:rPr>
          <w:rFonts w:eastAsia="仿宋_GB2312"/>
          <w:bCs/>
          <w:sz w:val="32"/>
          <w:szCs w:val="30"/>
        </w:rPr>
        <w:t>区民政局</w:t>
      </w:r>
      <w:r>
        <w:rPr>
          <w:rFonts w:eastAsia="仿宋_GB2312"/>
          <w:sz w:val="32"/>
          <w:szCs w:val="30"/>
        </w:rPr>
        <w:t>：负责动员社会力量支援受灾地区。</w:t>
      </w:r>
    </w:p>
    <w:p>
      <w:pPr>
        <w:spacing w:line="560" w:lineRule="exact"/>
        <w:ind w:firstLine="600"/>
        <w:rPr>
          <w:rFonts w:eastAsia="仿宋_GB2312"/>
          <w:sz w:val="32"/>
          <w:szCs w:val="30"/>
        </w:rPr>
      </w:pPr>
      <w:r>
        <w:rPr>
          <w:rFonts w:eastAsia="仿宋_GB2312"/>
          <w:bCs/>
          <w:sz w:val="32"/>
          <w:szCs w:val="30"/>
        </w:rPr>
        <w:t>（8）区财政局</w:t>
      </w:r>
      <w:r>
        <w:rPr>
          <w:rFonts w:eastAsia="仿宋_GB2312"/>
          <w:sz w:val="32"/>
          <w:szCs w:val="30"/>
        </w:rPr>
        <w:t>：负责及时安排和拨付防汛抗旱经费，并监督使用；及时安排险工隐患处理、抢险救灾、水毁修复、抗旱等经费。</w:t>
      </w:r>
    </w:p>
    <w:p>
      <w:pPr>
        <w:spacing w:line="560" w:lineRule="exact"/>
        <w:ind w:firstLine="614" w:firstLineChars="200"/>
        <w:rPr>
          <w:rFonts w:eastAsia="仿宋_GB2312"/>
          <w:sz w:val="32"/>
          <w:szCs w:val="30"/>
        </w:rPr>
      </w:pPr>
      <w:r>
        <w:rPr>
          <w:rFonts w:eastAsia="仿宋_GB2312"/>
          <w:sz w:val="32"/>
          <w:szCs w:val="30"/>
        </w:rPr>
        <w:t>（9）</w:t>
      </w:r>
      <w:r>
        <w:rPr>
          <w:rFonts w:eastAsia="仿宋_GB2312"/>
          <w:bCs/>
          <w:sz w:val="32"/>
          <w:szCs w:val="30"/>
        </w:rPr>
        <w:t>区人力资源社会保障局</w:t>
      </w:r>
      <w:r>
        <w:rPr>
          <w:rFonts w:eastAsia="仿宋_GB2312"/>
          <w:sz w:val="32"/>
          <w:szCs w:val="30"/>
        </w:rPr>
        <w:t>：组织表彰、奖励抗洪抢险及抗旱工作中涌现出的先进集体和先进个人。</w:t>
      </w:r>
    </w:p>
    <w:p>
      <w:pPr>
        <w:spacing w:line="560" w:lineRule="exact"/>
        <w:ind w:firstLine="614" w:firstLineChars="200"/>
        <w:rPr>
          <w:rFonts w:eastAsia="仿宋_GB2312"/>
          <w:sz w:val="32"/>
          <w:szCs w:val="30"/>
        </w:rPr>
      </w:pPr>
      <w:r>
        <w:rPr>
          <w:rFonts w:eastAsia="仿宋_GB2312"/>
          <w:bCs/>
          <w:sz w:val="32"/>
          <w:szCs w:val="30"/>
        </w:rPr>
        <w:t>（10）区交通运输局</w:t>
      </w:r>
      <w:r>
        <w:rPr>
          <w:rFonts w:eastAsia="仿宋_GB2312"/>
          <w:sz w:val="32"/>
          <w:szCs w:val="30"/>
        </w:rPr>
        <w:t>：负责所辖公路交通设施的防洪安全，确保道路畅通；负责组织运送防汛抢险、灾区防疫、抗旱人员和物资、设备；负责组织提供紧急抢险和撤离人员所需车辆等运输工具。</w:t>
      </w:r>
    </w:p>
    <w:p>
      <w:pPr>
        <w:spacing w:line="560" w:lineRule="exact"/>
        <w:ind w:firstLine="614" w:firstLineChars="200"/>
        <w:rPr>
          <w:rFonts w:eastAsia="仿宋_GB2312"/>
          <w:sz w:val="32"/>
          <w:szCs w:val="30"/>
        </w:rPr>
      </w:pPr>
      <w:r>
        <w:rPr>
          <w:rFonts w:eastAsia="仿宋_GB2312"/>
          <w:sz w:val="32"/>
          <w:szCs w:val="30"/>
        </w:rPr>
        <w:t>（11）</w:t>
      </w:r>
      <w:r>
        <w:rPr>
          <w:rFonts w:eastAsia="仿宋_GB2312"/>
          <w:bCs/>
          <w:sz w:val="32"/>
          <w:szCs w:val="30"/>
        </w:rPr>
        <w:t>区农业农村局</w:t>
      </w:r>
      <w:r>
        <w:rPr>
          <w:rFonts w:eastAsia="仿宋_GB2312"/>
          <w:sz w:val="32"/>
          <w:szCs w:val="30"/>
        </w:rPr>
        <w:t>：负责全区农业洪涝、旱灾受灾情况调度统计；负责组织落实灾后的农业生产自救工作。</w:t>
      </w:r>
    </w:p>
    <w:p>
      <w:pPr>
        <w:spacing w:line="560" w:lineRule="exact"/>
        <w:ind w:firstLine="630"/>
        <w:rPr>
          <w:rFonts w:eastAsia="仿宋_GB2312"/>
          <w:sz w:val="32"/>
          <w:szCs w:val="30"/>
        </w:rPr>
      </w:pPr>
      <w:r>
        <w:rPr>
          <w:rFonts w:eastAsia="仿宋_GB2312"/>
          <w:bCs/>
          <w:sz w:val="32"/>
          <w:szCs w:val="30"/>
        </w:rPr>
        <w:t>（12）区卫生健康局</w:t>
      </w:r>
      <w:r>
        <w:rPr>
          <w:rFonts w:eastAsia="仿宋_GB2312"/>
          <w:sz w:val="32"/>
          <w:szCs w:val="30"/>
        </w:rPr>
        <w:t>：负责防汛抗洪时期的医疗保障和洪涝旱灾区的卫生防疫工作。</w:t>
      </w:r>
    </w:p>
    <w:p>
      <w:pPr>
        <w:spacing w:line="560" w:lineRule="exact"/>
        <w:ind w:firstLine="630"/>
        <w:rPr>
          <w:rFonts w:eastAsia="仿宋_GB2312"/>
          <w:sz w:val="32"/>
          <w:szCs w:val="30"/>
        </w:rPr>
      </w:pPr>
      <w:r>
        <w:rPr>
          <w:rFonts w:eastAsia="仿宋_GB2312"/>
          <w:sz w:val="32"/>
          <w:szCs w:val="30"/>
        </w:rPr>
        <w:t>（13）区应急局：当发生重大防汛抗旱安全事故后，指挥救灾工作；负责洪涝旱灾地区灾民的生活安置和救灾救济工作；负责建设物资储备并在救灾时统一调度。</w:t>
      </w:r>
    </w:p>
    <w:p>
      <w:pPr>
        <w:spacing w:line="560" w:lineRule="exact"/>
        <w:ind w:firstLine="614" w:firstLineChars="200"/>
        <w:rPr>
          <w:rFonts w:eastAsia="仿宋_GB2312"/>
          <w:sz w:val="32"/>
          <w:szCs w:val="30"/>
        </w:rPr>
      </w:pPr>
      <w:r>
        <w:rPr>
          <w:rFonts w:eastAsia="仿宋_GB2312"/>
          <w:sz w:val="32"/>
          <w:szCs w:val="30"/>
        </w:rPr>
        <w:t>（14）区融媒体中心：负责组织抗洪抢险、抗旱宣传报道工作，及时报导灾害性天气警报和防灾、抗灾知识。</w:t>
      </w:r>
    </w:p>
    <w:p>
      <w:pPr>
        <w:spacing w:line="560" w:lineRule="exact"/>
        <w:ind w:firstLine="600"/>
        <w:rPr>
          <w:rFonts w:eastAsia="仿宋_GB2312"/>
          <w:sz w:val="32"/>
          <w:szCs w:val="30"/>
        </w:rPr>
      </w:pPr>
      <w:r>
        <w:rPr>
          <w:rFonts w:eastAsia="仿宋_GB2312"/>
          <w:bCs/>
          <w:sz w:val="32"/>
          <w:szCs w:val="30"/>
        </w:rPr>
        <w:t>（15）区气象局</w:t>
      </w:r>
      <w:r>
        <w:rPr>
          <w:rFonts w:eastAsia="仿宋_GB2312"/>
          <w:sz w:val="32"/>
          <w:szCs w:val="30"/>
        </w:rPr>
        <w:t>：负责监测天气形势，及时提供天气预报、台风预报及雨情信息。</w:t>
      </w:r>
    </w:p>
    <w:p>
      <w:pPr>
        <w:spacing w:line="560" w:lineRule="exact"/>
        <w:ind w:firstLine="600"/>
        <w:rPr>
          <w:rFonts w:eastAsia="仿宋_GB2312"/>
          <w:sz w:val="32"/>
          <w:szCs w:val="30"/>
        </w:rPr>
      </w:pPr>
      <w:r>
        <w:rPr>
          <w:rFonts w:eastAsia="仿宋_GB2312"/>
          <w:bCs/>
          <w:sz w:val="32"/>
          <w:szCs w:val="30"/>
        </w:rPr>
        <w:t>（16）周村供电中心</w:t>
      </w:r>
      <w:r>
        <w:rPr>
          <w:rFonts w:eastAsia="仿宋_GB2312"/>
          <w:sz w:val="32"/>
          <w:szCs w:val="30"/>
        </w:rPr>
        <w:t>：负责所辖电力设施的运行安全；保障防汛抢险、排涝、抗旱救灾的电力供应。</w:t>
      </w:r>
    </w:p>
    <w:p>
      <w:pPr>
        <w:spacing w:line="560" w:lineRule="exact"/>
        <w:ind w:firstLine="614" w:firstLineChars="200"/>
        <w:rPr>
          <w:rFonts w:eastAsia="仿宋_GB2312"/>
          <w:sz w:val="32"/>
          <w:szCs w:val="30"/>
        </w:rPr>
      </w:pPr>
      <w:r>
        <w:rPr>
          <w:rFonts w:eastAsia="仿宋_GB2312"/>
          <w:sz w:val="32"/>
          <w:szCs w:val="30"/>
        </w:rPr>
        <w:t>（17）周村联通公司、周村移动公司、周村电信公司：负责通信设施的防洪安全，确保防汛通信畅通；提供抗洪抢险应急通信保障。</w:t>
      </w:r>
    </w:p>
    <w:p>
      <w:pPr>
        <w:spacing w:line="560" w:lineRule="exact"/>
        <w:ind w:firstLine="660"/>
        <w:rPr>
          <w:rFonts w:eastAsia="仿宋_GB2312"/>
          <w:sz w:val="32"/>
          <w:szCs w:val="30"/>
        </w:rPr>
      </w:pPr>
      <w:r>
        <w:rPr>
          <w:rFonts w:eastAsia="仿宋_GB2312"/>
          <w:bCs/>
          <w:sz w:val="32"/>
          <w:szCs w:val="30"/>
        </w:rPr>
        <w:t>（18）各保险机构</w:t>
      </w:r>
      <w:r>
        <w:rPr>
          <w:rFonts w:eastAsia="仿宋_GB2312"/>
          <w:sz w:val="32"/>
          <w:szCs w:val="30"/>
        </w:rPr>
        <w:t>：负责洪涝旱灾的灾后所属业务内的赔偿工作。</w:t>
      </w:r>
    </w:p>
    <w:p>
      <w:pPr>
        <w:spacing w:line="560" w:lineRule="exact"/>
        <w:ind w:firstLine="614" w:firstLineChars="200"/>
        <w:rPr>
          <w:rFonts w:eastAsia="仿宋_GB2312"/>
          <w:sz w:val="32"/>
          <w:szCs w:val="30"/>
        </w:rPr>
      </w:pPr>
      <w:r>
        <w:rPr>
          <w:rFonts w:eastAsia="仿宋_GB2312"/>
          <w:sz w:val="32"/>
          <w:szCs w:val="30"/>
        </w:rPr>
        <w:t>2.2.4实行分级负责和行政责任人分包工程责任制</w:t>
      </w:r>
    </w:p>
    <w:p>
      <w:pPr>
        <w:spacing w:line="560" w:lineRule="exact"/>
        <w:ind w:firstLine="614" w:firstLineChars="200"/>
        <w:rPr>
          <w:rFonts w:eastAsia="仿宋_GB2312"/>
          <w:sz w:val="32"/>
          <w:szCs w:val="30"/>
        </w:rPr>
      </w:pPr>
      <w:r>
        <w:rPr>
          <w:rFonts w:eastAsia="仿宋_GB2312"/>
          <w:sz w:val="32"/>
          <w:szCs w:val="30"/>
        </w:rPr>
        <w:t>根据我区防洪和抗旱工程所在的行政区域、工程等级、重要程度以及防洪标准等，确定实行区、镇（街道）两级管理运行、指挥调度的权限责任。实行区政府防汛抗旱指挥部统一领导下分级负责、分级管理、分级调度、分级指挥的分级负责制。</w:t>
      </w:r>
    </w:p>
    <w:p>
      <w:pPr>
        <w:spacing w:line="560" w:lineRule="exact"/>
        <w:ind w:firstLine="703" w:firstLineChars="229"/>
        <w:rPr>
          <w:rFonts w:eastAsia="仿宋_GB2312"/>
          <w:sz w:val="32"/>
          <w:szCs w:val="30"/>
        </w:rPr>
      </w:pPr>
      <w:r>
        <w:rPr>
          <w:rFonts w:eastAsia="仿宋_GB2312"/>
          <w:sz w:val="32"/>
          <w:szCs w:val="30"/>
        </w:rPr>
        <w:t>2.2.4.1孝妇河周村段</w:t>
      </w:r>
    </w:p>
    <w:p>
      <w:pPr>
        <w:spacing w:line="560" w:lineRule="exact"/>
        <w:ind w:firstLine="614" w:firstLineChars="200"/>
        <w:rPr>
          <w:rFonts w:eastAsia="仿宋_GB2312"/>
          <w:sz w:val="32"/>
          <w:szCs w:val="30"/>
        </w:rPr>
      </w:pPr>
      <w:r>
        <w:rPr>
          <w:rFonts w:eastAsia="仿宋_GB2312"/>
          <w:sz w:val="32"/>
          <w:szCs w:val="30"/>
        </w:rPr>
        <w:t>在市、区防指的统一领导下，由区政府区长担任防汛责任人负责指挥、组织协调所辖的水库、河道的防汛抗旱工作。南郊镇镇长为孝妇河周村段防汛的第一责任人。</w:t>
      </w:r>
    </w:p>
    <w:p>
      <w:pPr>
        <w:spacing w:line="560" w:lineRule="exact"/>
        <w:ind w:firstLine="703" w:firstLineChars="229"/>
        <w:rPr>
          <w:rFonts w:eastAsia="仿宋_GB2312"/>
          <w:sz w:val="32"/>
          <w:szCs w:val="30"/>
        </w:rPr>
      </w:pPr>
      <w:r>
        <w:rPr>
          <w:rFonts w:eastAsia="仿宋_GB2312"/>
          <w:sz w:val="32"/>
          <w:szCs w:val="30"/>
        </w:rPr>
        <w:t>2.2.4.2河东水库、丁家水库和范阳河、淦河、涿河、米沟河等重要河道。在市、区防指的统一指挥下，由区政府分管水利工作的副区长担任防汛抗旱责任人，负责指挥组织、协调所负责的水库、河道的防汛抗旱工作。有关镇（街道）行政负责人为第一责任人，负责以上水库、河道在本行政区域内有关防汛抗旱工作。</w:t>
      </w:r>
    </w:p>
    <w:p>
      <w:pPr>
        <w:spacing w:line="560" w:lineRule="exact"/>
        <w:ind w:firstLine="703" w:firstLineChars="229"/>
        <w:rPr>
          <w:rFonts w:eastAsia="仿宋_GB2312"/>
          <w:sz w:val="32"/>
          <w:szCs w:val="30"/>
        </w:rPr>
      </w:pPr>
      <w:r>
        <w:rPr>
          <w:rFonts w:eastAsia="仿宋_GB2312"/>
          <w:sz w:val="32"/>
          <w:szCs w:val="30"/>
        </w:rPr>
        <w:t>2.2.4.3东道水库、小尚水库、韩家窝、龙口、北安等塘坝及其它河道的防汛抗旱工作，由工程所在</w:t>
      </w:r>
      <w:r>
        <w:rPr>
          <w:rFonts w:eastAsia="仿宋"/>
          <w:sz w:val="32"/>
          <w:szCs w:val="32"/>
        </w:rPr>
        <w:t>镇政府、街道办事处、周村经济开发区管委会及</w:t>
      </w:r>
      <w:r>
        <w:rPr>
          <w:rFonts w:eastAsia="仿宋_GB2312"/>
          <w:sz w:val="32"/>
          <w:szCs w:val="30"/>
        </w:rPr>
        <w:t>村（局）行政负责人担任防汛抗旱责任人，负责防汛抗旱和抗洪抢险工作。</w:t>
      </w:r>
    </w:p>
    <w:p>
      <w:pPr>
        <w:spacing w:line="560" w:lineRule="exact"/>
        <w:ind w:firstLine="614" w:firstLineChars="200"/>
        <w:outlineLvl w:val="0"/>
        <w:rPr>
          <w:rFonts w:eastAsia="黑体"/>
          <w:sz w:val="32"/>
          <w:szCs w:val="30"/>
        </w:rPr>
      </w:pPr>
      <w:bookmarkStart w:id="40" w:name="_Toc129485977"/>
      <w:r>
        <w:rPr>
          <w:rFonts w:eastAsia="黑体"/>
          <w:sz w:val="32"/>
          <w:szCs w:val="30"/>
        </w:rPr>
        <w:t>3  预测、预警</w:t>
      </w:r>
      <w:bookmarkEnd w:id="40"/>
    </w:p>
    <w:p>
      <w:pPr>
        <w:spacing w:line="560" w:lineRule="exact"/>
        <w:ind w:firstLine="614" w:firstLineChars="200"/>
        <w:outlineLvl w:val="1"/>
        <w:rPr>
          <w:rFonts w:eastAsia="楷体_GB2312"/>
          <w:sz w:val="32"/>
          <w:szCs w:val="30"/>
        </w:rPr>
      </w:pPr>
      <w:bookmarkStart w:id="41" w:name="_Toc129485978"/>
      <w:r>
        <w:rPr>
          <w:rFonts w:eastAsia="楷体_GB2312"/>
          <w:sz w:val="32"/>
          <w:szCs w:val="30"/>
        </w:rPr>
        <w:t>3.</w:t>
      </w:r>
      <w:r>
        <w:rPr>
          <w:rFonts w:hint="eastAsia" w:eastAsia="楷体_GB2312"/>
          <w:sz w:val="32"/>
          <w:szCs w:val="30"/>
        </w:rPr>
        <w:t>1</w:t>
      </w:r>
      <w:r>
        <w:rPr>
          <w:rFonts w:eastAsia="楷体_GB2312"/>
          <w:sz w:val="32"/>
          <w:szCs w:val="30"/>
        </w:rPr>
        <w:t xml:space="preserve"> 预测预警准备工作</w:t>
      </w:r>
      <w:bookmarkEnd w:id="41"/>
    </w:p>
    <w:p>
      <w:pPr>
        <w:spacing w:line="560" w:lineRule="exact"/>
        <w:ind w:firstLine="614" w:firstLineChars="200"/>
        <w:rPr>
          <w:rFonts w:eastAsia="仿宋_GB2312"/>
          <w:sz w:val="32"/>
          <w:szCs w:val="30"/>
        </w:rPr>
      </w:pPr>
      <w:r>
        <w:rPr>
          <w:rFonts w:eastAsia="仿宋_GB2312"/>
          <w:sz w:val="32"/>
          <w:szCs w:val="30"/>
        </w:rPr>
        <w:t>3.1.1思想准备。加强宣传，增强全民预防水旱灾害和自我保护的意识，做好防大汛抗大旱的思想准备。</w:t>
      </w:r>
    </w:p>
    <w:p>
      <w:pPr>
        <w:spacing w:line="560" w:lineRule="exact"/>
        <w:ind w:firstLine="614" w:firstLineChars="200"/>
        <w:rPr>
          <w:rFonts w:eastAsia="仿宋_GB2312"/>
          <w:sz w:val="32"/>
          <w:szCs w:val="30"/>
        </w:rPr>
      </w:pPr>
      <w:r>
        <w:rPr>
          <w:rFonts w:eastAsia="仿宋_GB2312"/>
          <w:sz w:val="32"/>
          <w:szCs w:val="30"/>
        </w:rPr>
        <w:t>3.1.2组织准备。建立健全防汛抗旱组织指挥机构，落实防汛抗旱责任人、防汛抗旱队伍和山洪易发重点区域的监测网络及预警措施，加强防汛专业机动抢险队和抗旱服务组织建设。</w:t>
      </w:r>
    </w:p>
    <w:p>
      <w:pPr>
        <w:spacing w:line="560" w:lineRule="exact"/>
        <w:ind w:firstLine="614" w:firstLineChars="200"/>
        <w:rPr>
          <w:rFonts w:eastAsia="仿宋_GB2312"/>
          <w:sz w:val="32"/>
          <w:szCs w:val="30"/>
        </w:rPr>
      </w:pPr>
      <w:r>
        <w:rPr>
          <w:rFonts w:eastAsia="仿宋_GB2312"/>
          <w:sz w:val="32"/>
          <w:szCs w:val="30"/>
        </w:rPr>
        <w:t>3.1.3工程准备。按时完成水毁工程修复和水源工程建设任务，对存在病险的堤防、水库、涵闸、泵站等各类水利工程设施实行应急除险加固。对跨汛期施工的水利工程和病险工程，要落实安全度汛方案。</w:t>
      </w:r>
    </w:p>
    <w:p>
      <w:pPr>
        <w:spacing w:line="560" w:lineRule="exact"/>
        <w:ind w:firstLine="614" w:firstLineChars="200"/>
        <w:rPr>
          <w:rFonts w:eastAsia="仿宋_GB2312"/>
          <w:sz w:val="32"/>
          <w:szCs w:val="30"/>
        </w:rPr>
      </w:pPr>
      <w:r>
        <w:rPr>
          <w:rFonts w:eastAsia="仿宋_GB2312"/>
          <w:sz w:val="32"/>
          <w:szCs w:val="30"/>
        </w:rPr>
        <w:t>3.1.4物料准备。按照分级负责的原则，储备必需的防汛物料，合理配置。在防汛重点部位应储备一定数量的抢险物料，以应急需。各</w:t>
      </w:r>
      <w:r>
        <w:rPr>
          <w:rFonts w:eastAsia="仿宋"/>
          <w:sz w:val="32"/>
          <w:szCs w:val="32"/>
        </w:rPr>
        <w:t>镇政府、街道办事处、周村经济开发区管委会</w:t>
      </w:r>
      <w:r>
        <w:rPr>
          <w:rFonts w:eastAsia="仿宋_GB2312"/>
          <w:sz w:val="32"/>
          <w:szCs w:val="30"/>
        </w:rPr>
        <w:t>重点防洪工程及受洪水威胁单位的防洪物资储备定额，根据《防汛物资储备定额编制规程》有关标准确定。防汛物资可采取自储、委托储备、社会号料等多种储存方式。</w:t>
      </w:r>
    </w:p>
    <w:p>
      <w:pPr>
        <w:spacing w:line="560" w:lineRule="exact"/>
        <w:ind w:firstLine="614" w:firstLineChars="200"/>
        <w:rPr>
          <w:rFonts w:eastAsia="仿宋_GB2312"/>
          <w:sz w:val="32"/>
          <w:szCs w:val="30"/>
        </w:rPr>
      </w:pPr>
      <w:r>
        <w:rPr>
          <w:rFonts w:eastAsia="仿宋_GB2312"/>
          <w:sz w:val="32"/>
          <w:szCs w:val="30"/>
        </w:rPr>
        <w:t>3.1.5通信准备。充分利用社会通信公网，确保防汛通信专网的预警反馈系统完好和畅通。健全气象测报站网，确保雨情、水情、工情、灾情信息和指挥调度指令的及时传递。</w:t>
      </w:r>
    </w:p>
    <w:p>
      <w:pPr>
        <w:spacing w:line="560" w:lineRule="exact"/>
        <w:ind w:firstLine="614" w:firstLineChars="200"/>
        <w:rPr>
          <w:rFonts w:eastAsia="仿宋_GB2312"/>
          <w:sz w:val="32"/>
          <w:szCs w:val="30"/>
        </w:rPr>
      </w:pPr>
      <w:r>
        <w:rPr>
          <w:rFonts w:eastAsia="仿宋_GB2312"/>
          <w:sz w:val="32"/>
          <w:szCs w:val="30"/>
        </w:rPr>
        <w:t>3.1.6防汛抗旱检查。实行以查组织、查工程、查预案、查物资、查通信为主要内容的分级检查制度，发现薄弱环节，要明确责任、限期整改。</w:t>
      </w:r>
    </w:p>
    <w:p>
      <w:pPr>
        <w:spacing w:line="560" w:lineRule="exact"/>
        <w:ind w:firstLine="614" w:firstLineChars="200"/>
        <w:rPr>
          <w:rFonts w:eastAsia="仿宋_GB2312"/>
          <w:sz w:val="32"/>
          <w:szCs w:val="30"/>
        </w:rPr>
      </w:pPr>
      <w:r>
        <w:rPr>
          <w:rFonts w:eastAsia="仿宋_GB2312"/>
          <w:sz w:val="32"/>
          <w:szCs w:val="30"/>
        </w:rPr>
        <w:t>3.1.7防汛日常管理工作。加强防汛日常管理工作，对在河道、水库内建设的非防洪建设项目应当编制洪水影响评价报告，并经有审批权的水行政主管部门审批，对未经审批并严重影响防洪的项目，责令限期拆除；尚可采取补求措施的，责令限期采取补救措施。</w:t>
      </w:r>
    </w:p>
    <w:p>
      <w:pPr>
        <w:spacing w:line="560" w:lineRule="exact"/>
        <w:ind w:firstLine="614" w:firstLineChars="200"/>
        <w:rPr>
          <w:rFonts w:eastAsia="楷体_GB2312"/>
          <w:sz w:val="32"/>
          <w:szCs w:val="30"/>
        </w:rPr>
      </w:pPr>
      <w:r>
        <w:rPr>
          <w:rFonts w:eastAsia="楷体_GB2312"/>
          <w:sz w:val="32"/>
          <w:szCs w:val="30"/>
        </w:rPr>
        <w:t>3.2 预测预警信息</w:t>
      </w:r>
    </w:p>
    <w:p>
      <w:pPr>
        <w:spacing w:line="560" w:lineRule="exact"/>
        <w:ind w:firstLine="614" w:firstLineChars="200"/>
        <w:rPr>
          <w:rFonts w:eastAsia="仿宋_GB2312"/>
          <w:sz w:val="32"/>
          <w:szCs w:val="30"/>
        </w:rPr>
      </w:pPr>
      <w:r>
        <w:rPr>
          <w:rFonts w:eastAsia="仿宋_GB2312"/>
          <w:sz w:val="32"/>
          <w:szCs w:val="30"/>
        </w:rPr>
        <w:t>3.2.1气象信息</w:t>
      </w:r>
    </w:p>
    <w:p>
      <w:pPr>
        <w:spacing w:line="560" w:lineRule="exact"/>
        <w:ind w:firstLine="614" w:firstLineChars="200"/>
        <w:rPr>
          <w:rFonts w:eastAsia="楷体_GB2312"/>
          <w:sz w:val="32"/>
          <w:szCs w:val="30"/>
        </w:rPr>
      </w:pPr>
      <w:r>
        <w:rPr>
          <w:rFonts w:eastAsia="仿宋_GB2312"/>
          <w:sz w:val="32"/>
          <w:szCs w:val="30"/>
        </w:rPr>
        <w:t>区气象局加强对属地灾害性天气的监测和预报，必要时会商区水利局对区域雨洪、干旱灾害作出评估，同时报区政府和区防办。</w:t>
      </w:r>
    </w:p>
    <w:p>
      <w:pPr>
        <w:spacing w:line="560" w:lineRule="exact"/>
        <w:ind w:firstLine="614" w:firstLineChars="200"/>
        <w:rPr>
          <w:rFonts w:eastAsia="仿宋_GB2312"/>
          <w:sz w:val="32"/>
          <w:szCs w:val="30"/>
        </w:rPr>
      </w:pPr>
      <w:r>
        <w:rPr>
          <w:rFonts w:eastAsia="仿宋_GB2312"/>
          <w:sz w:val="32"/>
          <w:szCs w:val="30"/>
        </w:rPr>
        <w:t>3.2.2工程信息</w:t>
      </w:r>
    </w:p>
    <w:p>
      <w:pPr>
        <w:spacing w:line="560" w:lineRule="exact"/>
        <w:ind w:firstLine="614" w:firstLineChars="200"/>
        <w:rPr>
          <w:rFonts w:eastAsia="仿宋_GB2312"/>
          <w:sz w:val="32"/>
          <w:szCs w:val="30"/>
        </w:rPr>
      </w:pPr>
      <w:r>
        <w:rPr>
          <w:rFonts w:eastAsia="仿宋_GB2312"/>
          <w:sz w:val="32"/>
          <w:szCs w:val="30"/>
        </w:rPr>
        <w:t>3.2.2.1堤防工程信息</w:t>
      </w:r>
    </w:p>
    <w:p>
      <w:pPr>
        <w:spacing w:line="560" w:lineRule="exact"/>
        <w:ind w:firstLine="614" w:firstLineChars="200"/>
        <w:rPr>
          <w:rFonts w:eastAsia="仿宋_GB2312"/>
          <w:sz w:val="32"/>
          <w:szCs w:val="30"/>
        </w:rPr>
      </w:pPr>
      <w:r>
        <w:rPr>
          <w:rFonts w:eastAsia="仿宋_GB2312"/>
          <w:sz w:val="32"/>
          <w:szCs w:val="30"/>
        </w:rPr>
        <w:t>（1）当孝妇河、范阳河等重要河流和水域发生警戒水位以上洪水时，各堤防、闸坝管理单位应加强工程监测，并将堤防、闸坝等工程设施的运行情况报上级工程管理部门和区防汛抗旱指挥机构。发生洪水的有关防汛工程管理单位、工程所在</w:t>
      </w:r>
      <w:r>
        <w:rPr>
          <w:rFonts w:eastAsia="仿宋_GB2312"/>
          <w:sz w:val="32"/>
          <w:szCs w:val="32"/>
        </w:rPr>
        <w:t>镇政府、街道办事处、周村经济开发区管委会</w:t>
      </w:r>
      <w:r>
        <w:rPr>
          <w:rFonts w:eastAsia="仿宋_GB2312"/>
          <w:sz w:val="32"/>
          <w:szCs w:val="30"/>
        </w:rPr>
        <w:t>防汛抗旱指挥机构应在每日7:30前向区防指报告工程出险情况和防守情况。当发生重大险情时，相关</w:t>
      </w:r>
      <w:r>
        <w:rPr>
          <w:rFonts w:eastAsia="仿宋_GB2312"/>
          <w:sz w:val="32"/>
          <w:szCs w:val="32"/>
        </w:rPr>
        <w:t>镇政府、街道办事处、周村经济开发区管委会</w:t>
      </w:r>
      <w:r>
        <w:rPr>
          <w:rFonts w:eastAsia="仿宋_GB2312"/>
          <w:sz w:val="32"/>
          <w:szCs w:val="30"/>
        </w:rPr>
        <w:t>防汛指挥机构应在险情发生后及时报区防指，并在2小时内将险情基本资料报区防指。</w:t>
      </w:r>
    </w:p>
    <w:p>
      <w:pPr>
        <w:spacing w:line="560" w:lineRule="exact"/>
        <w:ind w:firstLine="614" w:firstLineChars="200"/>
        <w:rPr>
          <w:rFonts w:eastAsia="仿宋_GB2312"/>
          <w:sz w:val="32"/>
          <w:szCs w:val="30"/>
        </w:rPr>
      </w:pPr>
      <w:r>
        <w:rPr>
          <w:rFonts w:eastAsia="仿宋_GB2312"/>
          <w:sz w:val="32"/>
          <w:szCs w:val="30"/>
        </w:rPr>
        <w:t>（2）当孝妇河、范阳河等河道的堤防、闸坝出现险情或遭遇超标准洪水袭击，以及其他不可抗拒因素而可能决口时，工程管理单位及相关镇政府、街道办事处、周村经济开发区管委会应迅速组织抢险，并在第一时间向可能淹没的有关区域预警，同时向上级堤防管理部门和区防指报告出险部位、险情种类、抢护方案以及处理险情的行政责任人、技术责任人、通信联络方式、除险情况，以利加强指导或作出进一步的抢险决策，以及提供抢险物资和抢险队伍支援。</w:t>
      </w:r>
    </w:p>
    <w:p>
      <w:pPr>
        <w:spacing w:line="560" w:lineRule="exact"/>
        <w:ind w:firstLine="614" w:firstLineChars="200"/>
        <w:rPr>
          <w:rFonts w:eastAsia="仿宋_GB2312"/>
          <w:sz w:val="32"/>
          <w:szCs w:val="30"/>
        </w:rPr>
      </w:pPr>
      <w:r>
        <w:rPr>
          <w:rFonts w:eastAsia="仿宋_GB2312"/>
          <w:sz w:val="32"/>
          <w:szCs w:val="30"/>
        </w:rPr>
        <w:t>3.2.2.2水库工程信息</w:t>
      </w:r>
    </w:p>
    <w:p>
      <w:pPr>
        <w:spacing w:line="560" w:lineRule="exact"/>
        <w:ind w:firstLine="614" w:firstLineChars="200"/>
        <w:rPr>
          <w:rFonts w:eastAsia="仿宋_GB2312"/>
          <w:sz w:val="32"/>
          <w:szCs w:val="30"/>
        </w:rPr>
      </w:pPr>
      <w:r>
        <w:rPr>
          <w:rFonts w:eastAsia="仿宋_GB2312"/>
          <w:sz w:val="32"/>
          <w:szCs w:val="30"/>
        </w:rPr>
        <w:t>（1）在水库水位超过汛限水位时，水库管理部门应对大坝、溢洪道、输水洞等关键部位加强监测，并按照有管辖权的防汛抗旱指挥机构批准的洪水调度方案调度，其工程运行状况应向上一级水行政主管部门和区防指报告。各类水库发生重大险情应立即上报区防指，小型水库出险在1小时内将险情基本资料报区防指。</w:t>
      </w:r>
    </w:p>
    <w:p>
      <w:pPr>
        <w:spacing w:line="560" w:lineRule="exact"/>
        <w:ind w:firstLine="614" w:firstLineChars="200"/>
        <w:rPr>
          <w:rFonts w:eastAsia="仿宋_GB2312"/>
          <w:sz w:val="32"/>
          <w:szCs w:val="30"/>
        </w:rPr>
      </w:pPr>
      <w:r>
        <w:rPr>
          <w:rFonts w:eastAsia="仿宋_GB2312"/>
          <w:sz w:val="32"/>
          <w:szCs w:val="30"/>
        </w:rPr>
        <w:t>（2）当水库出现险情时，水库管理单位应根据防洪抢险预案立即在第一时间向下游预警，并迅速处置险情，同时向上级主管部门和区防指报告出险部位、险情种类、抢护方案以及处理险情的行政责任人、技术责任人、通信联络方式、除险情况，以进一步采取相应措施。</w:t>
      </w:r>
    </w:p>
    <w:p>
      <w:pPr>
        <w:spacing w:line="560" w:lineRule="exact"/>
        <w:ind w:firstLine="614" w:firstLineChars="200"/>
        <w:rPr>
          <w:rFonts w:eastAsia="仿宋_GB2312"/>
          <w:sz w:val="32"/>
          <w:szCs w:val="30"/>
        </w:rPr>
      </w:pPr>
      <w:r>
        <w:rPr>
          <w:rFonts w:eastAsia="仿宋_GB2312"/>
          <w:sz w:val="32"/>
          <w:szCs w:val="30"/>
        </w:rPr>
        <w:t>（3）当出现特大暴雨时，水库水位猛涨，上游继续降雨，有漫坝危险，或发生重大险情，危及大坝安全，同时又来不及向上级请示决策时，水库所在镇政府、街道办事处、周村经济开发区管委会及管理部门可按照批准的水库汛情控制运用方案中的非常措施执行，以确保大坝安全，减少灾害。</w:t>
      </w:r>
    </w:p>
    <w:p>
      <w:pPr>
        <w:spacing w:line="560" w:lineRule="exact"/>
        <w:ind w:firstLine="614" w:firstLineChars="200"/>
        <w:rPr>
          <w:rFonts w:eastAsia="仿宋_GB2312"/>
          <w:sz w:val="32"/>
          <w:szCs w:val="30"/>
        </w:rPr>
      </w:pPr>
      <w:r>
        <w:rPr>
          <w:rFonts w:eastAsia="仿宋_GB2312"/>
          <w:sz w:val="32"/>
          <w:szCs w:val="30"/>
        </w:rPr>
        <w:t>（4）当水库遭遇超标准洪水或其他不可抗拒因素而可能溃坝时，应提早向水库溃坝洪水风险图确定的淹没范围发出预警，保证群众安全转移，以减少人民生命财产的损失。</w:t>
      </w:r>
    </w:p>
    <w:p>
      <w:pPr>
        <w:spacing w:line="560" w:lineRule="exact"/>
        <w:ind w:firstLine="614" w:firstLineChars="200"/>
        <w:rPr>
          <w:rFonts w:eastAsia="仿宋_GB2312"/>
          <w:sz w:val="32"/>
          <w:szCs w:val="30"/>
        </w:rPr>
      </w:pPr>
      <w:r>
        <w:rPr>
          <w:rFonts w:eastAsia="仿宋_GB2312"/>
          <w:sz w:val="32"/>
          <w:szCs w:val="30"/>
        </w:rPr>
        <w:t>3.2.3洪涝灾情信息</w:t>
      </w:r>
    </w:p>
    <w:p>
      <w:pPr>
        <w:spacing w:line="560" w:lineRule="exact"/>
        <w:ind w:firstLine="614" w:firstLineChars="200"/>
        <w:rPr>
          <w:rFonts w:eastAsia="仿宋_GB2312"/>
          <w:sz w:val="32"/>
          <w:szCs w:val="30"/>
        </w:rPr>
      </w:pPr>
      <w:r>
        <w:rPr>
          <w:rFonts w:eastAsia="仿宋_GB2312"/>
          <w:sz w:val="32"/>
          <w:szCs w:val="30"/>
        </w:rPr>
        <w:t>3.2.3.1洪涝灾情信息主要包括：灾害发生的时间、地点、范围、受灾人口以及群众财产、农林牧渔、交通运输、邮电通信等方面的损失。</w:t>
      </w:r>
    </w:p>
    <w:p>
      <w:pPr>
        <w:spacing w:line="560" w:lineRule="exact"/>
        <w:ind w:firstLine="614" w:firstLineChars="200"/>
        <w:rPr>
          <w:rFonts w:eastAsia="仿宋_GB2312"/>
          <w:sz w:val="32"/>
          <w:szCs w:val="30"/>
        </w:rPr>
      </w:pPr>
      <w:r>
        <w:rPr>
          <w:rFonts w:eastAsia="仿宋_GB2312"/>
          <w:sz w:val="32"/>
          <w:szCs w:val="30"/>
        </w:rPr>
        <w:t>3.2.3.2洪涝灾情发生后，有关部门应及时向防汛抗旱指挥机构报告洪涝受灾情况，防汛抗旱指挥机构应收集动态灾情，全面掌握受灾情况，并及时向区政府和上级防汛抗旱指挥机构报告，同时抄送区应急局。对造成人员伤亡和较大财产损失的灾情，应立即上报，重大灾情在灾害发生后1小时内将初步情况报到市防指，并对灾情组织核实，核实后及时上报，为抗灾救灾提供准确依据。</w:t>
      </w:r>
    </w:p>
    <w:p>
      <w:pPr>
        <w:spacing w:line="560" w:lineRule="exact"/>
        <w:ind w:firstLine="614" w:firstLineChars="200"/>
        <w:rPr>
          <w:rFonts w:eastAsia="仿宋_GB2312"/>
          <w:sz w:val="32"/>
          <w:szCs w:val="30"/>
        </w:rPr>
      </w:pPr>
      <w:r>
        <w:rPr>
          <w:rFonts w:eastAsia="仿宋_GB2312"/>
          <w:sz w:val="32"/>
          <w:szCs w:val="30"/>
        </w:rPr>
        <w:t>3.2.3.3区政府、区防汛抗旱指挥部及各镇政府、街道办事处、周村经济开发区管委会应按照《水旱灾害统计报表制度》的规定上报洪涝灾情。</w:t>
      </w:r>
    </w:p>
    <w:p>
      <w:pPr>
        <w:spacing w:line="560" w:lineRule="exact"/>
        <w:ind w:firstLine="614" w:firstLineChars="200"/>
        <w:rPr>
          <w:rFonts w:eastAsia="仿宋_GB2312"/>
          <w:sz w:val="32"/>
          <w:szCs w:val="30"/>
        </w:rPr>
      </w:pPr>
      <w:r>
        <w:rPr>
          <w:rFonts w:eastAsia="仿宋_GB2312"/>
          <w:sz w:val="32"/>
          <w:szCs w:val="30"/>
        </w:rPr>
        <w:t>3.2.4旱情信息</w:t>
      </w:r>
    </w:p>
    <w:p>
      <w:pPr>
        <w:spacing w:line="560" w:lineRule="exact"/>
        <w:ind w:firstLine="614" w:firstLineChars="200"/>
        <w:rPr>
          <w:rFonts w:eastAsia="仿宋_GB2312"/>
          <w:sz w:val="32"/>
          <w:szCs w:val="30"/>
        </w:rPr>
      </w:pPr>
      <w:r>
        <w:rPr>
          <w:rFonts w:eastAsia="仿宋_GB2312"/>
          <w:sz w:val="32"/>
          <w:szCs w:val="30"/>
        </w:rPr>
        <w:t>3.2.4.1旱情信息主要包括：干旱发生的时间、地点、程度、受旱范围、影响人口，以及对工农业生产、城乡生活、生态环境等方面造成的影响。</w:t>
      </w:r>
    </w:p>
    <w:p>
      <w:pPr>
        <w:spacing w:line="560" w:lineRule="exact"/>
        <w:ind w:firstLine="614" w:firstLineChars="200"/>
        <w:rPr>
          <w:rFonts w:eastAsia="仿宋_GB2312"/>
          <w:sz w:val="32"/>
          <w:szCs w:val="30"/>
        </w:rPr>
      </w:pPr>
      <w:r>
        <w:rPr>
          <w:rFonts w:eastAsia="仿宋_GB2312"/>
          <w:sz w:val="32"/>
          <w:szCs w:val="30"/>
        </w:rPr>
        <w:t>3.2.4.2防汛抗旱指挥机构应掌握雨水情变化，当地蓄水情况、农田土壤墒情和城乡供水情况，加强旱情监测，区政府、区防汛抗旱指挥部及各镇政府、街道办事处、周村经济开发区管委会应按照《水旱灾害统计报表制度》的规定上报受旱情况，遇旱情急剧发展时应及时加报。</w:t>
      </w:r>
    </w:p>
    <w:p>
      <w:pPr>
        <w:spacing w:line="560" w:lineRule="exact"/>
        <w:ind w:firstLine="614" w:firstLineChars="200"/>
        <w:rPr>
          <w:rFonts w:eastAsia="楷体_GB2312"/>
          <w:bCs/>
          <w:sz w:val="32"/>
          <w:szCs w:val="30"/>
        </w:rPr>
      </w:pPr>
      <w:r>
        <w:rPr>
          <w:rFonts w:eastAsia="楷体_GB2312"/>
          <w:bCs/>
          <w:sz w:val="32"/>
          <w:szCs w:val="30"/>
        </w:rPr>
        <w:t>3.3 预警级别及发布</w:t>
      </w:r>
    </w:p>
    <w:p>
      <w:pPr>
        <w:spacing w:line="560" w:lineRule="exact"/>
        <w:ind w:firstLine="614" w:firstLineChars="200"/>
        <w:rPr>
          <w:rFonts w:eastAsia="仿宋_GB2312"/>
          <w:sz w:val="32"/>
          <w:szCs w:val="30"/>
        </w:rPr>
      </w:pPr>
      <w:r>
        <w:rPr>
          <w:rFonts w:eastAsia="仿宋_GB2312"/>
          <w:sz w:val="32"/>
          <w:szCs w:val="30"/>
        </w:rPr>
        <w:t>3.</w:t>
      </w:r>
      <w:r>
        <w:rPr>
          <w:rFonts w:eastAsia="楷体_GB2312"/>
          <w:bCs/>
          <w:sz w:val="32"/>
          <w:szCs w:val="30"/>
        </w:rPr>
        <w:t>3.1</w:t>
      </w:r>
      <w:r>
        <w:rPr>
          <w:rFonts w:eastAsia="仿宋_GB2312"/>
          <w:sz w:val="32"/>
          <w:szCs w:val="30"/>
        </w:rPr>
        <w:t>依据突发性水旱灾害事件即将造成的危害程度、发展情况和紧迫性等因素，由低到高划分为一般（Ⅳ级）、较大（</w:t>
      </w:r>
      <w:r>
        <w:rPr>
          <w:rFonts w:eastAsia="仿宋_GB2312"/>
          <w:sz w:val="32"/>
          <w:szCs w:val="30"/>
        </w:rPr>
        <w:fldChar w:fldCharType="begin"/>
      </w:r>
      <w:r>
        <w:rPr>
          <w:rFonts w:eastAsia="仿宋_GB2312"/>
          <w:sz w:val="32"/>
          <w:szCs w:val="30"/>
        </w:rPr>
        <w:instrText xml:space="preserve"> = 3 \* ROMAN </w:instrText>
      </w:r>
      <w:r>
        <w:rPr>
          <w:rFonts w:eastAsia="仿宋_GB2312"/>
          <w:sz w:val="32"/>
          <w:szCs w:val="30"/>
        </w:rPr>
        <w:fldChar w:fldCharType="separate"/>
      </w:r>
      <w:r>
        <w:rPr>
          <w:rFonts w:eastAsia="仿宋_GB2312"/>
          <w:sz w:val="32"/>
          <w:szCs w:val="30"/>
        </w:rPr>
        <w:t>III</w:t>
      </w:r>
      <w:r>
        <w:rPr>
          <w:rFonts w:eastAsia="仿宋_GB2312"/>
          <w:sz w:val="32"/>
          <w:szCs w:val="30"/>
        </w:rPr>
        <w:fldChar w:fldCharType="end"/>
      </w:r>
      <w:r>
        <w:rPr>
          <w:rFonts w:eastAsia="仿宋_GB2312"/>
          <w:sz w:val="32"/>
          <w:szCs w:val="30"/>
        </w:rPr>
        <w:t>级）、重大（Ⅱ级）、特别重大（Ⅰ级）四个预警级别，并依次采用蓝色、黄色、橙色和红色来表示。</w:t>
      </w:r>
    </w:p>
    <w:p>
      <w:pPr>
        <w:spacing w:line="560" w:lineRule="exact"/>
        <w:ind w:firstLine="614" w:firstLineChars="200"/>
        <w:rPr>
          <w:rFonts w:eastAsia="仿宋_GB2312"/>
          <w:sz w:val="32"/>
          <w:szCs w:val="30"/>
        </w:rPr>
      </w:pPr>
      <w:r>
        <w:rPr>
          <w:rFonts w:eastAsia="仿宋_GB2312"/>
          <w:sz w:val="32"/>
          <w:szCs w:val="30"/>
        </w:rPr>
        <w:t>3.</w:t>
      </w:r>
      <w:r>
        <w:rPr>
          <w:rFonts w:eastAsia="楷体_GB2312"/>
          <w:bCs/>
          <w:sz w:val="32"/>
          <w:szCs w:val="30"/>
        </w:rPr>
        <w:t>3.1.1</w:t>
      </w:r>
      <w:r>
        <w:rPr>
          <w:rFonts w:eastAsia="楷体_GB2312"/>
          <w:sz w:val="32"/>
          <w:szCs w:val="30"/>
        </w:rPr>
        <w:t>蓝色等级（Ⅳ级）</w:t>
      </w:r>
      <w:r>
        <w:rPr>
          <w:rFonts w:eastAsia="仿宋_GB2312"/>
          <w:sz w:val="32"/>
          <w:szCs w:val="30"/>
        </w:rPr>
        <w:t>：预计将要发生一般（Ⅳ级）以上突发事件，事件即将临近，事态可能会扩大。出现下列情况之一者，为蓝色等级（Ⅳ级）：</w:t>
      </w:r>
    </w:p>
    <w:p>
      <w:pPr>
        <w:spacing w:line="560" w:lineRule="exact"/>
        <w:ind w:firstLine="614" w:firstLineChars="200"/>
        <w:rPr>
          <w:rFonts w:eastAsia="仿宋_GB2312"/>
          <w:sz w:val="32"/>
          <w:szCs w:val="30"/>
        </w:rPr>
      </w:pPr>
      <w:r>
        <w:rPr>
          <w:rFonts w:eastAsia="仿宋_GB2312"/>
          <w:sz w:val="32"/>
          <w:szCs w:val="30"/>
        </w:rPr>
        <w:t>（1）某镇（街道）发生一般洪水；</w:t>
      </w:r>
    </w:p>
    <w:p>
      <w:pPr>
        <w:spacing w:line="560" w:lineRule="exact"/>
        <w:ind w:firstLine="614" w:firstLineChars="200"/>
        <w:rPr>
          <w:rFonts w:eastAsia="仿宋_GB2312"/>
          <w:sz w:val="32"/>
          <w:szCs w:val="30"/>
        </w:rPr>
      </w:pPr>
      <w:r>
        <w:rPr>
          <w:rFonts w:eastAsia="仿宋_GB2312"/>
          <w:sz w:val="32"/>
          <w:szCs w:val="30"/>
        </w:rPr>
        <w:t>（2）某条骨干河道发生接近警戒水位的洪水；</w:t>
      </w:r>
    </w:p>
    <w:p>
      <w:pPr>
        <w:spacing w:line="560" w:lineRule="exact"/>
        <w:ind w:firstLine="614" w:firstLineChars="200"/>
        <w:rPr>
          <w:rFonts w:eastAsia="仿宋_GB2312"/>
          <w:sz w:val="32"/>
          <w:szCs w:val="30"/>
        </w:rPr>
      </w:pPr>
      <w:r>
        <w:rPr>
          <w:rFonts w:eastAsia="仿宋_GB2312"/>
          <w:sz w:val="32"/>
          <w:szCs w:val="30"/>
        </w:rPr>
        <w:t>（3）某镇（街道）发生轻度干旱；</w:t>
      </w:r>
    </w:p>
    <w:p>
      <w:pPr>
        <w:spacing w:line="560" w:lineRule="exact"/>
        <w:ind w:firstLine="614" w:firstLineChars="200"/>
        <w:rPr>
          <w:rFonts w:eastAsia="仿宋_GB2312"/>
          <w:sz w:val="32"/>
          <w:szCs w:val="30"/>
        </w:rPr>
      </w:pPr>
      <w:r>
        <w:rPr>
          <w:rFonts w:eastAsia="仿宋_GB2312"/>
          <w:sz w:val="32"/>
          <w:szCs w:val="30"/>
        </w:rPr>
        <w:t>（4）城区积水或进水面积达到城区面积的10%以上。</w:t>
      </w:r>
    </w:p>
    <w:p>
      <w:pPr>
        <w:spacing w:line="560" w:lineRule="exact"/>
        <w:ind w:firstLine="614" w:firstLineChars="200"/>
        <w:rPr>
          <w:rFonts w:eastAsia="仿宋_GB2312"/>
          <w:sz w:val="32"/>
          <w:szCs w:val="30"/>
        </w:rPr>
      </w:pPr>
      <w:r>
        <w:rPr>
          <w:rFonts w:eastAsia="仿宋_GB2312"/>
          <w:sz w:val="32"/>
          <w:szCs w:val="30"/>
        </w:rPr>
        <w:t>3.</w:t>
      </w:r>
      <w:r>
        <w:rPr>
          <w:rFonts w:eastAsia="楷体_GB2312"/>
          <w:bCs/>
          <w:sz w:val="32"/>
          <w:szCs w:val="30"/>
        </w:rPr>
        <w:t>3.1.2</w:t>
      </w:r>
      <w:r>
        <w:rPr>
          <w:rFonts w:eastAsia="楷体_GB2312"/>
          <w:sz w:val="32"/>
          <w:szCs w:val="30"/>
        </w:rPr>
        <w:t>黄色等级（</w:t>
      </w:r>
      <w:r>
        <w:rPr>
          <w:rFonts w:eastAsia="仿宋_GB2312"/>
          <w:sz w:val="32"/>
          <w:szCs w:val="30"/>
        </w:rPr>
        <w:fldChar w:fldCharType="begin"/>
      </w:r>
      <w:r>
        <w:rPr>
          <w:rFonts w:eastAsia="仿宋_GB2312"/>
          <w:sz w:val="32"/>
          <w:szCs w:val="30"/>
        </w:rPr>
        <w:instrText xml:space="preserve"> = 3 \* ROMAN </w:instrText>
      </w:r>
      <w:r>
        <w:rPr>
          <w:rFonts w:eastAsia="仿宋_GB2312"/>
          <w:sz w:val="32"/>
          <w:szCs w:val="30"/>
        </w:rPr>
        <w:fldChar w:fldCharType="separate"/>
      </w:r>
      <w:r>
        <w:rPr>
          <w:rFonts w:eastAsia="仿宋_GB2312"/>
          <w:sz w:val="32"/>
          <w:szCs w:val="30"/>
        </w:rPr>
        <w:t>III</w:t>
      </w:r>
      <w:r>
        <w:rPr>
          <w:rFonts w:eastAsia="仿宋_GB2312"/>
          <w:sz w:val="32"/>
          <w:szCs w:val="30"/>
        </w:rPr>
        <w:fldChar w:fldCharType="end"/>
      </w:r>
      <w:r>
        <w:rPr>
          <w:rFonts w:eastAsia="楷体_GB2312"/>
          <w:sz w:val="32"/>
          <w:szCs w:val="30"/>
        </w:rPr>
        <w:t>级）</w:t>
      </w:r>
      <w:r>
        <w:rPr>
          <w:rFonts w:eastAsia="仿宋_GB2312"/>
          <w:sz w:val="32"/>
          <w:szCs w:val="30"/>
        </w:rPr>
        <w:t>：预计将要发生较大（</w:t>
      </w:r>
      <w:r>
        <w:rPr>
          <w:rFonts w:eastAsia="仿宋_GB2312"/>
          <w:sz w:val="32"/>
          <w:szCs w:val="30"/>
        </w:rPr>
        <w:fldChar w:fldCharType="begin"/>
      </w:r>
      <w:r>
        <w:rPr>
          <w:rFonts w:eastAsia="仿宋_GB2312"/>
          <w:sz w:val="32"/>
          <w:szCs w:val="30"/>
        </w:rPr>
        <w:instrText xml:space="preserve"> = 3 \* ROMAN </w:instrText>
      </w:r>
      <w:r>
        <w:rPr>
          <w:rFonts w:eastAsia="仿宋_GB2312"/>
          <w:sz w:val="32"/>
          <w:szCs w:val="30"/>
        </w:rPr>
        <w:fldChar w:fldCharType="separate"/>
      </w:r>
      <w:r>
        <w:rPr>
          <w:rFonts w:eastAsia="仿宋_GB2312"/>
          <w:sz w:val="32"/>
          <w:szCs w:val="30"/>
        </w:rPr>
        <w:t>III</w:t>
      </w:r>
      <w:r>
        <w:rPr>
          <w:rFonts w:eastAsia="仿宋_GB2312"/>
          <w:sz w:val="32"/>
          <w:szCs w:val="30"/>
        </w:rPr>
        <w:fldChar w:fldCharType="end"/>
      </w:r>
      <w:r>
        <w:rPr>
          <w:rFonts w:eastAsia="仿宋_GB2312"/>
          <w:sz w:val="32"/>
          <w:szCs w:val="30"/>
        </w:rPr>
        <w:t>级）以上突发事件，事件即将临近，事态可能会扩大。出现下列情况之一者，为黄色等级（</w:t>
      </w:r>
      <w:r>
        <w:rPr>
          <w:rFonts w:eastAsia="仿宋_GB2312"/>
          <w:sz w:val="32"/>
          <w:szCs w:val="30"/>
        </w:rPr>
        <w:fldChar w:fldCharType="begin"/>
      </w:r>
      <w:r>
        <w:rPr>
          <w:rFonts w:eastAsia="仿宋_GB2312"/>
          <w:sz w:val="32"/>
          <w:szCs w:val="30"/>
        </w:rPr>
        <w:instrText xml:space="preserve"> = 3 \* ROMAN </w:instrText>
      </w:r>
      <w:r>
        <w:rPr>
          <w:rFonts w:eastAsia="仿宋_GB2312"/>
          <w:sz w:val="32"/>
          <w:szCs w:val="30"/>
        </w:rPr>
        <w:fldChar w:fldCharType="separate"/>
      </w:r>
      <w:r>
        <w:rPr>
          <w:rFonts w:eastAsia="仿宋_GB2312"/>
          <w:sz w:val="32"/>
          <w:szCs w:val="30"/>
        </w:rPr>
        <w:t>III</w:t>
      </w:r>
      <w:r>
        <w:rPr>
          <w:rFonts w:eastAsia="仿宋_GB2312"/>
          <w:sz w:val="32"/>
          <w:szCs w:val="30"/>
        </w:rPr>
        <w:fldChar w:fldCharType="end"/>
      </w:r>
      <w:r>
        <w:rPr>
          <w:rFonts w:eastAsia="仿宋_GB2312"/>
          <w:sz w:val="32"/>
          <w:szCs w:val="30"/>
        </w:rPr>
        <w:t>级）：</w:t>
      </w:r>
    </w:p>
    <w:p>
      <w:pPr>
        <w:spacing w:line="560" w:lineRule="exact"/>
        <w:ind w:firstLine="614" w:firstLineChars="200"/>
        <w:rPr>
          <w:rFonts w:eastAsia="仿宋_GB2312"/>
          <w:sz w:val="32"/>
          <w:szCs w:val="30"/>
        </w:rPr>
      </w:pPr>
      <w:r>
        <w:rPr>
          <w:rFonts w:eastAsia="仿宋_GB2312"/>
          <w:sz w:val="32"/>
          <w:szCs w:val="30"/>
        </w:rPr>
        <w:t>（1）某镇（街道）发生较大洪水或由数镇同时发生一般洪水；</w:t>
      </w:r>
    </w:p>
    <w:p>
      <w:pPr>
        <w:spacing w:line="560" w:lineRule="exact"/>
        <w:ind w:firstLine="614" w:firstLineChars="200"/>
        <w:rPr>
          <w:rFonts w:eastAsia="仿宋_GB2312"/>
          <w:sz w:val="32"/>
          <w:szCs w:val="30"/>
        </w:rPr>
      </w:pPr>
      <w:r>
        <w:rPr>
          <w:rFonts w:eastAsia="仿宋_GB2312"/>
          <w:sz w:val="32"/>
          <w:szCs w:val="30"/>
        </w:rPr>
        <w:t>（2）某条骨干河道发生超警戒水位的洪水，或某条骨干河道发生低于警戒水位洪水且发生险情，或某骨干河道重要支流发生重大险情；</w:t>
      </w:r>
    </w:p>
    <w:p>
      <w:pPr>
        <w:spacing w:line="560" w:lineRule="exact"/>
        <w:ind w:firstLine="614" w:firstLineChars="200"/>
        <w:rPr>
          <w:rFonts w:eastAsia="仿宋_GB2312"/>
          <w:sz w:val="32"/>
          <w:szCs w:val="30"/>
        </w:rPr>
      </w:pPr>
      <w:r>
        <w:rPr>
          <w:rFonts w:eastAsia="仿宋_GB2312"/>
          <w:sz w:val="32"/>
          <w:szCs w:val="30"/>
        </w:rPr>
        <w:t>（3）小（二）型水库可能垮坝，或数座小型水库同时发生重大险情；</w:t>
      </w:r>
    </w:p>
    <w:p>
      <w:pPr>
        <w:spacing w:line="560" w:lineRule="exact"/>
        <w:ind w:firstLine="614" w:firstLineChars="200"/>
        <w:rPr>
          <w:rFonts w:eastAsia="仿宋_GB2312"/>
          <w:sz w:val="32"/>
          <w:szCs w:val="30"/>
        </w:rPr>
      </w:pPr>
      <w:r>
        <w:rPr>
          <w:rFonts w:eastAsia="仿宋_GB2312"/>
          <w:sz w:val="32"/>
          <w:szCs w:val="30"/>
        </w:rPr>
        <w:t>（4）某镇（街道）发生中度干旱或数个镇同时发生轻度干旱；</w:t>
      </w:r>
    </w:p>
    <w:p>
      <w:pPr>
        <w:spacing w:line="560" w:lineRule="exact"/>
        <w:ind w:firstLine="614" w:firstLineChars="200"/>
        <w:rPr>
          <w:rFonts w:eastAsia="仿宋_GB2312"/>
          <w:sz w:val="32"/>
          <w:szCs w:val="30"/>
        </w:rPr>
      </w:pPr>
      <w:r>
        <w:rPr>
          <w:rFonts w:eastAsia="仿宋_GB2312"/>
          <w:sz w:val="32"/>
          <w:szCs w:val="30"/>
        </w:rPr>
        <w:t>（5）城区积水或进水面积达到城区面积的20%以上。</w:t>
      </w:r>
    </w:p>
    <w:p>
      <w:pPr>
        <w:spacing w:line="560" w:lineRule="exact"/>
        <w:ind w:firstLine="614" w:firstLineChars="200"/>
        <w:rPr>
          <w:rFonts w:eastAsia="仿宋_GB2312"/>
          <w:sz w:val="32"/>
          <w:szCs w:val="30"/>
        </w:rPr>
      </w:pPr>
      <w:r>
        <w:rPr>
          <w:rFonts w:eastAsia="仿宋_GB2312"/>
          <w:sz w:val="32"/>
          <w:szCs w:val="30"/>
        </w:rPr>
        <w:t>3.</w:t>
      </w:r>
      <w:r>
        <w:rPr>
          <w:rFonts w:eastAsia="楷体_GB2312"/>
          <w:bCs/>
          <w:sz w:val="32"/>
          <w:szCs w:val="30"/>
        </w:rPr>
        <w:t>3.1.3</w:t>
      </w:r>
      <w:r>
        <w:rPr>
          <w:rFonts w:eastAsia="楷体_GB2312"/>
          <w:sz w:val="32"/>
          <w:szCs w:val="30"/>
        </w:rPr>
        <w:t>橙色等级（Ⅱ级）</w:t>
      </w:r>
      <w:r>
        <w:rPr>
          <w:rFonts w:eastAsia="仿宋_GB2312"/>
          <w:sz w:val="32"/>
          <w:szCs w:val="30"/>
        </w:rPr>
        <w:t>：预计将要发生重大（Ⅱ级）以上突发事件，事件即将临近，事态可能会扩大。出现下列情况之一者，为橙色等级（Ⅱ级）：</w:t>
      </w:r>
    </w:p>
    <w:p>
      <w:pPr>
        <w:spacing w:line="560" w:lineRule="exact"/>
        <w:ind w:firstLine="614" w:firstLineChars="200"/>
        <w:rPr>
          <w:rFonts w:eastAsia="仿宋_GB2312"/>
          <w:sz w:val="32"/>
          <w:szCs w:val="30"/>
        </w:rPr>
      </w:pPr>
      <w:r>
        <w:rPr>
          <w:rFonts w:eastAsia="仿宋_GB2312"/>
          <w:sz w:val="32"/>
          <w:szCs w:val="30"/>
        </w:rPr>
        <w:t>（1）某镇（街道）发生大洪水或数个镇（街道）同时发生较大洪水；</w:t>
      </w:r>
    </w:p>
    <w:p>
      <w:pPr>
        <w:spacing w:line="560" w:lineRule="exact"/>
        <w:ind w:firstLine="614" w:firstLineChars="200"/>
        <w:rPr>
          <w:rFonts w:eastAsia="仿宋_GB2312"/>
          <w:sz w:val="32"/>
          <w:szCs w:val="30"/>
        </w:rPr>
      </w:pPr>
      <w:r>
        <w:rPr>
          <w:rFonts w:eastAsia="仿宋_GB2312"/>
          <w:sz w:val="32"/>
          <w:szCs w:val="30"/>
        </w:rPr>
        <w:t>（2）某条骨干河道发生超警戒水位的洪水且可能发生重大险情；</w:t>
      </w:r>
    </w:p>
    <w:p>
      <w:pPr>
        <w:spacing w:line="560" w:lineRule="exact"/>
        <w:ind w:firstLine="614" w:firstLineChars="200"/>
        <w:rPr>
          <w:rFonts w:eastAsia="仿宋_GB2312"/>
          <w:sz w:val="32"/>
          <w:szCs w:val="30"/>
        </w:rPr>
      </w:pPr>
      <w:r>
        <w:rPr>
          <w:rFonts w:eastAsia="仿宋_GB2312"/>
          <w:sz w:val="32"/>
          <w:szCs w:val="30"/>
        </w:rPr>
        <w:t>（3）小（一）型水库垮坝；</w:t>
      </w:r>
    </w:p>
    <w:p>
      <w:pPr>
        <w:spacing w:line="560" w:lineRule="exact"/>
        <w:ind w:firstLine="614" w:firstLineChars="200"/>
        <w:rPr>
          <w:rFonts w:eastAsia="仿宋_GB2312"/>
          <w:sz w:val="32"/>
          <w:szCs w:val="30"/>
        </w:rPr>
      </w:pPr>
      <w:r>
        <w:rPr>
          <w:rFonts w:eastAsia="仿宋_GB2312"/>
          <w:sz w:val="32"/>
          <w:szCs w:val="30"/>
        </w:rPr>
        <w:t>（4）某镇（街道）发生重度干旱或数镇同时发生中度干旱；</w:t>
      </w:r>
    </w:p>
    <w:p>
      <w:pPr>
        <w:spacing w:line="560" w:lineRule="exact"/>
        <w:ind w:firstLine="614" w:firstLineChars="200"/>
        <w:rPr>
          <w:rFonts w:eastAsia="仿宋_GB2312"/>
          <w:sz w:val="32"/>
          <w:szCs w:val="30"/>
        </w:rPr>
      </w:pPr>
      <w:r>
        <w:rPr>
          <w:rFonts w:eastAsia="仿宋_GB2312"/>
          <w:sz w:val="32"/>
          <w:szCs w:val="30"/>
        </w:rPr>
        <w:t>（5）城区积水或进水面积达到城区面积的25%以上。；</w:t>
      </w:r>
    </w:p>
    <w:p>
      <w:pPr>
        <w:spacing w:line="560" w:lineRule="exact"/>
        <w:ind w:firstLine="614" w:firstLineChars="200"/>
        <w:rPr>
          <w:rFonts w:eastAsia="仿宋_GB2312"/>
          <w:sz w:val="32"/>
          <w:szCs w:val="30"/>
        </w:rPr>
      </w:pPr>
      <w:r>
        <w:rPr>
          <w:rFonts w:eastAsia="仿宋_GB2312"/>
          <w:sz w:val="32"/>
          <w:szCs w:val="30"/>
        </w:rPr>
        <w:t>3.</w:t>
      </w:r>
      <w:r>
        <w:rPr>
          <w:rFonts w:eastAsia="楷体_GB2312"/>
          <w:bCs/>
          <w:sz w:val="32"/>
          <w:szCs w:val="30"/>
        </w:rPr>
        <w:t>3.1.4</w:t>
      </w:r>
      <w:r>
        <w:rPr>
          <w:rFonts w:eastAsia="楷体_GB2312"/>
          <w:sz w:val="32"/>
          <w:szCs w:val="30"/>
        </w:rPr>
        <w:t>红色等级（Ⅰ级）</w:t>
      </w:r>
      <w:r>
        <w:rPr>
          <w:rFonts w:eastAsia="仿宋_GB2312"/>
          <w:sz w:val="32"/>
          <w:szCs w:val="30"/>
        </w:rPr>
        <w:t>：预计将要发生特别重大（Ⅰ级）以上突发事件，事件即将临近，事态可能会扩大。出现下列情况之一者，为红色等级（Ⅰ级）：</w:t>
      </w:r>
    </w:p>
    <w:p>
      <w:pPr>
        <w:spacing w:line="560" w:lineRule="exact"/>
        <w:ind w:firstLine="614" w:firstLineChars="200"/>
        <w:rPr>
          <w:rFonts w:eastAsia="仿宋_GB2312"/>
          <w:sz w:val="32"/>
          <w:szCs w:val="30"/>
        </w:rPr>
      </w:pPr>
      <w:r>
        <w:rPr>
          <w:rFonts w:eastAsia="仿宋_GB2312"/>
          <w:sz w:val="32"/>
          <w:szCs w:val="30"/>
        </w:rPr>
        <w:t>（1）某镇（街道）发生特大洪水或数个镇同时发生大洪水；</w:t>
      </w:r>
    </w:p>
    <w:p>
      <w:pPr>
        <w:spacing w:line="560" w:lineRule="exact"/>
        <w:ind w:firstLine="614" w:firstLineChars="200"/>
        <w:rPr>
          <w:rFonts w:eastAsia="仿宋_GB2312"/>
          <w:sz w:val="32"/>
          <w:szCs w:val="30"/>
        </w:rPr>
      </w:pPr>
      <w:r>
        <w:rPr>
          <w:rFonts w:eastAsia="仿宋_GB2312"/>
          <w:sz w:val="32"/>
          <w:szCs w:val="30"/>
        </w:rPr>
        <w:t>（2）某镇（街道）发生特大干旱或数个镇同时发生严重干旱；</w:t>
      </w:r>
    </w:p>
    <w:p>
      <w:pPr>
        <w:spacing w:line="560" w:lineRule="exact"/>
        <w:ind w:firstLine="614" w:firstLineChars="200"/>
        <w:rPr>
          <w:rFonts w:eastAsia="仿宋_GB2312"/>
          <w:sz w:val="32"/>
          <w:szCs w:val="30"/>
        </w:rPr>
      </w:pPr>
      <w:r>
        <w:rPr>
          <w:rFonts w:eastAsia="仿宋_GB2312"/>
          <w:sz w:val="32"/>
          <w:szCs w:val="30"/>
        </w:rPr>
        <w:t>（3）城区或某镇（街道）因水污染或恐怖袭击、投毒事件引发供水危机；</w:t>
      </w:r>
    </w:p>
    <w:p>
      <w:pPr>
        <w:spacing w:line="560" w:lineRule="exact"/>
        <w:ind w:firstLine="614" w:firstLineChars="200"/>
        <w:rPr>
          <w:rFonts w:eastAsia="仿宋_GB2312"/>
          <w:sz w:val="32"/>
          <w:szCs w:val="30"/>
        </w:rPr>
      </w:pPr>
      <w:r>
        <w:rPr>
          <w:rFonts w:eastAsia="仿宋_GB2312"/>
          <w:sz w:val="32"/>
          <w:szCs w:val="30"/>
        </w:rPr>
        <w:t>（4）城区积水或进水面积达到城区面积的30%以上。</w:t>
      </w:r>
    </w:p>
    <w:p>
      <w:pPr>
        <w:spacing w:line="560" w:lineRule="exact"/>
        <w:ind w:firstLine="614" w:firstLineChars="200"/>
        <w:rPr>
          <w:rFonts w:eastAsia="仿宋_GB2312"/>
          <w:sz w:val="32"/>
          <w:szCs w:val="30"/>
        </w:rPr>
      </w:pPr>
      <w:r>
        <w:rPr>
          <w:rFonts w:eastAsia="仿宋_GB2312"/>
          <w:sz w:val="32"/>
          <w:szCs w:val="30"/>
        </w:rPr>
        <w:t>3.3.2各镇政府、街道办事处、周村经济开发区管委会防汛抗旱指挥机构和相关职能部门，应依照以上预警级别的划分标准，在各自制订的预案中对各类突发公共事件的预警级别加以细化。</w:t>
      </w:r>
    </w:p>
    <w:p>
      <w:pPr>
        <w:spacing w:line="560" w:lineRule="exact"/>
        <w:ind w:firstLine="614" w:firstLineChars="200"/>
        <w:rPr>
          <w:rFonts w:eastAsia="仿宋_GB2312"/>
          <w:sz w:val="32"/>
          <w:szCs w:val="30"/>
        </w:rPr>
      </w:pPr>
      <w:r>
        <w:rPr>
          <w:rFonts w:eastAsia="仿宋_GB2312"/>
          <w:sz w:val="32"/>
          <w:szCs w:val="30"/>
        </w:rPr>
        <w:t>3.3.3突发公共事件的预警信息发布或宣布解除取消由区防指统一发布或宣布解除取消。</w:t>
      </w:r>
    </w:p>
    <w:p>
      <w:pPr>
        <w:spacing w:line="560" w:lineRule="exact"/>
        <w:ind w:firstLine="614" w:firstLineChars="200"/>
        <w:rPr>
          <w:rFonts w:eastAsia="仿宋_GB2312"/>
          <w:sz w:val="32"/>
          <w:szCs w:val="30"/>
        </w:rPr>
      </w:pPr>
      <w:r>
        <w:rPr>
          <w:rFonts w:eastAsia="仿宋_GB2312"/>
          <w:sz w:val="32"/>
          <w:szCs w:val="30"/>
        </w:rPr>
        <w:t>3.3.4预警信息发布后，区防办、各洪涝干旱突发事件专项指挥部、相关乡镇政府、街道办事处、周村经济开发区管委会应立即作出响应，进入相应的应急工作状态。同时，各部门应依据已发布的预警级别，适时启动相应的突发事件应急处置预案，履行各自所承担的职责。</w:t>
      </w:r>
    </w:p>
    <w:p>
      <w:pPr>
        <w:spacing w:line="560" w:lineRule="exact"/>
        <w:ind w:firstLine="614" w:firstLineChars="200"/>
        <w:outlineLvl w:val="0"/>
        <w:rPr>
          <w:rFonts w:eastAsia="黑体"/>
          <w:sz w:val="32"/>
          <w:szCs w:val="30"/>
        </w:rPr>
      </w:pPr>
      <w:bookmarkStart w:id="42" w:name="_Toc129485982"/>
      <w:r>
        <w:rPr>
          <w:rFonts w:eastAsia="黑体"/>
          <w:sz w:val="32"/>
          <w:szCs w:val="30"/>
        </w:rPr>
        <w:t>4  应急响应</w:t>
      </w:r>
      <w:bookmarkEnd w:id="42"/>
    </w:p>
    <w:p>
      <w:pPr>
        <w:spacing w:line="560" w:lineRule="exact"/>
        <w:ind w:firstLine="614" w:firstLineChars="200"/>
        <w:outlineLvl w:val="1"/>
        <w:rPr>
          <w:rFonts w:eastAsia="楷体_GB2312"/>
          <w:sz w:val="32"/>
          <w:szCs w:val="30"/>
        </w:rPr>
      </w:pPr>
      <w:bookmarkStart w:id="43" w:name="_Toc129485983"/>
      <w:r>
        <w:rPr>
          <w:rFonts w:eastAsia="楷体_GB2312"/>
          <w:sz w:val="32"/>
          <w:szCs w:val="30"/>
        </w:rPr>
        <w:t>4.1</w:t>
      </w:r>
      <w:bookmarkEnd w:id="43"/>
      <w:r>
        <w:rPr>
          <w:rFonts w:eastAsia="楷体_GB2312"/>
          <w:sz w:val="32"/>
          <w:szCs w:val="30"/>
        </w:rPr>
        <w:t xml:space="preserve"> 指挥和调度</w:t>
      </w:r>
    </w:p>
    <w:p>
      <w:pPr>
        <w:spacing w:line="560" w:lineRule="exact"/>
        <w:ind w:firstLine="614" w:firstLineChars="200"/>
        <w:rPr>
          <w:rFonts w:eastAsia="仿宋_GB2312"/>
          <w:sz w:val="32"/>
          <w:szCs w:val="30"/>
        </w:rPr>
      </w:pPr>
      <w:r>
        <w:rPr>
          <w:rFonts w:eastAsia="仿宋_GB2312"/>
          <w:sz w:val="32"/>
          <w:szCs w:val="30"/>
        </w:rPr>
        <w:t>4.1.1出现水旱灾害后，事发地的防汛抗旱指挥机构应立即启动应急预案，并根据需要成立现场指挥部。在采取紧急措施的同时，向上一级防汛指挥机构报告，根据现场情况，及时收集、掌握相关信息，判明事件的性质和危害程度，并及时上报事件的发展变化情况。</w:t>
      </w:r>
    </w:p>
    <w:p>
      <w:pPr>
        <w:spacing w:line="560" w:lineRule="exact"/>
        <w:ind w:firstLine="614" w:firstLineChars="200"/>
        <w:rPr>
          <w:rFonts w:eastAsia="仿宋_GB2312"/>
          <w:sz w:val="32"/>
          <w:szCs w:val="30"/>
        </w:rPr>
      </w:pPr>
      <w:r>
        <w:rPr>
          <w:rFonts w:eastAsia="仿宋_GB2312"/>
          <w:sz w:val="32"/>
          <w:szCs w:val="30"/>
        </w:rPr>
        <w:t>4.1.2事发地的防汛抗旱指挥机构负责人及包工程防汛安全责任人应迅速上岗到位，分析事件的性质预测事态发展趋势和可能造成的危害程度，并按规定的处置程序，组织指挥有关单位或部门按照职责分工，迅速采取处置措施，控制事态发展。</w:t>
      </w:r>
    </w:p>
    <w:p>
      <w:pPr>
        <w:spacing w:line="560" w:lineRule="exact"/>
        <w:ind w:firstLine="614" w:firstLineChars="200"/>
        <w:rPr>
          <w:rFonts w:eastAsia="楷体_GB2312"/>
          <w:sz w:val="32"/>
          <w:szCs w:val="30"/>
        </w:rPr>
      </w:pPr>
      <w:r>
        <w:rPr>
          <w:rFonts w:eastAsia="楷体_GB2312"/>
          <w:sz w:val="32"/>
          <w:szCs w:val="30"/>
        </w:rPr>
        <w:t>4.2 抢险救灾</w:t>
      </w:r>
    </w:p>
    <w:p>
      <w:pPr>
        <w:spacing w:line="560" w:lineRule="exact"/>
        <w:ind w:firstLine="614" w:firstLineChars="200"/>
        <w:rPr>
          <w:rFonts w:eastAsia="楷体_GB2312"/>
          <w:sz w:val="32"/>
          <w:szCs w:val="30"/>
        </w:rPr>
      </w:pPr>
      <w:r>
        <w:rPr>
          <w:rFonts w:eastAsia="仿宋_GB2312"/>
          <w:sz w:val="32"/>
          <w:szCs w:val="30"/>
        </w:rPr>
        <w:t>4.2.1出现水旱灾害或防洪工程发生重大险情后，事发地的防汛抗旱指挥机构应根据事件的性质，迅速对事件进行监控追踪，并立即与相关部门联系。</w:t>
      </w:r>
    </w:p>
    <w:p>
      <w:pPr>
        <w:spacing w:line="560" w:lineRule="exact"/>
        <w:ind w:firstLine="614" w:firstLineChars="200"/>
        <w:rPr>
          <w:rFonts w:eastAsia="仿宋_GB2312"/>
          <w:sz w:val="32"/>
          <w:szCs w:val="30"/>
        </w:rPr>
      </w:pPr>
      <w:r>
        <w:rPr>
          <w:rFonts w:eastAsia="仿宋_GB2312"/>
          <w:sz w:val="32"/>
          <w:szCs w:val="30"/>
        </w:rPr>
        <w:t>4.2.2事发地防汛抗旱指挥机构应迅速调集本部门的资源和力量，提供技术支持；组织有关部门和人员，迅速开展现场处置或救援工作。河道堤防决口的堵复，水库重大险情的抢护应按照事先制订的抢险预案进行，并由防汛机动抢险队或抗洪抢险专业部队等实施。</w:t>
      </w:r>
    </w:p>
    <w:p>
      <w:pPr>
        <w:spacing w:line="560" w:lineRule="exact"/>
        <w:ind w:firstLine="614" w:firstLineChars="200"/>
        <w:outlineLvl w:val="1"/>
        <w:rPr>
          <w:rFonts w:eastAsia="楷体_GB2312"/>
          <w:sz w:val="32"/>
          <w:szCs w:val="30"/>
        </w:rPr>
      </w:pPr>
      <w:bookmarkStart w:id="44" w:name="_Toc129485989"/>
      <w:r>
        <w:rPr>
          <w:rFonts w:eastAsia="楷体_GB2312"/>
          <w:sz w:val="32"/>
          <w:szCs w:val="30"/>
        </w:rPr>
        <w:t>4.3 安全防护和医疗救护</w:t>
      </w:r>
      <w:bookmarkEnd w:id="44"/>
    </w:p>
    <w:p>
      <w:pPr>
        <w:spacing w:line="560" w:lineRule="exact"/>
        <w:ind w:firstLine="614" w:firstLineChars="200"/>
        <w:rPr>
          <w:rFonts w:eastAsia="仿宋_GB2312"/>
          <w:sz w:val="32"/>
          <w:szCs w:val="30"/>
        </w:rPr>
      </w:pPr>
      <w:r>
        <w:rPr>
          <w:rFonts w:eastAsia="仿宋_GB2312"/>
          <w:sz w:val="32"/>
          <w:szCs w:val="30"/>
        </w:rPr>
        <w:t>4.3.1各级政府和防汛抗旱指挥机构应高度重视应急人员的安全，调集和储备必要的防护器材、消毒药品、备用电源和抢救伤员必需的器械等，以备急用。</w:t>
      </w:r>
    </w:p>
    <w:p>
      <w:pPr>
        <w:spacing w:line="560" w:lineRule="exact"/>
        <w:ind w:firstLine="614" w:firstLineChars="200"/>
        <w:rPr>
          <w:rFonts w:eastAsia="仿宋_GB2312"/>
          <w:sz w:val="32"/>
          <w:szCs w:val="30"/>
        </w:rPr>
      </w:pPr>
      <w:r>
        <w:rPr>
          <w:rFonts w:eastAsia="仿宋_GB2312"/>
          <w:sz w:val="32"/>
          <w:szCs w:val="30"/>
        </w:rPr>
        <w:t>4.3.2抢险人员进入受威胁的现场前，应采取防护措施以保证自身安全。参加一线抗洪抢险的人员，必须穿救生衣。当现场受到污染时，应按要求为抢险人员配备防护设施，撤离时应进行消毒、去污处理。</w:t>
      </w:r>
    </w:p>
    <w:p>
      <w:pPr>
        <w:spacing w:line="560" w:lineRule="exact"/>
        <w:ind w:firstLine="614" w:firstLineChars="200"/>
        <w:rPr>
          <w:rFonts w:eastAsia="仿宋_GB2312"/>
          <w:sz w:val="32"/>
          <w:szCs w:val="30"/>
        </w:rPr>
      </w:pPr>
      <w:r>
        <w:rPr>
          <w:rFonts w:eastAsia="仿宋_GB2312"/>
          <w:sz w:val="32"/>
          <w:szCs w:val="30"/>
        </w:rPr>
        <w:t>4.3.3事发地防汛抗旱指挥机构应按照区政府和上级领导机构的指令，及时发布通告，防止人、畜进入危险区域或饮用被污染的水源。</w:t>
      </w:r>
    </w:p>
    <w:p>
      <w:pPr>
        <w:spacing w:line="560" w:lineRule="exact"/>
        <w:ind w:firstLine="614" w:firstLineChars="200"/>
        <w:rPr>
          <w:rFonts w:eastAsia="仿宋_GB2312"/>
          <w:sz w:val="32"/>
          <w:szCs w:val="30"/>
        </w:rPr>
      </w:pPr>
      <w:r>
        <w:rPr>
          <w:rFonts w:eastAsia="仿宋_GB2312"/>
          <w:sz w:val="32"/>
          <w:szCs w:val="30"/>
        </w:rPr>
        <w:t>4.3.4对转移的群众，由事发地镇政府、街道办事处、周村经济开发区管委会责，提供紧急避难场所，妥善安置，保证基本生活。</w:t>
      </w:r>
    </w:p>
    <w:p>
      <w:pPr>
        <w:spacing w:line="560" w:lineRule="exact"/>
        <w:ind w:firstLine="614" w:firstLineChars="200"/>
        <w:rPr>
          <w:rFonts w:eastAsia="仿宋_GB2312"/>
          <w:sz w:val="32"/>
          <w:szCs w:val="30"/>
        </w:rPr>
      </w:pPr>
      <w:r>
        <w:rPr>
          <w:rFonts w:eastAsia="仿宋_GB2312"/>
          <w:sz w:val="32"/>
          <w:szCs w:val="30"/>
        </w:rPr>
        <w:t xml:space="preserve">4.3.5出现水旱灾害后，区政府和防汛抗旱指挥机构应组织卫生部门加强受影响地区的疾病和突发公共卫生事件监测、报告工作，落实各项防病措施，并派出医疗小分队，对受伤人员进行紧急救护。 </w:t>
      </w:r>
    </w:p>
    <w:p>
      <w:pPr>
        <w:spacing w:line="560" w:lineRule="exact"/>
        <w:ind w:firstLine="614" w:firstLineChars="200"/>
        <w:outlineLvl w:val="0"/>
        <w:rPr>
          <w:rFonts w:eastAsia="黑体"/>
          <w:sz w:val="32"/>
          <w:szCs w:val="30"/>
        </w:rPr>
      </w:pPr>
      <w:bookmarkStart w:id="45" w:name="_Toc129485994"/>
      <w:r>
        <w:rPr>
          <w:rFonts w:eastAsia="黑体"/>
          <w:sz w:val="32"/>
          <w:szCs w:val="30"/>
        </w:rPr>
        <w:t>5  保障措施</w:t>
      </w:r>
      <w:bookmarkEnd w:id="45"/>
    </w:p>
    <w:p>
      <w:pPr>
        <w:spacing w:line="560" w:lineRule="exact"/>
        <w:ind w:firstLine="614" w:firstLineChars="200"/>
        <w:outlineLvl w:val="1"/>
        <w:rPr>
          <w:rFonts w:eastAsia="楷体_GB2312"/>
          <w:sz w:val="32"/>
          <w:szCs w:val="30"/>
        </w:rPr>
      </w:pPr>
      <w:bookmarkStart w:id="46" w:name="_Toc129485995"/>
      <w:r>
        <w:rPr>
          <w:rFonts w:eastAsia="楷体_GB2312"/>
          <w:sz w:val="32"/>
          <w:szCs w:val="30"/>
        </w:rPr>
        <w:t>5.1 通信与信息保障</w:t>
      </w:r>
      <w:bookmarkEnd w:id="46"/>
    </w:p>
    <w:p>
      <w:pPr>
        <w:spacing w:line="560" w:lineRule="exact"/>
        <w:ind w:firstLine="614" w:firstLineChars="200"/>
        <w:rPr>
          <w:rFonts w:eastAsia="仿宋_GB2312"/>
          <w:sz w:val="32"/>
          <w:szCs w:val="30"/>
        </w:rPr>
      </w:pPr>
      <w:r>
        <w:rPr>
          <w:rFonts w:eastAsia="仿宋_GB2312"/>
          <w:sz w:val="32"/>
          <w:szCs w:val="30"/>
        </w:rPr>
        <w:t>5.1.1防汛抗旱指挥机构应按照以公用通信网为主的原则，合理组建防汛专用通信网络，加快信息传输现代化建设，逐步实现对重要防洪工程的实时监测，确保信息传输及时畅通。堤防及水库管理单位必须配备可靠的通信设施。</w:t>
      </w:r>
    </w:p>
    <w:p>
      <w:pPr>
        <w:spacing w:line="560" w:lineRule="exact"/>
        <w:ind w:firstLine="614" w:firstLineChars="200"/>
        <w:rPr>
          <w:rFonts w:eastAsia="仿宋_GB2312"/>
          <w:sz w:val="32"/>
          <w:szCs w:val="30"/>
        </w:rPr>
      </w:pPr>
      <w:r>
        <w:rPr>
          <w:rFonts w:eastAsia="仿宋_GB2312"/>
          <w:sz w:val="32"/>
          <w:szCs w:val="30"/>
        </w:rPr>
        <w:t>5.1.2在紧急情况下，应充分利用广播和电视等媒体以及手机短信等手段发布信息，通知群众快速撤离，确保人民生命安全。</w:t>
      </w:r>
    </w:p>
    <w:p>
      <w:pPr>
        <w:spacing w:line="560" w:lineRule="exact"/>
        <w:ind w:firstLine="614" w:firstLineChars="200"/>
        <w:outlineLvl w:val="1"/>
        <w:rPr>
          <w:rFonts w:eastAsia="楷体_GB2312"/>
          <w:sz w:val="32"/>
          <w:szCs w:val="30"/>
        </w:rPr>
      </w:pPr>
      <w:bookmarkStart w:id="47" w:name="_Toc129485996"/>
      <w:r>
        <w:rPr>
          <w:rFonts w:eastAsia="楷体_GB2312"/>
          <w:sz w:val="32"/>
          <w:szCs w:val="30"/>
        </w:rPr>
        <w:t>5.2 应急支援与装备保障</w:t>
      </w:r>
      <w:bookmarkEnd w:id="47"/>
    </w:p>
    <w:p>
      <w:pPr>
        <w:spacing w:line="560" w:lineRule="exact"/>
        <w:ind w:firstLine="614" w:firstLineChars="200"/>
        <w:rPr>
          <w:rFonts w:eastAsia="仿宋_GB2312"/>
          <w:sz w:val="32"/>
          <w:szCs w:val="30"/>
        </w:rPr>
      </w:pPr>
      <w:r>
        <w:rPr>
          <w:rFonts w:eastAsia="仿宋_GB2312"/>
          <w:sz w:val="32"/>
          <w:szCs w:val="30"/>
        </w:rPr>
        <w:t>5.2.1应急队伍保障</w:t>
      </w:r>
    </w:p>
    <w:p>
      <w:pPr>
        <w:spacing w:line="560" w:lineRule="exact"/>
        <w:ind w:firstLine="614" w:firstLineChars="200"/>
        <w:rPr>
          <w:rFonts w:eastAsia="仿宋_GB2312"/>
          <w:sz w:val="32"/>
          <w:szCs w:val="30"/>
        </w:rPr>
      </w:pPr>
      <w:r>
        <w:rPr>
          <w:rFonts w:eastAsia="仿宋_GB2312"/>
          <w:sz w:val="32"/>
          <w:szCs w:val="30"/>
        </w:rPr>
        <w:t>5.2.1.1防汛队伍</w:t>
      </w:r>
    </w:p>
    <w:p>
      <w:pPr>
        <w:spacing w:line="560" w:lineRule="exact"/>
        <w:ind w:firstLine="614" w:firstLineChars="200"/>
        <w:rPr>
          <w:rFonts w:eastAsia="仿宋_GB2312"/>
          <w:sz w:val="32"/>
          <w:szCs w:val="30"/>
        </w:rPr>
      </w:pPr>
      <w:r>
        <w:rPr>
          <w:rFonts w:eastAsia="仿宋_GB2312"/>
          <w:sz w:val="32"/>
          <w:szCs w:val="30"/>
        </w:rPr>
        <w:t>（1）任何单位和个人都有依法参加防汛抗洪的义务。中国人民解放军、中国人民武装警察部队和民兵是抗洪抢险的重要力量。</w:t>
      </w:r>
    </w:p>
    <w:p>
      <w:pPr>
        <w:spacing w:line="560" w:lineRule="exact"/>
        <w:ind w:firstLine="614" w:firstLineChars="200"/>
        <w:rPr>
          <w:rFonts w:eastAsia="仿宋_GB2312"/>
          <w:sz w:val="32"/>
          <w:szCs w:val="30"/>
        </w:rPr>
      </w:pPr>
      <w:r>
        <w:rPr>
          <w:rFonts w:eastAsia="仿宋_GB2312"/>
          <w:sz w:val="32"/>
          <w:szCs w:val="30"/>
        </w:rPr>
        <w:t>（2）防汛抢险队伍分为：群众抢险队伍、非专业部队抢险队伍和专业抢险队伍。群众抢险队伍主要为抢险提供劳动力，非专业部队抢险队主要完成对抢险技术设备要求不高的抢险任务，专业抢险队伍主要完成急、难、险、重的抢险任务。</w:t>
      </w:r>
    </w:p>
    <w:p>
      <w:pPr>
        <w:spacing w:line="560" w:lineRule="exact"/>
        <w:ind w:firstLine="614" w:firstLineChars="200"/>
        <w:rPr>
          <w:rFonts w:eastAsia="仿宋_GB2312"/>
          <w:sz w:val="32"/>
          <w:szCs w:val="30"/>
        </w:rPr>
      </w:pPr>
      <w:r>
        <w:rPr>
          <w:rFonts w:eastAsia="仿宋_GB2312"/>
          <w:sz w:val="32"/>
          <w:szCs w:val="30"/>
        </w:rPr>
        <w:t>5.2.1.2抗旱队伍</w:t>
      </w:r>
    </w:p>
    <w:p>
      <w:pPr>
        <w:spacing w:line="560" w:lineRule="exact"/>
        <w:ind w:firstLine="614" w:firstLineChars="200"/>
        <w:rPr>
          <w:rFonts w:eastAsia="仿宋_GB2312"/>
          <w:sz w:val="32"/>
          <w:szCs w:val="30"/>
        </w:rPr>
      </w:pPr>
      <w:r>
        <w:rPr>
          <w:rFonts w:eastAsia="仿宋_GB2312"/>
          <w:sz w:val="32"/>
          <w:szCs w:val="30"/>
        </w:rPr>
        <w:t>（1）在抗旱期间，地方各级政府和防汛抗旱指挥机构应组织动员社会公众力量投入抗旱救灾工作。</w:t>
      </w:r>
    </w:p>
    <w:p>
      <w:pPr>
        <w:spacing w:line="560" w:lineRule="exact"/>
        <w:ind w:firstLine="614" w:firstLineChars="200"/>
        <w:rPr>
          <w:rFonts w:eastAsia="仿宋_GB2312"/>
          <w:sz w:val="32"/>
          <w:szCs w:val="30"/>
        </w:rPr>
      </w:pPr>
      <w:r>
        <w:rPr>
          <w:rFonts w:eastAsia="仿宋_GB2312"/>
          <w:sz w:val="32"/>
          <w:szCs w:val="30"/>
        </w:rPr>
        <w:t>（2）抗旱服务组织是农业社会化服务体系的重要组成部分，在干旱时期应直接为受旱地区农民提供流动灌溉、生活用水，维修保养抗旱机具，租赁、销售抗旱物资，提供抗旱信息和技术咨询等方面的服务。</w:t>
      </w:r>
    </w:p>
    <w:p>
      <w:pPr>
        <w:spacing w:line="560" w:lineRule="exact"/>
        <w:ind w:firstLine="614" w:firstLineChars="200"/>
        <w:rPr>
          <w:rFonts w:eastAsia="仿宋_GB2312"/>
          <w:sz w:val="32"/>
          <w:szCs w:val="30"/>
        </w:rPr>
      </w:pPr>
      <w:r>
        <w:rPr>
          <w:rFonts w:eastAsia="仿宋_GB2312"/>
          <w:sz w:val="32"/>
          <w:szCs w:val="30"/>
        </w:rPr>
        <w:t>5.2.2交通运输保障</w:t>
      </w:r>
    </w:p>
    <w:p>
      <w:pPr>
        <w:spacing w:line="560" w:lineRule="exact"/>
        <w:ind w:firstLine="614" w:firstLineChars="200"/>
        <w:rPr>
          <w:rFonts w:eastAsia="仿宋_GB2312"/>
          <w:sz w:val="32"/>
          <w:szCs w:val="30"/>
        </w:rPr>
      </w:pPr>
      <w:r>
        <w:rPr>
          <w:rFonts w:eastAsia="仿宋_GB2312"/>
          <w:sz w:val="32"/>
          <w:szCs w:val="30"/>
        </w:rPr>
        <w:t>区交通运输局主要负责优先保证防汛抢险人员、防汛抗旱救灾物资运输。</w:t>
      </w:r>
    </w:p>
    <w:p>
      <w:pPr>
        <w:spacing w:line="560" w:lineRule="exact"/>
        <w:ind w:firstLine="614" w:firstLineChars="200"/>
        <w:rPr>
          <w:rFonts w:eastAsia="仿宋_GB2312"/>
          <w:sz w:val="32"/>
          <w:szCs w:val="30"/>
        </w:rPr>
      </w:pPr>
      <w:r>
        <w:rPr>
          <w:rFonts w:eastAsia="仿宋_GB2312"/>
          <w:sz w:val="32"/>
          <w:szCs w:val="30"/>
        </w:rPr>
        <w:t>5.2.3物资保障</w:t>
      </w:r>
    </w:p>
    <w:p>
      <w:pPr>
        <w:spacing w:line="560" w:lineRule="exact"/>
        <w:ind w:firstLine="614" w:firstLineChars="200"/>
        <w:rPr>
          <w:rFonts w:eastAsia="仿宋_GB2312"/>
          <w:sz w:val="32"/>
          <w:szCs w:val="30"/>
        </w:rPr>
      </w:pPr>
      <w:r>
        <w:rPr>
          <w:rFonts w:eastAsia="仿宋_GB2312"/>
          <w:sz w:val="32"/>
          <w:szCs w:val="30"/>
        </w:rPr>
        <w:t>5.2.3.1物资储备</w:t>
      </w:r>
    </w:p>
    <w:p>
      <w:pPr>
        <w:spacing w:line="560" w:lineRule="exact"/>
        <w:ind w:firstLine="614" w:firstLineChars="200"/>
        <w:rPr>
          <w:rFonts w:eastAsia="仿宋_GB2312"/>
          <w:sz w:val="32"/>
          <w:szCs w:val="30"/>
        </w:rPr>
      </w:pPr>
      <w:r>
        <w:rPr>
          <w:rFonts w:eastAsia="仿宋_GB2312"/>
          <w:sz w:val="32"/>
          <w:szCs w:val="30"/>
        </w:rPr>
        <w:t>（1）防汛抗旱指挥机构、重点防洪工程管理单位以及受洪水威胁的其他单位应按规范储备防汛抢险物资。</w:t>
      </w:r>
    </w:p>
    <w:p>
      <w:pPr>
        <w:spacing w:line="560" w:lineRule="exact"/>
        <w:ind w:firstLine="614" w:firstLineChars="200"/>
        <w:rPr>
          <w:rFonts w:eastAsia="仿宋_GB2312"/>
          <w:sz w:val="32"/>
          <w:szCs w:val="30"/>
        </w:rPr>
      </w:pPr>
      <w:r>
        <w:rPr>
          <w:rFonts w:eastAsia="仿宋_GB2312"/>
          <w:sz w:val="32"/>
          <w:szCs w:val="30"/>
        </w:rPr>
        <w:t>（2）抗旱水源储备。严重缺水城市应当建立应急供水机制，建设应急供水备用水源。</w:t>
      </w:r>
    </w:p>
    <w:p>
      <w:pPr>
        <w:spacing w:line="560" w:lineRule="exact"/>
        <w:ind w:firstLine="614" w:firstLineChars="200"/>
        <w:rPr>
          <w:rFonts w:eastAsia="仿宋_GB2312"/>
          <w:sz w:val="32"/>
          <w:szCs w:val="30"/>
        </w:rPr>
      </w:pPr>
      <w:r>
        <w:rPr>
          <w:rFonts w:eastAsia="仿宋_GB2312"/>
          <w:sz w:val="32"/>
          <w:szCs w:val="30"/>
        </w:rPr>
        <w:t>5.2.3.2物资调拨</w:t>
      </w:r>
    </w:p>
    <w:p>
      <w:pPr>
        <w:spacing w:line="560" w:lineRule="exact"/>
        <w:ind w:firstLine="614" w:firstLineChars="200"/>
        <w:outlineLvl w:val="0"/>
        <w:rPr>
          <w:rFonts w:eastAsia="仿宋_GB2312"/>
          <w:sz w:val="32"/>
          <w:szCs w:val="30"/>
        </w:rPr>
      </w:pPr>
      <w:r>
        <w:rPr>
          <w:rFonts w:eastAsia="仿宋_GB2312"/>
          <w:sz w:val="32"/>
          <w:szCs w:val="30"/>
        </w:rPr>
        <w:t>当储备物资消耗过多或储存品种有限，不能满足抗洪抢险和抗旱需要时，应及时启动生产流程和生产能力储备，联系有资质的厂家紧急调运、生产所需物资，必要时可通过媒体向社会公开征集。</w:t>
      </w:r>
      <w:bookmarkStart w:id="48" w:name="_Toc129485999"/>
    </w:p>
    <w:p>
      <w:pPr>
        <w:spacing w:line="560" w:lineRule="exact"/>
        <w:ind w:firstLine="614" w:firstLineChars="200"/>
        <w:outlineLvl w:val="0"/>
        <w:rPr>
          <w:rFonts w:eastAsia="黑体"/>
          <w:sz w:val="32"/>
          <w:szCs w:val="30"/>
        </w:rPr>
      </w:pPr>
      <w:r>
        <w:rPr>
          <w:rFonts w:eastAsia="黑体"/>
          <w:sz w:val="32"/>
          <w:szCs w:val="30"/>
        </w:rPr>
        <w:t>6</w:t>
      </w:r>
      <w:bookmarkEnd w:id="48"/>
      <w:r>
        <w:rPr>
          <w:rFonts w:eastAsia="黑体"/>
          <w:sz w:val="32"/>
          <w:szCs w:val="30"/>
        </w:rPr>
        <w:t xml:space="preserve">  人员转移安置</w:t>
      </w:r>
    </w:p>
    <w:p>
      <w:pPr>
        <w:spacing w:line="560" w:lineRule="exact"/>
        <w:ind w:firstLine="614" w:firstLineChars="200"/>
        <w:outlineLvl w:val="1"/>
        <w:rPr>
          <w:rFonts w:eastAsia="楷体_GB2312"/>
          <w:sz w:val="32"/>
          <w:szCs w:val="30"/>
        </w:rPr>
      </w:pPr>
      <w:bookmarkStart w:id="49" w:name="_Toc129486000"/>
      <w:r>
        <w:rPr>
          <w:rFonts w:eastAsia="楷体_GB2312"/>
          <w:sz w:val="32"/>
          <w:szCs w:val="30"/>
        </w:rPr>
        <w:t xml:space="preserve">6.1 </w:t>
      </w:r>
      <w:bookmarkEnd w:id="49"/>
      <w:r>
        <w:rPr>
          <w:rFonts w:eastAsia="楷体_GB2312"/>
          <w:sz w:val="32"/>
          <w:szCs w:val="30"/>
        </w:rPr>
        <w:t>确定需要转移避险的人员</w:t>
      </w:r>
    </w:p>
    <w:p>
      <w:pPr>
        <w:spacing w:line="560" w:lineRule="exact"/>
        <w:ind w:firstLine="614" w:firstLineChars="200"/>
        <w:outlineLvl w:val="1"/>
        <w:rPr>
          <w:rFonts w:eastAsia="仿宋_GB2312"/>
          <w:sz w:val="32"/>
          <w:szCs w:val="30"/>
        </w:rPr>
      </w:pPr>
      <w:r>
        <w:rPr>
          <w:rFonts w:eastAsia="仿宋_GB2312"/>
          <w:sz w:val="32"/>
          <w:szCs w:val="30"/>
        </w:rPr>
        <w:t>确定不同预警级别下防汛抗旱威胁区范围及居民分布情况及需转移人员情况。</w:t>
      </w:r>
    </w:p>
    <w:p>
      <w:pPr>
        <w:spacing w:line="560" w:lineRule="exact"/>
        <w:ind w:firstLine="614" w:firstLineChars="200"/>
        <w:outlineLvl w:val="1"/>
        <w:rPr>
          <w:rFonts w:eastAsia="楷体_GB2312"/>
          <w:sz w:val="32"/>
          <w:szCs w:val="30"/>
        </w:rPr>
      </w:pPr>
      <w:bookmarkStart w:id="50" w:name="_Toc129486002"/>
      <w:r>
        <w:rPr>
          <w:rFonts w:eastAsia="楷体_GB2312"/>
          <w:sz w:val="32"/>
          <w:szCs w:val="30"/>
        </w:rPr>
        <w:t>6.2 转移安置原则</w:t>
      </w:r>
    </w:p>
    <w:p>
      <w:pPr>
        <w:spacing w:line="560" w:lineRule="exact"/>
        <w:ind w:firstLine="614" w:firstLineChars="200"/>
        <w:outlineLvl w:val="1"/>
        <w:rPr>
          <w:rFonts w:eastAsia="仿宋_GB2312"/>
          <w:sz w:val="32"/>
          <w:szCs w:val="30"/>
        </w:rPr>
      </w:pPr>
      <w:r>
        <w:rPr>
          <w:rFonts w:eastAsia="仿宋_GB2312"/>
          <w:sz w:val="32"/>
          <w:szCs w:val="30"/>
        </w:rPr>
        <w:t>转移安置应遵循先人员后财物，先老弱病残人员后一般人员以及集体，有组织转移为主的原则。</w:t>
      </w:r>
    </w:p>
    <w:p>
      <w:pPr>
        <w:spacing w:line="560" w:lineRule="exact"/>
        <w:ind w:firstLine="614" w:firstLineChars="200"/>
        <w:outlineLvl w:val="1"/>
        <w:rPr>
          <w:rFonts w:eastAsia="楷体_GB2312"/>
          <w:sz w:val="32"/>
          <w:szCs w:val="30"/>
        </w:rPr>
      </w:pPr>
      <w:r>
        <w:rPr>
          <w:rFonts w:eastAsia="楷体_GB2312"/>
          <w:sz w:val="32"/>
          <w:szCs w:val="30"/>
        </w:rPr>
        <w:t xml:space="preserve">6.3 </w:t>
      </w:r>
      <w:bookmarkEnd w:id="50"/>
      <w:r>
        <w:rPr>
          <w:rFonts w:eastAsia="楷体_GB2312"/>
          <w:sz w:val="32"/>
          <w:szCs w:val="30"/>
        </w:rPr>
        <w:t>转移地点、路线</w:t>
      </w:r>
    </w:p>
    <w:p>
      <w:pPr>
        <w:spacing w:line="560" w:lineRule="exact"/>
        <w:ind w:firstLine="614" w:firstLineChars="200"/>
        <w:outlineLvl w:val="1"/>
        <w:rPr>
          <w:rFonts w:eastAsia="仿宋_GB2312"/>
          <w:sz w:val="32"/>
          <w:szCs w:val="30"/>
        </w:rPr>
      </w:pPr>
      <w:r>
        <w:rPr>
          <w:rFonts w:eastAsia="仿宋_GB2312"/>
          <w:sz w:val="32"/>
          <w:szCs w:val="30"/>
        </w:rPr>
        <w:t>转移地点、路线确定以就近、安全和便于转移为原则。确定避险安置点，并每年必须经常检查转移路线、安置地点是否出现异常，如有异常应及时修补或改变路线。各镇政府、街道办事处、周村经济开发区管委会应在预案中编制具体的群众转移安置计划表，明确具体人员联络方式、转移方法、安置地点、相关责任人。</w:t>
      </w:r>
    </w:p>
    <w:p>
      <w:pPr>
        <w:spacing w:line="560" w:lineRule="exact"/>
        <w:ind w:firstLine="614" w:firstLineChars="200"/>
        <w:outlineLvl w:val="1"/>
        <w:rPr>
          <w:rFonts w:eastAsia="楷体_GB2312"/>
          <w:sz w:val="32"/>
          <w:szCs w:val="30"/>
        </w:rPr>
      </w:pPr>
      <w:bookmarkStart w:id="51" w:name="_Toc129486003"/>
      <w:r>
        <w:rPr>
          <w:rFonts w:eastAsia="楷体_GB2312"/>
          <w:sz w:val="32"/>
          <w:szCs w:val="30"/>
        </w:rPr>
        <w:t xml:space="preserve">6.4 </w:t>
      </w:r>
      <w:bookmarkEnd w:id="51"/>
      <w:r>
        <w:rPr>
          <w:rFonts w:eastAsia="楷体_GB2312"/>
          <w:sz w:val="32"/>
          <w:szCs w:val="30"/>
        </w:rPr>
        <w:t>转移准备</w:t>
      </w:r>
    </w:p>
    <w:p>
      <w:pPr>
        <w:spacing w:line="560" w:lineRule="exact"/>
        <w:ind w:firstLine="614" w:firstLineChars="200"/>
        <w:rPr>
          <w:rFonts w:eastAsia="仿宋_GB2312"/>
          <w:sz w:val="32"/>
          <w:szCs w:val="30"/>
        </w:rPr>
      </w:pPr>
      <w:r>
        <w:rPr>
          <w:rFonts w:eastAsia="仿宋_GB2312"/>
          <w:sz w:val="32"/>
          <w:szCs w:val="30"/>
        </w:rPr>
        <w:t>每年汛前制作明白卡，将转移路线、时间、安置地点、转移安置责任人等有关信息发放到户，并制作标语牌，标明安全区、危险区、转移路线、安置地点等。</w:t>
      </w:r>
    </w:p>
    <w:p>
      <w:pPr>
        <w:spacing w:line="560" w:lineRule="exact"/>
        <w:ind w:firstLine="614" w:firstLineChars="200"/>
        <w:outlineLvl w:val="1"/>
        <w:rPr>
          <w:rFonts w:eastAsia="楷体_GB2312"/>
          <w:sz w:val="32"/>
          <w:szCs w:val="30"/>
        </w:rPr>
      </w:pPr>
      <w:bookmarkStart w:id="52" w:name="_Toc129486004"/>
      <w:r>
        <w:rPr>
          <w:rFonts w:eastAsia="楷体_GB2312"/>
          <w:sz w:val="32"/>
          <w:szCs w:val="30"/>
        </w:rPr>
        <w:t>6.5 转移过程</w:t>
      </w:r>
      <w:bookmarkEnd w:id="52"/>
      <w:r>
        <w:rPr>
          <w:rFonts w:eastAsia="楷体_GB2312"/>
          <w:sz w:val="32"/>
          <w:szCs w:val="30"/>
        </w:rPr>
        <w:t>中应急事件处置</w:t>
      </w:r>
    </w:p>
    <w:p>
      <w:pPr>
        <w:spacing w:line="560" w:lineRule="exact"/>
        <w:ind w:firstLine="614" w:firstLineChars="200"/>
        <w:rPr>
          <w:rFonts w:eastAsia="仿宋_GB2312"/>
          <w:sz w:val="32"/>
          <w:szCs w:val="30"/>
        </w:rPr>
      </w:pPr>
      <w:r>
        <w:rPr>
          <w:rFonts w:eastAsia="仿宋_GB2312"/>
          <w:sz w:val="32"/>
          <w:szCs w:val="30"/>
        </w:rPr>
        <w:t>当交通或通讯中断时，危险区内相关负责人应统一组织，按照预先制定的转移路线、地点及时转移。当遇到险情且无法与负责人联系时，应按已发放的转移安置明白卡所填写的内容及要求采取自救措施，自行向安全地点转移。</w:t>
      </w:r>
    </w:p>
    <w:p>
      <w:pPr>
        <w:spacing w:line="560" w:lineRule="exact"/>
        <w:ind w:firstLine="614" w:firstLineChars="200"/>
        <w:outlineLvl w:val="1"/>
        <w:rPr>
          <w:rFonts w:eastAsia="楷体_GB2312"/>
          <w:sz w:val="32"/>
          <w:szCs w:val="30"/>
        </w:rPr>
      </w:pPr>
      <w:bookmarkStart w:id="53" w:name="_Toc129486005"/>
      <w:r>
        <w:rPr>
          <w:rFonts w:eastAsia="楷体_GB2312"/>
          <w:sz w:val="32"/>
          <w:szCs w:val="30"/>
        </w:rPr>
        <w:t>6.6 转移安置措施</w:t>
      </w:r>
      <w:bookmarkEnd w:id="53"/>
    </w:p>
    <w:p>
      <w:pPr>
        <w:spacing w:line="560" w:lineRule="exact"/>
        <w:ind w:firstLine="614" w:firstLineChars="200"/>
        <w:rPr>
          <w:rFonts w:eastAsia="仿宋_GB2312"/>
          <w:sz w:val="32"/>
          <w:szCs w:val="30"/>
        </w:rPr>
      </w:pPr>
      <w:r>
        <w:rPr>
          <w:rFonts w:eastAsia="仿宋_GB2312"/>
          <w:sz w:val="32"/>
          <w:szCs w:val="30"/>
        </w:rPr>
        <w:t>转移工作采取干部层层包干负责的办法实施，明确转移安全纪律，统一办公，安全第一。</w:t>
      </w:r>
    </w:p>
    <w:p>
      <w:pPr>
        <w:spacing w:line="560" w:lineRule="exact"/>
        <w:ind w:firstLine="614" w:firstLineChars="200"/>
        <w:outlineLvl w:val="0"/>
        <w:rPr>
          <w:rFonts w:eastAsia="黑体"/>
          <w:sz w:val="32"/>
          <w:szCs w:val="30"/>
        </w:rPr>
      </w:pPr>
      <w:r>
        <w:rPr>
          <w:rFonts w:eastAsia="黑体"/>
          <w:sz w:val="32"/>
          <w:szCs w:val="30"/>
        </w:rPr>
        <w:t>7  善后工作</w:t>
      </w:r>
    </w:p>
    <w:p>
      <w:pPr>
        <w:spacing w:line="560" w:lineRule="exact"/>
        <w:ind w:firstLine="614" w:firstLineChars="200"/>
        <w:outlineLvl w:val="0"/>
        <w:rPr>
          <w:rFonts w:eastAsia="仿宋_GB2312"/>
          <w:sz w:val="32"/>
          <w:szCs w:val="30"/>
        </w:rPr>
      </w:pPr>
      <w:r>
        <w:rPr>
          <w:rFonts w:eastAsia="仿宋_GB2312"/>
          <w:sz w:val="32"/>
          <w:szCs w:val="30"/>
        </w:rPr>
        <w:t>发生水旱灾害后，区政府应组织有关部门做好灾区生活供给、卫生防疫、救灾物资供应、治安管理、学校复课、水毁修复、恢复生产和重建家园等善后工作。</w:t>
      </w:r>
    </w:p>
    <w:p>
      <w:pPr>
        <w:spacing w:line="560" w:lineRule="exact"/>
        <w:ind w:firstLine="614" w:firstLineChars="200"/>
        <w:outlineLvl w:val="1"/>
        <w:rPr>
          <w:rFonts w:eastAsia="楷体_GB2312"/>
          <w:sz w:val="32"/>
          <w:szCs w:val="30"/>
        </w:rPr>
      </w:pPr>
      <w:r>
        <w:rPr>
          <w:rFonts w:eastAsia="楷体_GB2312"/>
          <w:sz w:val="32"/>
          <w:szCs w:val="30"/>
        </w:rPr>
        <w:t>7.1 救灾</w:t>
      </w:r>
    </w:p>
    <w:p>
      <w:pPr>
        <w:spacing w:line="560" w:lineRule="exact"/>
        <w:ind w:firstLine="614" w:firstLineChars="200"/>
        <w:outlineLvl w:val="1"/>
        <w:rPr>
          <w:rFonts w:eastAsia="仿宋_GB2312"/>
          <w:sz w:val="32"/>
          <w:szCs w:val="30"/>
        </w:rPr>
      </w:pPr>
      <w:r>
        <w:rPr>
          <w:rFonts w:eastAsia="仿宋_GB2312"/>
          <w:sz w:val="32"/>
          <w:szCs w:val="30"/>
        </w:rPr>
        <w:t>7.1.1发生重大灾情时，区政府应成立救灾指挥部，负责灾害救助的组织、协调和指挥工作。根据救灾工作实际需要，各有关部门和单位派联络员参加指挥部办公室工作。</w:t>
      </w:r>
    </w:p>
    <w:p>
      <w:pPr>
        <w:spacing w:line="560" w:lineRule="exact"/>
        <w:ind w:firstLine="614" w:firstLineChars="200"/>
        <w:outlineLvl w:val="1"/>
        <w:rPr>
          <w:rFonts w:eastAsia="仿宋_GB2312"/>
          <w:sz w:val="32"/>
          <w:szCs w:val="30"/>
        </w:rPr>
      </w:pPr>
      <w:r>
        <w:rPr>
          <w:rFonts w:eastAsia="仿宋_GB2312"/>
          <w:sz w:val="32"/>
          <w:szCs w:val="30"/>
        </w:rPr>
        <w:t>7.1.2区应急局负责受灾群众生活救助。应及时调配救灾款物资，组织安置受灾害群众，作好受灾群众临时生活安排，负责受灾群众倒塌房屋的恢复重建，保证灾民有粮吃、有衣穿、有房住，切实解决受灾群众的基本生活问题。</w:t>
      </w:r>
    </w:p>
    <w:p>
      <w:pPr>
        <w:spacing w:line="560" w:lineRule="exact"/>
        <w:ind w:firstLine="614" w:firstLineChars="200"/>
        <w:outlineLvl w:val="1"/>
        <w:rPr>
          <w:rFonts w:eastAsia="仿宋_GB2312"/>
          <w:sz w:val="32"/>
          <w:szCs w:val="30"/>
        </w:rPr>
      </w:pPr>
      <w:r>
        <w:rPr>
          <w:rFonts w:eastAsia="仿宋_GB2312"/>
          <w:sz w:val="32"/>
          <w:szCs w:val="30"/>
        </w:rPr>
        <w:t>7.1.3区卫生健康局负责调配医务技术力量，抢救因灾伤病人员，对污染源进行消毒处理，对灾区重大疫情，病情实施紧急处理，防止疫病传播、漫延。</w:t>
      </w:r>
    </w:p>
    <w:p>
      <w:pPr>
        <w:spacing w:line="560" w:lineRule="exact"/>
        <w:ind w:firstLine="614" w:firstLineChars="200"/>
        <w:outlineLvl w:val="1"/>
        <w:rPr>
          <w:rFonts w:eastAsia="仿宋_GB2312"/>
          <w:sz w:val="32"/>
          <w:szCs w:val="30"/>
        </w:rPr>
      </w:pPr>
      <w:r>
        <w:rPr>
          <w:rFonts w:eastAsia="仿宋_GB2312"/>
          <w:sz w:val="32"/>
          <w:szCs w:val="30"/>
        </w:rPr>
        <w:t>7.1.4事发地镇政府、街道办事处、周村经济开发区管委会及区生态环境分局应组织对可能造成环境污染的污染物进行清除。</w:t>
      </w:r>
    </w:p>
    <w:p>
      <w:pPr>
        <w:spacing w:line="560" w:lineRule="exact"/>
        <w:ind w:firstLine="614" w:firstLineChars="200"/>
        <w:outlineLvl w:val="1"/>
        <w:rPr>
          <w:rFonts w:eastAsia="楷体_GB2312"/>
          <w:sz w:val="32"/>
          <w:szCs w:val="30"/>
        </w:rPr>
      </w:pPr>
      <w:r>
        <w:rPr>
          <w:rFonts w:eastAsia="楷体_GB2312"/>
          <w:sz w:val="32"/>
          <w:szCs w:val="30"/>
        </w:rPr>
        <w:t>7.2 防汛抢险物料补充</w:t>
      </w:r>
    </w:p>
    <w:p>
      <w:pPr>
        <w:spacing w:line="560" w:lineRule="exact"/>
        <w:ind w:firstLine="614" w:firstLineChars="200"/>
        <w:outlineLvl w:val="1"/>
        <w:rPr>
          <w:rFonts w:eastAsia="仿宋_GB2312"/>
          <w:sz w:val="32"/>
          <w:szCs w:val="30"/>
        </w:rPr>
      </w:pPr>
      <w:r>
        <w:rPr>
          <w:rFonts w:eastAsia="仿宋_GB2312"/>
          <w:sz w:val="32"/>
          <w:szCs w:val="30"/>
        </w:rPr>
        <w:t>针对当年防汛抢险物料消耗情况，按照分级筹措和常规防汛的要求，及时补充到位。</w:t>
      </w:r>
    </w:p>
    <w:p>
      <w:pPr>
        <w:spacing w:line="560" w:lineRule="exact"/>
        <w:ind w:firstLine="614" w:firstLineChars="200"/>
        <w:outlineLvl w:val="1"/>
        <w:rPr>
          <w:rFonts w:eastAsia="楷体_GB2312"/>
          <w:sz w:val="32"/>
          <w:szCs w:val="30"/>
        </w:rPr>
      </w:pPr>
      <w:r>
        <w:rPr>
          <w:rFonts w:eastAsia="楷体_GB2312"/>
          <w:sz w:val="32"/>
          <w:szCs w:val="30"/>
        </w:rPr>
        <w:t>7.3 水毁修复工程</w:t>
      </w:r>
    </w:p>
    <w:p>
      <w:pPr>
        <w:spacing w:line="560" w:lineRule="exact"/>
        <w:ind w:firstLine="614" w:firstLineChars="200"/>
        <w:outlineLvl w:val="1"/>
        <w:rPr>
          <w:rFonts w:eastAsia="仿宋_GB2312"/>
          <w:sz w:val="32"/>
          <w:szCs w:val="30"/>
        </w:rPr>
      </w:pPr>
      <w:r>
        <w:rPr>
          <w:rFonts w:eastAsia="仿宋_GB2312"/>
          <w:sz w:val="32"/>
          <w:szCs w:val="30"/>
        </w:rPr>
        <w:t>7.3.1对影响当年防洪安全和城乡供水安全的水毁工程，应尽快修复。</w:t>
      </w:r>
    </w:p>
    <w:p>
      <w:pPr>
        <w:spacing w:line="560" w:lineRule="exact"/>
        <w:ind w:firstLine="614" w:firstLineChars="200"/>
        <w:outlineLvl w:val="1"/>
        <w:rPr>
          <w:rFonts w:eastAsia="仿宋_GB2312"/>
          <w:sz w:val="32"/>
          <w:szCs w:val="30"/>
        </w:rPr>
      </w:pPr>
      <w:r>
        <w:rPr>
          <w:rFonts w:eastAsia="仿宋_GB2312"/>
          <w:sz w:val="32"/>
          <w:szCs w:val="30"/>
        </w:rPr>
        <w:t>防洪工程应力争在下次洪水到位之前，做到恢复主体功能；抗旱水源工程应尽快恢复功能。</w:t>
      </w:r>
    </w:p>
    <w:p>
      <w:pPr>
        <w:spacing w:line="560" w:lineRule="exact"/>
        <w:ind w:firstLine="614" w:firstLineChars="200"/>
        <w:outlineLvl w:val="1"/>
        <w:rPr>
          <w:rFonts w:eastAsia="楷体_GB2312"/>
          <w:sz w:val="32"/>
          <w:szCs w:val="30"/>
        </w:rPr>
      </w:pPr>
      <w:r>
        <w:rPr>
          <w:rFonts w:eastAsia="楷体_GB2312"/>
          <w:sz w:val="32"/>
          <w:szCs w:val="30"/>
        </w:rPr>
        <w:t>7.4 灾后重建</w:t>
      </w:r>
    </w:p>
    <w:p>
      <w:pPr>
        <w:spacing w:line="560" w:lineRule="exact"/>
        <w:ind w:firstLine="614" w:firstLineChars="200"/>
        <w:outlineLvl w:val="1"/>
        <w:rPr>
          <w:rFonts w:eastAsia="仿宋_GB2312"/>
          <w:sz w:val="32"/>
          <w:szCs w:val="30"/>
        </w:rPr>
      </w:pPr>
      <w:r>
        <w:rPr>
          <w:rFonts w:eastAsia="仿宋_GB2312"/>
          <w:sz w:val="32"/>
          <w:szCs w:val="30"/>
        </w:rPr>
        <w:t>各相关部门应尽快组织灾后重建工作。灾后重建原则上按原标准恢复，在条件允许情况下，可提高标准重建。</w:t>
      </w:r>
    </w:p>
    <w:p>
      <w:pPr>
        <w:spacing w:line="560" w:lineRule="exact"/>
        <w:ind w:firstLine="614" w:firstLineChars="200"/>
        <w:outlineLvl w:val="1"/>
        <w:rPr>
          <w:rFonts w:eastAsia="楷体_GB2312"/>
          <w:sz w:val="32"/>
          <w:szCs w:val="30"/>
        </w:rPr>
      </w:pPr>
      <w:r>
        <w:rPr>
          <w:rFonts w:eastAsia="楷体_GB2312"/>
          <w:sz w:val="32"/>
          <w:szCs w:val="30"/>
        </w:rPr>
        <w:t>7.5 防汛抗旱工作评价</w:t>
      </w:r>
    </w:p>
    <w:p>
      <w:pPr>
        <w:spacing w:line="560" w:lineRule="exact"/>
        <w:ind w:firstLine="614" w:firstLineChars="200"/>
        <w:outlineLvl w:val="0"/>
        <w:rPr>
          <w:rFonts w:eastAsia="仿宋_GB2312"/>
          <w:sz w:val="32"/>
          <w:szCs w:val="30"/>
        </w:rPr>
      </w:pPr>
      <w:r>
        <w:rPr>
          <w:rFonts w:eastAsia="仿宋_GB2312"/>
          <w:sz w:val="32"/>
          <w:szCs w:val="30"/>
        </w:rPr>
        <w:t>每年各级防汛抗旱部门在针对防汛抗旱工作的各个方面和环节进行定性和定量的总结、分析、评估。</w:t>
      </w:r>
    </w:p>
    <w:p>
      <w:pPr>
        <w:spacing w:line="560" w:lineRule="exact"/>
        <w:ind w:firstLine="614" w:firstLineChars="200"/>
        <w:rPr>
          <w:rFonts w:eastAsia="黑体"/>
          <w:sz w:val="32"/>
          <w:szCs w:val="32"/>
        </w:rPr>
      </w:pPr>
      <w:bookmarkStart w:id="54" w:name="_Toc129486007"/>
      <w:r>
        <w:rPr>
          <w:rFonts w:eastAsia="黑体"/>
          <w:sz w:val="32"/>
          <w:szCs w:val="32"/>
        </w:rPr>
        <w:t>8  附则</w:t>
      </w:r>
    </w:p>
    <w:p>
      <w:pPr>
        <w:spacing w:line="560" w:lineRule="exact"/>
        <w:ind w:firstLine="614" w:firstLineChars="200"/>
        <w:outlineLvl w:val="1"/>
        <w:rPr>
          <w:rFonts w:eastAsia="楷体_GB2312"/>
          <w:sz w:val="32"/>
          <w:szCs w:val="30"/>
        </w:rPr>
      </w:pPr>
      <w:r>
        <w:rPr>
          <w:rFonts w:eastAsia="楷体_GB2312"/>
          <w:sz w:val="32"/>
          <w:szCs w:val="30"/>
        </w:rPr>
        <w:t>8.1 名词术语定义</w:t>
      </w:r>
      <w:bookmarkEnd w:id="54"/>
    </w:p>
    <w:p>
      <w:pPr>
        <w:tabs>
          <w:tab w:val="left" w:pos="900"/>
        </w:tabs>
        <w:spacing w:line="560" w:lineRule="exact"/>
        <w:ind w:firstLine="614" w:firstLineChars="200"/>
        <w:rPr>
          <w:rFonts w:eastAsia="仿宋_GB2312"/>
          <w:sz w:val="32"/>
          <w:szCs w:val="30"/>
        </w:rPr>
      </w:pPr>
      <w:r>
        <w:rPr>
          <w:rFonts w:eastAsia="仿宋_GB2312"/>
          <w:sz w:val="32"/>
          <w:szCs w:val="30"/>
        </w:rPr>
        <w:t>8.1.1洪水风险图：是融合地理、社会经济信息、洪水特征信息，通过资料调查、洪水计算和成果整理，以地图形式直观反映某一地区发生洪水后可能淹没的范围和水深，用以分析和预评估不同量级洪水可能造成的风险和危害的工具。</w:t>
      </w:r>
    </w:p>
    <w:p>
      <w:pPr>
        <w:spacing w:line="560" w:lineRule="exact"/>
        <w:ind w:firstLine="614" w:firstLineChars="200"/>
        <w:rPr>
          <w:rFonts w:eastAsia="仿宋_GB2312"/>
          <w:sz w:val="32"/>
          <w:szCs w:val="30"/>
        </w:rPr>
      </w:pPr>
      <w:r>
        <w:rPr>
          <w:rFonts w:eastAsia="仿宋_GB2312"/>
          <w:sz w:val="32"/>
          <w:szCs w:val="30"/>
        </w:rPr>
        <w:t>8.1.2干旱风险图：是融合地理、社会经济信息、水资源特征信息，通过资料调查、水资源计算和成果整理，以地图形式直观反映某一地区发生干旱后可能影响的范围，用以分析和预评估不同干旱等级造成的风险和危害的工具。</w:t>
      </w:r>
    </w:p>
    <w:p>
      <w:pPr>
        <w:spacing w:line="560" w:lineRule="exact"/>
        <w:ind w:firstLine="614" w:firstLineChars="200"/>
        <w:rPr>
          <w:rFonts w:eastAsia="仿宋_GB2312"/>
          <w:sz w:val="32"/>
          <w:szCs w:val="30"/>
        </w:rPr>
      </w:pPr>
      <w:r>
        <w:rPr>
          <w:rFonts w:eastAsia="仿宋_GB2312"/>
          <w:sz w:val="32"/>
          <w:szCs w:val="30"/>
        </w:rPr>
        <w:t>8.1.3防御洪水方案：是有防汛抗洪任务的区级以上地方人民政府根据流域综合规划、防洪工程实际状况和国家规定的防洪标准，制定的防御河湖洪水（包括特大洪水）灾害等方案的统称。</w:t>
      </w:r>
    </w:p>
    <w:p>
      <w:pPr>
        <w:spacing w:line="560" w:lineRule="exact"/>
        <w:ind w:firstLine="614" w:firstLineChars="200"/>
        <w:rPr>
          <w:rFonts w:eastAsia="仿宋_GB2312"/>
          <w:sz w:val="32"/>
          <w:szCs w:val="30"/>
        </w:rPr>
      </w:pPr>
      <w:r>
        <w:rPr>
          <w:rFonts w:eastAsia="仿宋_GB2312"/>
          <w:sz w:val="32"/>
          <w:szCs w:val="30"/>
        </w:rPr>
        <w:t>8.1.4抗旱预案：是在现有工程设施条件和抗旱能力下，针对不同等级、程度的干旱，而预先制定的对策和措施，是各级防汛抗旱指挥部门实施指挥决策的依据。</w:t>
      </w:r>
    </w:p>
    <w:p>
      <w:pPr>
        <w:spacing w:line="560" w:lineRule="exact"/>
        <w:ind w:firstLine="614" w:firstLineChars="200"/>
        <w:rPr>
          <w:rFonts w:eastAsia="仿宋_GB2312"/>
          <w:sz w:val="32"/>
          <w:szCs w:val="30"/>
        </w:rPr>
      </w:pPr>
      <w:r>
        <w:rPr>
          <w:rFonts w:eastAsia="仿宋_GB2312"/>
          <w:sz w:val="32"/>
          <w:szCs w:val="30"/>
        </w:rPr>
        <w:t>8.1.5抗旱服务组织：是由水利部门组建的事业性服务实体，以抗旱减灾为宗旨，围绕群众饮水安全、粮食用水安全、经济发展用水安全和生态环境用水安全开展抗旱服务工作。其业务工作受同级水行政主管部门领导和上一级抗旱服务组织的指导。国家支持和鼓励社会力量兴办各种形式的抗旱社会化服务组织。</w:t>
      </w:r>
    </w:p>
    <w:p>
      <w:pPr>
        <w:spacing w:line="560" w:lineRule="exact"/>
        <w:ind w:firstLine="614" w:firstLineChars="200"/>
        <w:rPr>
          <w:rFonts w:eastAsia="仿宋_GB2312"/>
          <w:sz w:val="32"/>
          <w:szCs w:val="30"/>
        </w:rPr>
      </w:pPr>
      <w:r>
        <w:rPr>
          <w:rFonts w:eastAsia="仿宋_GB2312"/>
          <w:sz w:val="32"/>
          <w:szCs w:val="30"/>
        </w:rPr>
        <w:t>8.1.6骨干河道、水库：指我区的孝妇河、范阳河、淦河、浊河、米河5条河道及丁家水库、河东水库。</w:t>
      </w:r>
    </w:p>
    <w:p>
      <w:pPr>
        <w:spacing w:line="560" w:lineRule="exact"/>
        <w:ind w:firstLine="614" w:firstLineChars="200"/>
        <w:rPr>
          <w:rFonts w:eastAsia="仿宋_GB2312"/>
          <w:sz w:val="32"/>
          <w:szCs w:val="30"/>
        </w:rPr>
      </w:pPr>
      <w:r>
        <w:rPr>
          <w:rFonts w:eastAsia="仿宋_GB2312"/>
          <w:sz w:val="32"/>
          <w:szCs w:val="30"/>
        </w:rPr>
        <w:t>8.1.7一般洪水：洪峰流量或洪量的重现期5</w:t>
      </w:r>
      <w:r>
        <w:rPr>
          <w:sz w:val="32"/>
          <w:szCs w:val="30"/>
        </w:rPr>
        <w:t>－</w:t>
      </w:r>
      <w:r>
        <w:rPr>
          <w:rFonts w:eastAsia="仿宋_GB2312"/>
          <w:sz w:val="32"/>
          <w:szCs w:val="30"/>
        </w:rPr>
        <w:t>10年一遇的洪水。</w:t>
      </w:r>
    </w:p>
    <w:p>
      <w:pPr>
        <w:spacing w:line="560" w:lineRule="exact"/>
        <w:ind w:firstLine="614" w:firstLineChars="200"/>
        <w:rPr>
          <w:rFonts w:eastAsia="仿宋_GB2312"/>
          <w:sz w:val="32"/>
          <w:szCs w:val="30"/>
        </w:rPr>
      </w:pPr>
      <w:r>
        <w:rPr>
          <w:rFonts w:eastAsia="仿宋_GB2312"/>
          <w:sz w:val="32"/>
          <w:szCs w:val="30"/>
        </w:rPr>
        <w:t>8.1.8较大洪水：洪峰流量或洪量的重现期10</w:t>
      </w:r>
      <w:r>
        <w:rPr>
          <w:sz w:val="32"/>
          <w:szCs w:val="30"/>
        </w:rPr>
        <w:t>－</w:t>
      </w:r>
      <w:r>
        <w:rPr>
          <w:rFonts w:eastAsia="仿宋_GB2312"/>
          <w:sz w:val="32"/>
          <w:szCs w:val="30"/>
        </w:rPr>
        <w:t>20年一遇的洪水。</w:t>
      </w:r>
    </w:p>
    <w:p>
      <w:pPr>
        <w:spacing w:line="560" w:lineRule="exact"/>
        <w:ind w:firstLine="614" w:firstLineChars="200"/>
        <w:rPr>
          <w:rFonts w:eastAsia="仿宋_GB2312"/>
          <w:sz w:val="32"/>
          <w:szCs w:val="30"/>
        </w:rPr>
      </w:pPr>
      <w:r>
        <w:rPr>
          <w:rFonts w:eastAsia="仿宋_GB2312"/>
          <w:sz w:val="32"/>
          <w:szCs w:val="30"/>
        </w:rPr>
        <w:t>8.1.9大洪水：洪峰流量或洪量的重现期20</w:t>
      </w:r>
      <w:r>
        <w:rPr>
          <w:sz w:val="32"/>
          <w:szCs w:val="30"/>
        </w:rPr>
        <w:t>－</w:t>
      </w:r>
      <w:r>
        <w:rPr>
          <w:rFonts w:eastAsia="仿宋_GB2312"/>
          <w:sz w:val="32"/>
          <w:szCs w:val="30"/>
        </w:rPr>
        <w:t>50年一遇的洪水。</w:t>
      </w:r>
    </w:p>
    <w:p>
      <w:pPr>
        <w:spacing w:line="560" w:lineRule="exact"/>
        <w:ind w:firstLine="614" w:firstLineChars="200"/>
        <w:rPr>
          <w:rFonts w:eastAsia="仿宋_GB2312"/>
          <w:sz w:val="32"/>
          <w:szCs w:val="30"/>
        </w:rPr>
      </w:pPr>
      <w:r>
        <w:rPr>
          <w:rFonts w:eastAsia="仿宋_GB2312"/>
          <w:sz w:val="32"/>
          <w:szCs w:val="30"/>
        </w:rPr>
        <w:t>8.1.10特大洪水：洪峰流量或洪量的重现期大于50年一遇的洪水。</w:t>
      </w:r>
    </w:p>
    <w:p>
      <w:pPr>
        <w:tabs>
          <w:tab w:val="left" w:pos="1620"/>
          <w:tab w:val="left" w:pos="1980"/>
        </w:tabs>
        <w:spacing w:line="560" w:lineRule="exact"/>
        <w:ind w:firstLine="614" w:firstLineChars="200"/>
        <w:rPr>
          <w:rFonts w:eastAsia="仿宋_GB2312"/>
          <w:sz w:val="32"/>
          <w:szCs w:val="30"/>
        </w:rPr>
      </w:pPr>
      <w:r>
        <w:rPr>
          <w:rFonts w:eastAsia="仿宋_GB2312"/>
          <w:sz w:val="32"/>
          <w:szCs w:val="30"/>
        </w:rPr>
        <w:t>8.1.11轻度干旱：受旱区域作物受旱面积占播种面积的比例在30%以下；以及因旱造成农（牧）区临时性饮水困难人口占所在地区人口比例在20%以下。</w:t>
      </w:r>
    </w:p>
    <w:p>
      <w:pPr>
        <w:spacing w:line="560" w:lineRule="exact"/>
        <w:ind w:firstLine="614" w:firstLineChars="200"/>
        <w:rPr>
          <w:rFonts w:eastAsia="仿宋_GB2312"/>
          <w:sz w:val="32"/>
          <w:szCs w:val="30"/>
        </w:rPr>
      </w:pPr>
      <w:r>
        <w:rPr>
          <w:rFonts w:eastAsia="仿宋_GB2312"/>
          <w:sz w:val="32"/>
          <w:szCs w:val="30"/>
        </w:rPr>
        <w:t>8.1.12中度干旱：受旱区域作物受旱面积占播种面积的比例达31％</w:t>
      </w:r>
      <w:r>
        <w:rPr>
          <w:sz w:val="32"/>
          <w:szCs w:val="30"/>
        </w:rPr>
        <w:t>－</w:t>
      </w:r>
      <w:r>
        <w:rPr>
          <w:rFonts w:eastAsia="仿宋_GB2312"/>
          <w:sz w:val="32"/>
          <w:szCs w:val="30"/>
        </w:rPr>
        <w:t>50％；以及因旱造成农（牧）区临时性饮水困难人口占所在地区人口比例达21%</w:t>
      </w:r>
      <w:r>
        <w:rPr>
          <w:sz w:val="32"/>
          <w:szCs w:val="30"/>
        </w:rPr>
        <w:t>－</w:t>
      </w:r>
      <w:r>
        <w:rPr>
          <w:rFonts w:eastAsia="仿宋_GB2312"/>
          <w:sz w:val="32"/>
          <w:szCs w:val="30"/>
        </w:rPr>
        <w:t>40%。</w:t>
      </w:r>
    </w:p>
    <w:p>
      <w:pPr>
        <w:spacing w:line="560" w:lineRule="exact"/>
        <w:ind w:firstLine="614" w:firstLineChars="200"/>
        <w:rPr>
          <w:rFonts w:eastAsia="仿宋_GB2312"/>
          <w:sz w:val="32"/>
          <w:szCs w:val="30"/>
        </w:rPr>
      </w:pPr>
      <w:r>
        <w:rPr>
          <w:rFonts w:eastAsia="仿宋_GB2312"/>
          <w:sz w:val="32"/>
          <w:szCs w:val="30"/>
        </w:rPr>
        <w:t>8.1.13严重干旱：受旱区域作物受旱面积占播种面积的比例达51%</w:t>
      </w:r>
      <w:r>
        <w:rPr>
          <w:sz w:val="32"/>
          <w:szCs w:val="30"/>
        </w:rPr>
        <w:t>－</w:t>
      </w:r>
      <w:r>
        <w:rPr>
          <w:rFonts w:eastAsia="仿宋_GB2312"/>
          <w:sz w:val="32"/>
          <w:szCs w:val="30"/>
        </w:rPr>
        <w:t>80%；以及因旱造成农（牧）区临时性饮水困难人口占所在地区人口比例达41%</w:t>
      </w:r>
      <w:r>
        <w:rPr>
          <w:sz w:val="32"/>
          <w:szCs w:val="30"/>
        </w:rPr>
        <w:t>－</w:t>
      </w:r>
      <w:r>
        <w:rPr>
          <w:rFonts w:eastAsia="仿宋_GB2312"/>
          <w:sz w:val="32"/>
          <w:szCs w:val="30"/>
        </w:rPr>
        <w:t>60%。</w:t>
      </w:r>
    </w:p>
    <w:p>
      <w:pPr>
        <w:tabs>
          <w:tab w:val="left" w:pos="1800"/>
        </w:tabs>
        <w:spacing w:line="560" w:lineRule="exact"/>
        <w:ind w:firstLine="614" w:firstLineChars="200"/>
        <w:rPr>
          <w:rFonts w:eastAsia="仿宋_GB2312"/>
          <w:sz w:val="32"/>
          <w:szCs w:val="30"/>
        </w:rPr>
      </w:pPr>
      <w:r>
        <w:rPr>
          <w:rFonts w:eastAsia="仿宋_GB2312"/>
          <w:sz w:val="32"/>
          <w:szCs w:val="30"/>
        </w:rPr>
        <w:t>8.1.14特大干旱：受旱区域作物受旱面积占播种面积的比例在80%以上；以及因旱造成农（牧）区临时性饮水困难人口占所在地区人口比例高于60%。</w:t>
      </w:r>
    </w:p>
    <w:p>
      <w:pPr>
        <w:spacing w:line="560" w:lineRule="exact"/>
        <w:ind w:firstLine="614" w:firstLineChars="200"/>
        <w:rPr>
          <w:rFonts w:eastAsia="仿宋_GB2312"/>
          <w:sz w:val="32"/>
          <w:szCs w:val="30"/>
        </w:rPr>
      </w:pPr>
      <w:r>
        <w:rPr>
          <w:rFonts w:eastAsia="仿宋_GB2312"/>
          <w:sz w:val="32"/>
          <w:szCs w:val="30"/>
        </w:rPr>
        <w:t>8.1.15城市干旱：因遇枯水年造成城市供水水源不足，或者由于突发性事件使城市供水水源遭到破坏，导致城市实际供水能力低于正常需求，致使城市的生产、生活和生态环境受到影响。</w:t>
      </w:r>
    </w:p>
    <w:p>
      <w:pPr>
        <w:spacing w:line="560" w:lineRule="exact"/>
        <w:ind w:firstLine="614" w:firstLineChars="200"/>
        <w:rPr>
          <w:rFonts w:eastAsia="仿宋_GB2312"/>
          <w:sz w:val="32"/>
          <w:szCs w:val="30"/>
        </w:rPr>
      </w:pPr>
      <w:r>
        <w:rPr>
          <w:rFonts w:eastAsia="仿宋_GB2312"/>
          <w:sz w:val="32"/>
          <w:szCs w:val="30"/>
        </w:rPr>
        <w:t>8.1.16城市轻度干旱：因干旱导致城市供水量低于正常用水量的5%</w:t>
      </w:r>
      <w:r>
        <w:rPr>
          <w:sz w:val="32"/>
          <w:szCs w:val="30"/>
        </w:rPr>
        <w:t>－</w:t>
      </w:r>
      <w:r>
        <w:rPr>
          <w:rFonts w:eastAsia="仿宋_GB2312"/>
          <w:sz w:val="32"/>
          <w:szCs w:val="30"/>
        </w:rPr>
        <w:t>10%，出现缺水现象，居民生活、生产用水受到一定程度影响。</w:t>
      </w:r>
    </w:p>
    <w:p>
      <w:pPr>
        <w:tabs>
          <w:tab w:val="left" w:pos="1620"/>
          <w:tab w:val="left" w:pos="2160"/>
        </w:tabs>
        <w:spacing w:line="560" w:lineRule="exact"/>
        <w:ind w:firstLine="614" w:firstLineChars="200"/>
        <w:rPr>
          <w:rFonts w:eastAsia="仿宋_GB2312"/>
          <w:sz w:val="32"/>
          <w:szCs w:val="30"/>
        </w:rPr>
      </w:pPr>
      <w:r>
        <w:rPr>
          <w:rFonts w:eastAsia="仿宋_GB2312"/>
          <w:sz w:val="32"/>
          <w:szCs w:val="30"/>
        </w:rPr>
        <w:t>8.1.17城市中度干旱：因干旱导致城市供水量低于正常用水量的l0%</w:t>
      </w:r>
      <w:r>
        <w:rPr>
          <w:sz w:val="32"/>
          <w:szCs w:val="30"/>
        </w:rPr>
        <w:t>－</w:t>
      </w:r>
      <w:r>
        <w:rPr>
          <w:rFonts w:eastAsia="仿宋_GB2312"/>
          <w:sz w:val="32"/>
          <w:szCs w:val="30"/>
        </w:rPr>
        <w:t>20%，出现明显的缺水现象，居民生活、生产用水受到较大影响。</w:t>
      </w:r>
    </w:p>
    <w:p>
      <w:pPr>
        <w:spacing w:line="560" w:lineRule="exact"/>
        <w:ind w:firstLine="614" w:firstLineChars="200"/>
        <w:rPr>
          <w:rFonts w:eastAsia="仿宋_GB2312"/>
          <w:sz w:val="32"/>
          <w:szCs w:val="30"/>
        </w:rPr>
      </w:pPr>
      <w:r>
        <w:rPr>
          <w:rFonts w:eastAsia="仿宋_GB2312"/>
          <w:sz w:val="32"/>
          <w:szCs w:val="30"/>
        </w:rPr>
        <w:t>8.1.18城市重度干旱：因干旱导致城市供水量低于正常用水量的20%</w:t>
      </w:r>
      <w:r>
        <w:rPr>
          <w:sz w:val="32"/>
          <w:szCs w:val="30"/>
        </w:rPr>
        <w:t>－</w:t>
      </w:r>
      <w:r>
        <w:rPr>
          <w:rFonts w:eastAsia="仿宋_GB2312"/>
          <w:sz w:val="32"/>
          <w:szCs w:val="30"/>
        </w:rPr>
        <w:t>30%，出现明显缺水现象，城市生活、生产用水受到严重影响。</w:t>
      </w:r>
    </w:p>
    <w:p>
      <w:pPr>
        <w:spacing w:line="560" w:lineRule="exact"/>
        <w:ind w:firstLine="614" w:firstLineChars="200"/>
        <w:rPr>
          <w:rFonts w:eastAsia="仿宋_GB2312"/>
          <w:sz w:val="32"/>
          <w:szCs w:val="30"/>
        </w:rPr>
      </w:pPr>
      <w:r>
        <w:rPr>
          <w:rFonts w:eastAsia="仿宋_GB2312"/>
          <w:sz w:val="32"/>
          <w:szCs w:val="30"/>
        </w:rPr>
        <w:t>8.1.19城市极度干旱：因干旱导致城市供水量低于正常用水量的30%，出现极为严重的缺水局面或发生供水危机，城市生活、生产用水受到极大影响。</w:t>
      </w:r>
    </w:p>
    <w:p>
      <w:pPr>
        <w:spacing w:line="560" w:lineRule="exact"/>
        <w:ind w:firstLine="614" w:firstLineChars="200"/>
        <w:rPr>
          <w:rFonts w:eastAsia="仿宋_GB2312"/>
          <w:sz w:val="32"/>
          <w:szCs w:val="30"/>
        </w:rPr>
      </w:pPr>
      <w:r>
        <w:rPr>
          <w:rFonts w:eastAsia="仿宋_GB2312"/>
          <w:sz w:val="32"/>
          <w:szCs w:val="30"/>
        </w:rPr>
        <w:t>8.1.20紧急防汛期：根据《山东省实施&lt;中华人民共和国防洪法&gt;办法》规定，当河道、湖泊的水情接近保证水位或者安全流量，水库水位接近设计洪水位，或者防洪工程设施发生重大险情，大范围降水来临时，有关区级以上人民政府防汛指挥机构可以宣布进入紧急防汛期，并立即报告上级人民政府防汛指挥机构。在紧急防汛期，防汛指挥机构在其管辖范围内可以按照防洪法有关规定，依法行使紧急处置权、调用权和决定交通管制。对不服从紧急处置和调用的，防汛指挥机构可以强制实施。</w:t>
      </w:r>
    </w:p>
    <w:p>
      <w:pPr>
        <w:spacing w:line="560" w:lineRule="exact"/>
        <w:ind w:left="299" w:leftChars="152" w:firstLine="307" w:firstLineChars="100"/>
        <w:rPr>
          <w:rFonts w:eastAsia="仿宋_GB2312"/>
          <w:sz w:val="32"/>
          <w:szCs w:val="30"/>
        </w:rPr>
      </w:pPr>
      <w:r>
        <w:rPr>
          <w:rFonts w:eastAsia="仿宋_GB2312"/>
          <w:sz w:val="32"/>
          <w:szCs w:val="30"/>
        </w:rPr>
        <w:t>本预案有关数量的表述中，“以上”含本数，“以下”不含数。</w:t>
      </w:r>
    </w:p>
    <w:p>
      <w:pPr>
        <w:spacing w:line="560" w:lineRule="exact"/>
        <w:ind w:firstLine="614" w:firstLineChars="200"/>
        <w:outlineLvl w:val="1"/>
        <w:rPr>
          <w:rFonts w:eastAsia="楷体_GB2312"/>
          <w:sz w:val="32"/>
          <w:szCs w:val="30"/>
        </w:rPr>
      </w:pPr>
      <w:bookmarkStart w:id="55" w:name="_Toc129486008"/>
      <w:r>
        <w:rPr>
          <w:rFonts w:eastAsia="楷体_GB2312"/>
          <w:sz w:val="32"/>
          <w:szCs w:val="30"/>
        </w:rPr>
        <w:t>8.2 预案管理</w:t>
      </w:r>
      <w:bookmarkEnd w:id="55"/>
    </w:p>
    <w:p>
      <w:pPr>
        <w:spacing w:line="560" w:lineRule="exact"/>
        <w:ind w:firstLine="614" w:firstLineChars="200"/>
        <w:rPr>
          <w:rFonts w:eastAsia="仿宋_GB2312"/>
          <w:sz w:val="32"/>
          <w:szCs w:val="30"/>
        </w:rPr>
      </w:pPr>
      <w:r>
        <w:rPr>
          <w:rFonts w:eastAsia="仿宋_GB2312"/>
          <w:sz w:val="32"/>
          <w:szCs w:val="30"/>
        </w:rPr>
        <w:t>本预案由区防办负责管理，并负责组织对预案进行评估。每3年对本预案评审一次，由区防办召集有关部门、各区防汛抗旱指挥机构组成专家评审，并视情况变化作出相应修改，报区政府批准。各区防汛抗旱指挥机构根据本预案制订相关河湖、区域和重点工程的防汛抗旱应急预案。区防指各成员单位根据本预案，按照职责分工制定相应的防汛抗旱应急预案。</w:t>
      </w:r>
    </w:p>
    <w:p>
      <w:pPr>
        <w:spacing w:line="560" w:lineRule="exact"/>
        <w:ind w:firstLine="614" w:firstLineChars="200"/>
        <w:outlineLvl w:val="1"/>
        <w:rPr>
          <w:rFonts w:eastAsia="楷体_GB2312"/>
          <w:sz w:val="32"/>
          <w:szCs w:val="30"/>
        </w:rPr>
      </w:pPr>
      <w:bookmarkStart w:id="56" w:name="_Toc129486009"/>
      <w:r>
        <w:rPr>
          <w:rFonts w:eastAsia="楷体_GB2312"/>
          <w:sz w:val="32"/>
          <w:szCs w:val="30"/>
        </w:rPr>
        <w:t>8.3 奖励与责任追究</w:t>
      </w:r>
      <w:bookmarkEnd w:id="56"/>
    </w:p>
    <w:p>
      <w:pPr>
        <w:spacing w:line="560" w:lineRule="exact"/>
        <w:ind w:firstLine="614" w:firstLineChars="200"/>
        <w:rPr>
          <w:rFonts w:eastAsia="仿宋_GB2312"/>
          <w:sz w:val="32"/>
          <w:szCs w:val="30"/>
        </w:rPr>
      </w:pPr>
      <w:r>
        <w:rPr>
          <w:rFonts w:eastAsia="仿宋_GB2312"/>
          <w:sz w:val="32"/>
          <w:szCs w:val="30"/>
        </w:rPr>
        <w:t>对防汛抢险和抗旱工作作出突出贡献的先进集体和个人，由区人力资源社会保障局、区水利局联合表彰；对防汛抢险和抗旱工作中英勇献身的人员，按有关规定追认为烈士；对防汛抗旱工作中玩忽职守造成损失的，依据《山东省实施&lt;中华人民共和国防洪法&gt;办法》追究当事人的责任，并予以处罚，构成犯罪的，依法追究其刑事责任。</w:t>
      </w:r>
    </w:p>
    <w:p>
      <w:pPr>
        <w:spacing w:line="560" w:lineRule="exact"/>
        <w:ind w:firstLine="614" w:firstLineChars="200"/>
        <w:outlineLvl w:val="1"/>
        <w:rPr>
          <w:rFonts w:eastAsia="楷体_GB2312"/>
          <w:sz w:val="32"/>
          <w:szCs w:val="30"/>
        </w:rPr>
      </w:pPr>
      <w:bookmarkStart w:id="57" w:name="_Toc129486010"/>
      <w:r>
        <w:rPr>
          <w:rFonts w:eastAsia="楷体_GB2312"/>
          <w:sz w:val="32"/>
          <w:szCs w:val="30"/>
        </w:rPr>
        <w:t>8.4 预案解释部门</w:t>
      </w:r>
      <w:bookmarkEnd w:id="57"/>
    </w:p>
    <w:p>
      <w:pPr>
        <w:spacing w:line="560" w:lineRule="exact"/>
        <w:ind w:firstLine="614" w:firstLineChars="200"/>
        <w:rPr>
          <w:rFonts w:eastAsia="仿宋_GB2312"/>
          <w:sz w:val="32"/>
          <w:szCs w:val="30"/>
        </w:rPr>
      </w:pPr>
      <w:r>
        <w:rPr>
          <w:rFonts w:eastAsia="仿宋_GB2312"/>
          <w:sz w:val="32"/>
          <w:szCs w:val="30"/>
        </w:rPr>
        <w:t>本预案由区防办负责解释。</w:t>
      </w:r>
    </w:p>
    <w:p>
      <w:pPr>
        <w:spacing w:line="560" w:lineRule="exact"/>
        <w:ind w:firstLine="614" w:firstLineChars="200"/>
        <w:outlineLvl w:val="1"/>
        <w:rPr>
          <w:rFonts w:eastAsia="楷体_GB2312"/>
          <w:sz w:val="32"/>
          <w:szCs w:val="30"/>
        </w:rPr>
      </w:pPr>
      <w:bookmarkStart w:id="58" w:name="_Toc129486011"/>
      <w:r>
        <w:rPr>
          <w:rFonts w:eastAsia="楷体_GB2312"/>
          <w:sz w:val="32"/>
          <w:szCs w:val="30"/>
        </w:rPr>
        <w:t>8.5 预案实施时间</w:t>
      </w:r>
      <w:bookmarkEnd w:id="58"/>
    </w:p>
    <w:p>
      <w:pPr>
        <w:spacing w:line="560" w:lineRule="exact"/>
        <w:ind w:firstLine="614" w:firstLineChars="200"/>
        <w:rPr>
          <w:rFonts w:eastAsia="仿宋_GB2312"/>
          <w:sz w:val="32"/>
          <w:szCs w:val="30"/>
        </w:rPr>
      </w:pPr>
      <w:r>
        <w:rPr>
          <w:rFonts w:eastAsia="仿宋_GB2312"/>
          <w:sz w:val="32"/>
          <w:szCs w:val="30"/>
        </w:rPr>
        <w:t>本预案自印发之日起实施。</w:t>
      </w:r>
    </w:p>
    <w:p>
      <w:pPr>
        <w:spacing w:line="560" w:lineRule="exact"/>
        <w:ind w:firstLine="614" w:firstLineChars="200"/>
        <w:outlineLvl w:val="1"/>
        <w:rPr>
          <w:rFonts w:eastAsia="仿宋_GB2312"/>
          <w:sz w:val="32"/>
          <w:szCs w:val="30"/>
        </w:rPr>
      </w:pPr>
      <w:r>
        <w:rPr>
          <w:rFonts w:eastAsia="仿宋_GB2312"/>
          <w:sz w:val="32"/>
          <w:szCs w:val="30"/>
        </w:rPr>
        <w:t>和定量的总结、分析、评估。要引进外部评价机制，征求社会各界和群众对防汛抗旱工作的意见和建议，总结经验，提出问题，从防洪抗旱工程的规划、设计、运行、管理以及防汛抗旱工作的各个方面提出改进建议，以进一步做好防汛抗旱工作。</w:t>
      </w:r>
    </w:p>
    <w:p>
      <w:pPr>
        <w:wordWrap w:val="0"/>
        <w:spacing w:line="560" w:lineRule="exact"/>
        <w:ind w:firstLine="614" w:firstLineChars="200"/>
        <w:jc w:val="left"/>
        <w:rPr>
          <w:rFonts w:eastAsia="仿宋_GB2312"/>
          <w:bCs/>
          <w:snapToGrid w:val="0"/>
          <w:sz w:val="32"/>
          <w:szCs w:val="32"/>
        </w:rPr>
      </w:pPr>
    </w:p>
    <w:p>
      <w:pPr>
        <w:wordWrap w:val="0"/>
        <w:spacing w:line="560" w:lineRule="exact"/>
        <w:ind w:firstLine="614" w:firstLineChars="200"/>
        <w:jc w:val="left"/>
        <w:rPr>
          <w:rFonts w:eastAsia="仿宋_GB2312"/>
          <w:bCs/>
          <w:snapToGrid w:val="0"/>
          <w:sz w:val="32"/>
          <w:szCs w:val="32"/>
        </w:rPr>
      </w:pPr>
    </w:p>
    <w:p>
      <w:pPr>
        <w:wordWrap w:val="0"/>
        <w:spacing w:line="560" w:lineRule="exact"/>
        <w:ind w:firstLine="614" w:firstLineChars="200"/>
        <w:jc w:val="left"/>
        <w:rPr>
          <w:rFonts w:eastAsia="仿宋_GB2312"/>
          <w:bCs/>
          <w:snapToGrid w:val="0"/>
          <w:sz w:val="32"/>
          <w:szCs w:val="32"/>
        </w:rPr>
      </w:pPr>
    </w:p>
    <w:p>
      <w:pPr>
        <w:wordWrap w:val="0"/>
        <w:spacing w:line="560" w:lineRule="exact"/>
        <w:ind w:firstLine="614" w:firstLineChars="200"/>
        <w:jc w:val="left"/>
        <w:rPr>
          <w:rFonts w:eastAsia="仿宋_GB2312"/>
          <w:bCs/>
          <w:snapToGrid w:val="0"/>
          <w:sz w:val="32"/>
          <w:szCs w:val="32"/>
        </w:rPr>
      </w:pPr>
    </w:p>
    <w:tbl>
      <w:tblPr>
        <w:tblStyle w:val="24"/>
        <w:tblpPr w:leftFromText="180" w:rightFromText="180" w:vertAnchor="text" w:horzAnchor="page" w:tblpXSpec="center" w:tblpY="841"/>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2280"/>
        <w:gridCol w:w="2357"/>
        <w:gridCol w:w="326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wBefore w:w="0" w:type="auto"/>
        </w:trPr>
        <w:tc>
          <w:tcPr>
            <w:tcW w:w="2280" w:type="dxa"/>
            <w:tcBorders>
              <w:top w:val="nil"/>
              <w:left w:val="nil"/>
              <w:bottom w:val="nil"/>
              <w:right w:val="single" w:color="auto" w:sz="4" w:space="0"/>
            </w:tcBorders>
            <w:noWrap w:val="0"/>
            <w:vAlign w:val="top"/>
          </w:tcPr>
          <w:p>
            <w:pPr>
              <w:pStyle w:val="10"/>
              <w:tabs>
                <w:tab w:val="center" w:pos="858"/>
              </w:tabs>
              <w:spacing w:line="560" w:lineRule="exact"/>
              <w:outlineLvl w:val="1"/>
              <w:rPr>
                <w:rFonts w:ascii="Times New Roman" w:hAnsi="Times New Roman" w:eastAsia="华文中宋"/>
                <w:color w:val="auto"/>
                <w:sz w:val="32"/>
                <w:szCs w:val="32"/>
              </w:rPr>
            </w:pPr>
            <w:r>
              <w:rPr>
                <w:rFonts w:ascii="Times New Roman" w:hAnsi="Times New Roman" w:eastAsia="华文中宋"/>
                <w:color w:val="auto"/>
                <w:sz w:val="32"/>
                <w:szCs w:val="32"/>
              </w:rPr>
              <mc:AlternateContent>
                <mc:Choice Requires="wps">
                  <w:drawing>
                    <wp:anchor distT="0" distB="0" distL="114300" distR="114300" simplePos="0" relativeHeight="251702272" behindDoc="0" locked="0" layoutInCell="1" allowOverlap="1">
                      <wp:simplePos x="0" y="0"/>
                      <wp:positionH relativeFrom="column">
                        <wp:posOffset>805815</wp:posOffset>
                      </wp:positionH>
                      <wp:positionV relativeFrom="paragraph">
                        <wp:posOffset>834390</wp:posOffset>
                      </wp:positionV>
                      <wp:extent cx="2895600" cy="0"/>
                      <wp:effectExtent l="0" t="38100" r="0" b="38100"/>
                      <wp:wrapNone/>
                      <wp:docPr id="99" name="直线 318"/>
                      <wp:cNvGraphicFramePr/>
                      <a:graphic xmlns:a="http://schemas.openxmlformats.org/drawingml/2006/main">
                        <a:graphicData uri="http://schemas.microsoft.com/office/word/2010/wordprocessingShape">
                          <wps:wsp>
                            <wps:cNvSpPr/>
                            <wps:spPr>
                              <a:xfrm>
                                <a:off x="0" y="0"/>
                                <a:ext cx="2895600" cy="0"/>
                              </a:xfrm>
                              <a:prstGeom prst="line">
                                <a:avLst/>
                              </a:prstGeom>
                              <a:ln w="9525" cap="flat" cmpd="sng">
                                <a:solidFill>
                                  <a:srgbClr val="000000"/>
                                </a:solidFill>
                                <a:prstDash val="solid"/>
                                <a:headEnd type="triangle" w="med" len="med"/>
                                <a:tailEnd type="none" w="med" len="med"/>
                              </a:ln>
                            </wps:spPr>
                            <wps:bodyPr upright="true"/>
                          </wps:wsp>
                        </a:graphicData>
                      </a:graphic>
                    </wp:anchor>
                  </w:drawing>
                </mc:Choice>
                <mc:Fallback>
                  <w:pict>
                    <v:line id="直线 318" o:spid="_x0000_s1026" o:spt="20" style="position:absolute;left:0pt;margin-left:63.45pt;margin-top:65.7pt;height:0pt;width:228pt;z-index:251702272;mso-width-relative:page;mso-height-relative:page;" filled="f" stroked="t" coordsize="21600,21600" o:gfxdata="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RKq8rNkAAAALAQAADwAAAAAAAAABACAAAAA4AAAAZHJzL2Rvd25yZXYueG1sUEsBAhQAFAAA&#10;AAgAh07iQMXo/vvYAQAAlwMAAA4AAAAAAAAAAQAgAAAAPgEAAGRycy9lMm9Eb2MueG1sUEsFBgAA&#10;AAAGAAYAWQEAAIgFAAAAAA==&#10;">
                      <v:fill on="f" focussize="0,0"/>
                      <v:stroke color="#000000" joinstyle="round" startarrow="block"/>
                      <v:imagedata o:title=""/>
                      <o:lock v:ext="edit" aspectratio="f"/>
                    </v:line>
                  </w:pict>
                </mc:Fallback>
              </mc:AlternateContent>
            </w:r>
          </w:p>
          <w:p>
            <w:pPr>
              <w:pStyle w:val="10"/>
              <w:tabs>
                <w:tab w:val="center" w:pos="858"/>
              </w:tabs>
              <w:spacing w:line="560" w:lineRule="exact"/>
              <w:ind w:firstLine="154" w:firstLineChars="50"/>
              <w:outlineLvl w:val="1"/>
              <w:rPr>
                <w:rFonts w:ascii="Times New Roman" w:hAnsi="Times New Roman" w:eastAsia="华文中宋"/>
                <w:color w:val="auto"/>
                <w:sz w:val="32"/>
                <w:szCs w:val="32"/>
              </w:rPr>
            </w:pPr>
            <w:r>
              <w:rPr>
                <w:rFonts w:ascii="Times New Roman" w:hAnsi="Times New Roman" w:eastAsia="华文中宋"/>
                <w:color w:val="auto"/>
                <w:sz w:val="32"/>
                <w:szCs w:val="32"/>
              </w:rPr>
              <w:t>邹平市</w:t>
            </w:r>
          </w:p>
          <w:p>
            <w:pPr>
              <w:pStyle w:val="10"/>
              <w:spacing w:line="560" w:lineRule="exact"/>
              <w:outlineLvl w:val="1"/>
              <w:rPr>
                <w:rFonts w:ascii="Times New Roman" w:hAnsi="Times New Roman" w:eastAsia="华文中宋"/>
                <w:b/>
                <w:bCs/>
                <w:color w:val="auto"/>
                <w:sz w:val="32"/>
                <w:szCs w:val="32"/>
              </w:rPr>
            </w:pPr>
          </w:p>
        </w:tc>
        <w:tc>
          <w:tcPr>
            <w:tcW w:w="2357" w:type="dxa"/>
            <w:tcBorders>
              <w:top w:val="single" w:color="000000" w:sz="12" w:space="0"/>
              <w:left w:val="single" w:color="auto" w:sz="4" w:space="0"/>
              <w:bottom w:val="single" w:color="000000" w:sz="6" w:space="0"/>
            </w:tcBorders>
            <w:noWrap w:val="0"/>
            <w:vAlign w:val="top"/>
          </w:tcPr>
          <w:p>
            <w:pPr>
              <w:pStyle w:val="10"/>
              <w:spacing w:line="560" w:lineRule="exact"/>
              <w:ind w:firstLine="307" w:firstLineChars="100"/>
              <w:jc w:val="center"/>
              <w:outlineLvl w:val="1"/>
              <w:rPr>
                <w:rFonts w:ascii="Times New Roman" w:hAnsi="Times New Roman" w:eastAsia="华文中宋"/>
                <w:color w:val="auto"/>
                <w:sz w:val="32"/>
                <w:szCs w:val="32"/>
              </w:rPr>
            </w:pPr>
            <w:r>
              <w:rPr>
                <w:rFonts w:ascii="Times New Roman" w:hAnsi="Times New Roman" w:eastAsia="华文中宋"/>
                <w:color w:val="auto"/>
                <w:sz w:val="32"/>
                <w:szCs w:val="32"/>
              </w:rPr>
              <w:t>周村城区</w:t>
            </w:r>
          </w:p>
        </w:tc>
        <w:tc>
          <w:tcPr>
            <w:tcW w:w="3267" w:type="dxa"/>
            <w:tcBorders>
              <w:top w:val="single" w:color="000000" w:sz="12" w:space="0"/>
              <w:left w:val="single" w:color="auto" w:sz="4" w:space="0"/>
              <w:bottom w:val="single" w:color="000000" w:sz="6" w:space="0"/>
            </w:tcBorders>
            <w:noWrap w:val="0"/>
            <w:vAlign w:val="center"/>
          </w:tcPr>
          <w:p>
            <w:pPr>
              <w:spacing w:line="560" w:lineRule="exact"/>
            </w:pPr>
            <w:r>
              <w:t xml:space="preserve">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wBefore w:w="0" w:type="auto"/>
        </w:trPr>
        <w:tc>
          <w:tcPr>
            <w:tcW w:w="2280" w:type="dxa"/>
            <w:tcBorders>
              <w:top w:val="nil"/>
              <w:left w:val="nil"/>
              <w:bottom w:val="nil"/>
              <w:right w:val="single" w:color="auto" w:sz="4" w:space="0"/>
            </w:tcBorders>
            <w:noWrap w:val="0"/>
            <w:vAlign w:val="top"/>
          </w:tcPr>
          <w:p>
            <w:pPr>
              <w:pStyle w:val="10"/>
              <w:spacing w:line="560" w:lineRule="exact"/>
              <w:outlineLvl w:val="1"/>
              <w:rPr>
                <w:rFonts w:ascii="Times New Roman" w:hAnsi="Times New Roman" w:eastAsia="华文中宋"/>
                <w:b/>
                <w:color w:val="auto"/>
                <w:sz w:val="32"/>
                <w:szCs w:val="32"/>
              </w:rPr>
            </w:pPr>
          </w:p>
          <w:p>
            <w:pPr>
              <w:pStyle w:val="10"/>
              <w:spacing w:line="560" w:lineRule="exact"/>
              <w:ind w:firstLine="154" w:firstLineChars="50"/>
              <w:outlineLvl w:val="1"/>
              <w:rPr>
                <w:rFonts w:ascii="Times New Roman" w:hAnsi="Times New Roman" w:eastAsia="华文中宋"/>
                <w:b/>
                <w:color w:val="auto"/>
                <w:sz w:val="32"/>
                <w:szCs w:val="32"/>
              </w:rPr>
            </w:pPr>
            <w:r>
              <w:rPr>
                <w:rFonts w:ascii="Times New Roman" w:hAnsi="Times New Roman" w:eastAsia="华文中宋"/>
                <w:b/>
                <w:color w:val="auto"/>
                <w:sz w:val="32"/>
                <w:szCs w:val="32"/>
              </w:rPr>
              <mc:AlternateContent>
                <mc:Choice Requires="wpg">
                  <w:drawing>
                    <wp:anchor distT="0" distB="0" distL="114300" distR="114300" simplePos="0" relativeHeight="251703296" behindDoc="0" locked="0" layoutInCell="1" allowOverlap="1">
                      <wp:simplePos x="0" y="0"/>
                      <wp:positionH relativeFrom="column">
                        <wp:posOffset>-289560</wp:posOffset>
                      </wp:positionH>
                      <wp:positionV relativeFrom="paragraph">
                        <wp:posOffset>524510</wp:posOffset>
                      </wp:positionV>
                      <wp:extent cx="5405120" cy="2762250"/>
                      <wp:effectExtent l="0" t="0" r="0" b="0"/>
                      <wp:wrapNone/>
                      <wp:docPr id="103" name="组合 397"/>
                      <wp:cNvGraphicFramePr/>
                      <a:graphic xmlns:a="http://schemas.openxmlformats.org/drawingml/2006/main">
                        <a:graphicData uri="http://schemas.microsoft.com/office/word/2010/wordprocessingGroup">
                          <wpg:wgp>
                            <wpg:cNvGrpSpPr/>
                            <wpg:grpSpPr>
                              <a:xfrm>
                                <a:off x="0" y="0"/>
                                <a:ext cx="5405120" cy="2762250"/>
                                <a:chOff x="0" y="0"/>
                                <a:chExt cx="7144" cy="3915"/>
                              </a:xfrm>
                            </wpg:grpSpPr>
                            <wps:wsp>
                              <wps:cNvPr id="100" name="图片 398"/>
                              <wps:cNvSpPr>
                                <a:spLocks noChangeAspect="true" noTextEdit="true"/>
                              </wps:cNvSpPr>
                              <wps:spPr>
                                <a:xfrm>
                                  <a:off x="0" y="0"/>
                                  <a:ext cx="7144" cy="3915"/>
                                </a:xfrm>
                                <a:prstGeom prst="rect">
                                  <a:avLst/>
                                </a:prstGeom>
                                <a:noFill/>
                                <a:ln>
                                  <a:noFill/>
                                </a:ln>
                              </wps:spPr>
                              <wps:bodyPr wrap="square" upright="true"/>
                            </wps:wsp>
                            <wps:wsp>
                              <wps:cNvPr id="101" name="直线 321"/>
                              <wps:cNvSpPr/>
                              <wps:spPr>
                                <a:xfrm>
                                  <a:off x="3564" y="2859"/>
                                  <a:ext cx="2" cy="783"/>
                                </a:xfrm>
                                <a:prstGeom prst="line">
                                  <a:avLst/>
                                </a:prstGeom>
                                <a:ln w="9525" cap="flat" cmpd="sng">
                                  <a:solidFill>
                                    <a:srgbClr val="000000"/>
                                  </a:solidFill>
                                  <a:prstDash val="solid"/>
                                  <a:headEnd type="none" w="med" len="med"/>
                                  <a:tailEnd type="triangle" w="med" len="med"/>
                                </a:ln>
                              </wps:spPr>
                              <wps:bodyPr upright="true"/>
                            </wps:wsp>
                            <wps:wsp>
                              <wps:cNvPr id="102" name="直线 322"/>
                              <wps:cNvSpPr/>
                              <wps:spPr>
                                <a:xfrm>
                                  <a:off x="1523" y="119"/>
                                  <a:ext cx="3572" cy="0"/>
                                </a:xfrm>
                                <a:prstGeom prst="line">
                                  <a:avLst/>
                                </a:prstGeom>
                                <a:ln w="9525" cap="flat" cmpd="sng">
                                  <a:solidFill>
                                    <a:srgbClr val="000000"/>
                                  </a:solidFill>
                                  <a:prstDash val="solid"/>
                                  <a:headEnd type="triangle" w="med" len="med"/>
                                  <a:tailEnd type="none" w="med" len="med"/>
                                </a:ln>
                              </wps:spPr>
                              <wps:bodyPr upright="true"/>
                            </wps:wsp>
                          </wpg:wgp>
                        </a:graphicData>
                      </a:graphic>
                    </wp:anchor>
                  </w:drawing>
                </mc:Choice>
                <mc:Fallback>
                  <w:pict>
                    <v:group id="组合 397" o:spid="_x0000_s1026" o:spt="203" style="position:absolute;left:0pt;margin-left:-22.8pt;margin-top:41.3pt;height:217.5pt;width:425.6pt;z-index:251703296;mso-width-relative:page;mso-height-relative:page;" coordsize="7144,3915" o:gfxdata="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">
                      <o:lock v:ext="edit" grouping="f" rotation="f" aspectratio="f"/>
                      <v:rect id="图片 398" o:spid="_x0000_s1026" o:spt="1" style="position:absolute;left:0;top:0;height:3915;width:7144;" filled="f" stroked="f" coordsize="21600,21600" o:gfxdata="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oLJyfvwAAANwAAAAPAAAAAAAAAAEAIAAAADgAAABkcnMvZG93bnJl&#10;di54bWxQSwECFAAUAAAACACHTuJAMy8FnjsAAAA5AAAAEAAAAAAAAAABACAAAAAkAQAAZHJzL3No&#10;YXBleG1sLnhtbFBLBQYAAAAABgAGAFsBAADOAwAAAAA=&#10;">
                        <v:fill on="f" focussize="0,0"/>
                        <v:stroke on="f"/>
                        <v:imagedata o:title=""/>
                        <o:lock v:ext="edit" text="t" aspectratio="t"/>
                      </v:rect>
                      <v:line id="直线 321" o:spid="_x0000_s1026" o:spt="20" style="position:absolute;left:3564;top:2859;height:783;width:2;" filled="f" stroked="t" coordsize="21600,21600" o:gfxdata="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ifFbLb0AAADcAAAADwAAAAAAAAABACAAAAA4AAAAZHJzL2Rvd25yZXYu&#10;eG1sUEsBAhQAFAAAAAgAh07iQDMvBZ47AAAAOQAAABAAAAAAAAAAAQAgAAAAIgEAAGRycy9zaGFw&#10;ZXhtbC54bWxQSwUGAAAAAAYABgBbAQAAzAMAAAAA&#10;">
                        <v:fill on="f" focussize="0,0"/>
                        <v:stroke color="#000000" joinstyle="round" endarrow="block"/>
                        <v:imagedata o:title=""/>
                        <o:lock v:ext="edit" aspectratio="f"/>
                      </v:line>
                      <v:line id="直线 322" o:spid="_x0000_s1026" o:spt="20" style="position:absolute;left:1523;top:119;height:0;width:3572;" filled="f" stroked="t" coordsize="21600,21600" o:gfxdata="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JEuT5K7AAAA3AAAAA8AAAAAAAAAAQAgAAAAOAAAAGRycy9kb3ducmV2Lnht&#10;bFBLAQIUABQAAAAIAIdO4kAzLwWeOwAAADkAAAAQAAAAAAAAAAEAIAAAACABAABkcnMvc2hhcGV4&#10;bWwueG1sUEsFBgAAAAAGAAYAWwEAAMoDAAAAAA==&#10;">
                        <v:fill on="f" focussize="0,0"/>
                        <v:stroke color="#000000" joinstyle="round" startarrow="block"/>
                        <v:imagedata o:title=""/>
                        <o:lock v:ext="edit" aspectratio="f"/>
                      </v:line>
                    </v:group>
                  </w:pict>
                </mc:Fallback>
              </mc:AlternateContent>
            </w:r>
            <w:r>
              <w:rPr>
                <w:rFonts w:ascii="Times New Roman" w:hAnsi="Times New Roman" w:eastAsia="华文中宋"/>
                <w:b/>
                <w:color w:val="auto"/>
                <w:sz w:val="32"/>
                <w:szCs w:val="32"/>
              </w:rPr>
              <w:t>邹平市</w:t>
            </w:r>
          </w:p>
          <w:p>
            <w:pPr>
              <w:pStyle w:val="10"/>
              <w:spacing w:line="560" w:lineRule="exact"/>
              <w:outlineLvl w:val="1"/>
              <w:rPr>
                <w:rFonts w:ascii="Times New Roman" w:hAnsi="Times New Roman" w:eastAsia="华文中宋"/>
                <w:b/>
                <w:color w:val="auto"/>
                <w:sz w:val="32"/>
                <w:szCs w:val="32"/>
              </w:rPr>
            </w:pPr>
          </w:p>
        </w:tc>
        <w:tc>
          <w:tcPr>
            <w:tcW w:w="5624" w:type="dxa"/>
            <w:gridSpan w:val="2"/>
            <w:tcBorders>
              <w:top w:val="single" w:color="000000" w:sz="6" w:space="0"/>
              <w:left w:val="single" w:color="auto" w:sz="4" w:space="0"/>
              <w:bottom w:val="nil"/>
            </w:tcBorders>
            <w:noWrap w:val="0"/>
            <w:vAlign w:val="center"/>
          </w:tcPr>
          <w:p>
            <w:pPr>
              <w:pStyle w:val="10"/>
              <w:spacing w:line="560" w:lineRule="exact"/>
              <w:outlineLvl w:val="1"/>
              <w:rPr>
                <w:rFonts w:ascii="Times New Roman" w:hAnsi="Times New Roman" w:eastAsia="华文中宋"/>
                <w:b/>
                <w:bCs/>
                <w:color w:val="auto"/>
                <w:sz w:val="32"/>
                <w:szCs w:val="32"/>
              </w:rPr>
            </w:pPr>
            <w:r>
              <w:rPr>
                <w:rFonts w:ascii="Times New Roman" w:hAnsi="Times New Roman" w:eastAsia="华文中宋"/>
                <w:b/>
                <w:bCs/>
                <w:color w:val="auto"/>
                <w:sz w:val="32"/>
                <w:szCs w:val="32"/>
              </w:rPr>
              <w:t xml:space="preserve">                      南郊镇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gridBefore w:val="1"/>
          <w:wBefore w:w="2280" w:type="dxa"/>
          <w:trHeight w:val="3630" w:hRule="atLeast"/>
        </w:trPr>
        <w:tc>
          <w:tcPr>
            <w:tcW w:w="2357" w:type="dxa"/>
            <w:tcBorders>
              <w:top w:val="single" w:color="auto" w:sz="4" w:space="0"/>
              <w:left w:val="single" w:color="auto" w:sz="4" w:space="0"/>
              <w:bottom w:val="single" w:color="auto" w:sz="4" w:space="0"/>
              <w:right w:val="single" w:color="auto" w:sz="4" w:space="0"/>
            </w:tcBorders>
            <w:noWrap w:val="0"/>
            <w:vAlign w:val="center"/>
          </w:tcPr>
          <w:p>
            <w:pPr>
              <w:pStyle w:val="10"/>
              <w:spacing w:line="560" w:lineRule="exact"/>
              <w:ind w:firstLine="461" w:firstLineChars="150"/>
              <w:outlineLvl w:val="1"/>
              <w:rPr>
                <w:rFonts w:ascii="Times New Roman" w:hAnsi="Times New Roman" w:eastAsia="华文中宋"/>
                <w:b/>
                <w:bCs/>
                <w:color w:val="auto"/>
                <w:sz w:val="32"/>
                <w:szCs w:val="32"/>
              </w:rPr>
            </w:pPr>
          </w:p>
          <w:p>
            <w:pPr>
              <w:pStyle w:val="10"/>
              <w:spacing w:line="560" w:lineRule="exact"/>
              <w:ind w:firstLine="461" w:firstLineChars="150"/>
              <w:outlineLvl w:val="1"/>
              <w:rPr>
                <w:rFonts w:ascii="Times New Roman" w:hAnsi="Times New Roman" w:eastAsia="华文中宋"/>
                <w:b/>
                <w:bCs/>
                <w:color w:val="auto"/>
                <w:sz w:val="32"/>
                <w:szCs w:val="32"/>
              </w:rPr>
            </w:pPr>
          </w:p>
          <w:p>
            <w:pPr>
              <w:pStyle w:val="10"/>
              <w:spacing w:line="560" w:lineRule="exact"/>
              <w:ind w:firstLine="461" w:firstLineChars="150"/>
              <w:outlineLvl w:val="1"/>
              <w:rPr>
                <w:rFonts w:ascii="Times New Roman" w:hAnsi="Times New Roman" w:eastAsia="华文中宋"/>
                <w:b/>
                <w:bCs/>
                <w:color w:val="auto"/>
                <w:sz w:val="32"/>
                <w:szCs w:val="32"/>
              </w:rPr>
            </w:pPr>
            <w:r>
              <w:rPr>
                <w:rFonts w:ascii="Times New Roman" w:hAnsi="Times New Roman" w:eastAsia="华文中宋"/>
                <w:b/>
                <w:bCs/>
                <w:color w:val="auto"/>
                <w:sz w:val="32"/>
                <w:szCs w:val="32"/>
              </w:rPr>
              <w:t>王</w:t>
            </w:r>
          </w:p>
          <w:p>
            <w:pPr>
              <w:pStyle w:val="10"/>
              <w:spacing w:line="560" w:lineRule="exact"/>
              <w:ind w:firstLine="461" w:firstLineChars="150"/>
              <w:outlineLvl w:val="1"/>
              <w:rPr>
                <w:rFonts w:ascii="Times New Roman" w:hAnsi="Times New Roman" w:eastAsia="华文中宋"/>
                <w:b/>
                <w:bCs/>
                <w:color w:val="auto"/>
                <w:sz w:val="32"/>
                <w:szCs w:val="32"/>
              </w:rPr>
            </w:pPr>
            <w:r>
              <w:rPr>
                <w:rFonts w:ascii="Times New Roman" w:hAnsi="Times New Roman" w:eastAsia="华文中宋"/>
                <w:b/>
                <w:bCs/>
                <w:color w:val="auto"/>
                <w:sz w:val="32"/>
                <w:szCs w:val="32"/>
              </w:rPr>
              <w:t>村</w:t>
            </w:r>
          </w:p>
          <w:p>
            <w:pPr>
              <w:pStyle w:val="10"/>
              <w:spacing w:line="560" w:lineRule="exact"/>
              <w:ind w:firstLine="461" w:firstLineChars="150"/>
              <w:outlineLvl w:val="1"/>
              <w:rPr>
                <w:rFonts w:ascii="Times New Roman" w:hAnsi="Times New Roman" w:eastAsia="华文中宋"/>
                <w:b/>
                <w:bCs/>
                <w:color w:val="auto"/>
                <w:sz w:val="32"/>
                <w:szCs w:val="32"/>
              </w:rPr>
            </w:pPr>
            <w:r>
              <w:rPr>
                <w:rFonts w:ascii="Times New Roman" w:hAnsi="Times New Roman" w:eastAsia="华文中宋"/>
                <w:b/>
                <w:bCs/>
                <w:color w:val="auto"/>
                <w:sz w:val="32"/>
                <w:szCs w:val="32"/>
              </w:rPr>
              <w:t xml:space="preserve">镇     </w:t>
            </w:r>
          </w:p>
          <w:p>
            <w:pPr>
              <w:pStyle w:val="10"/>
              <w:spacing w:line="560" w:lineRule="exact"/>
              <w:ind w:firstLine="461" w:firstLineChars="150"/>
              <w:outlineLvl w:val="1"/>
              <w:rPr>
                <w:rFonts w:ascii="Times New Roman" w:hAnsi="Times New Roman" w:eastAsia="华文中宋"/>
                <w:b/>
                <w:bCs/>
                <w:color w:val="auto"/>
                <w:sz w:val="32"/>
                <w:szCs w:val="32"/>
              </w:rPr>
            </w:pPr>
          </w:p>
        </w:tc>
        <w:tc>
          <w:tcPr>
            <w:tcW w:w="3267" w:type="dxa"/>
            <w:tcBorders>
              <w:top w:val="nil"/>
              <w:left w:val="single" w:color="auto" w:sz="4" w:space="0"/>
              <w:bottom w:val="single" w:color="auto" w:sz="4" w:space="0"/>
            </w:tcBorders>
            <w:noWrap w:val="0"/>
            <w:vAlign w:val="top"/>
          </w:tcPr>
          <w:p>
            <w:pPr>
              <w:pStyle w:val="10"/>
              <w:spacing w:line="560" w:lineRule="exact"/>
              <w:ind w:firstLine="5373" w:firstLineChars="1750"/>
              <w:outlineLvl w:val="1"/>
              <w:rPr>
                <w:rFonts w:ascii="Times New Roman" w:hAnsi="Times New Roman" w:eastAsia="华文中宋"/>
                <w:b/>
                <w:bCs/>
                <w:color w:val="auto"/>
                <w:sz w:val="32"/>
                <w:szCs w:val="32"/>
              </w:rPr>
            </w:pPr>
          </w:p>
        </w:tc>
      </w:tr>
    </w:tbl>
    <w:p>
      <w:pPr>
        <w:pStyle w:val="10"/>
        <w:spacing w:line="560" w:lineRule="exact"/>
        <w:jc w:val="center"/>
        <w:outlineLvl w:val="1"/>
        <w:rPr>
          <w:rFonts w:ascii="Times New Roman" w:hAnsi="Times New Roman" w:eastAsia="方正小标宋简体"/>
          <w:color w:val="auto"/>
          <w:sz w:val="44"/>
          <w:szCs w:val="44"/>
        </w:rPr>
      </w:pPr>
      <w:r>
        <w:rPr>
          <w:rFonts w:ascii="Times New Roman" w:hAnsi="Times New Roman" w:eastAsia="方正小标宋简体"/>
          <w:color w:val="auto"/>
          <w:sz w:val="44"/>
          <w:szCs w:val="44"/>
        </w:rPr>
        <w:t>周村城区人员安置路线图</w:t>
      </w:r>
    </w:p>
    <w:p>
      <w:pPr>
        <w:pStyle w:val="10"/>
        <w:spacing w:line="560" w:lineRule="exact"/>
        <w:outlineLvl w:val="1"/>
        <w:rPr>
          <w:rFonts w:ascii="Times New Roman" w:hAnsi="Times New Roman" w:eastAsia="华文中宋"/>
          <w:color w:val="auto"/>
          <w:sz w:val="32"/>
          <w:szCs w:val="32"/>
        </w:rPr>
      </w:pPr>
      <w:r>
        <w:rPr>
          <w:rFonts w:ascii="Times New Roman" w:hAnsi="Times New Roman" w:eastAsia="华文中宋"/>
          <w:color w:val="auto"/>
          <w:sz w:val="44"/>
          <w:szCs w:val="44"/>
        </w:rPr>
        <w:t xml:space="preserve">                                 </w:t>
      </w:r>
      <w:r>
        <w:rPr>
          <w:rFonts w:ascii="Times New Roman" w:hAnsi="Times New Roman" w:eastAsia="华文中宋"/>
          <w:color w:val="auto"/>
          <w:sz w:val="32"/>
          <w:szCs w:val="32"/>
        </w:rPr>
        <w:t>淄川区</w:t>
      </w:r>
    </w:p>
    <w:p>
      <w:pPr>
        <w:pStyle w:val="10"/>
        <w:spacing w:line="560" w:lineRule="exact"/>
        <w:ind w:firstLine="854" w:firstLineChars="200"/>
        <w:jc w:val="center"/>
        <w:outlineLvl w:val="1"/>
        <w:rPr>
          <w:rFonts w:ascii="Times New Roman" w:hAnsi="Times New Roman" w:eastAsia="华文中宋"/>
          <w:color w:val="auto"/>
          <w:sz w:val="44"/>
          <w:szCs w:val="44"/>
        </w:rPr>
      </w:pPr>
    </w:p>
    <w:p>
      <w:pPr>
        <w:spacing w:line="560" w:lineRule="exact"/>
        <w:jc w:val="center"/>
        <w:outlineLvl w:val="1"/>
        <w:rPr>
          <w:rFonts w:eastAsia="方正小标宋简体"/>
          <w:bCs/>
          <w:sz w:val="44"/>
          <w:szCs w:val="44"/>
        </w:rPr>
      </w:pPr>
      <w:r>
        <w:rPr>
          <w:rFonts w:eastAsia="华文中宋"/>
          <w:sz w:val="44"/>
          <w:szCs w:val="44"/>
        </w:rPr>
        <w:t>2019年7月</w:t>
      </w:r>
    </w:p>
    <w:p>
      <w:pPr>
        <w:spacing w:line="560" w:lineRule="exact"/>
        <w:jc w:val="center"/>
        <w:outlineLvl w:val="1"/>
        <w:rPr>
          <w:rFonts w:hint="eastAsia" w:eastAsia="方正小标宋简体"/>
          <w:bCs/>
          <w:sz w:val="44"/>
          <w:szCs w:val="44"/>
        </w:rPr>
      </w:pPr>
    </w:p>
    <w:p>
      <w:pPr>
        <w:spacing w:line="560" w:lineRule="exact"/>
        <w:jc w:val="center"/>
        <w:outlineLvl w:val="1"/>
        <w:rPr>
          <w:b/>
          <w:sz w:val="44"/>
          <w:szCs w:val="44"/>
        </w:rPr>
      </w:pPr>
      <w:r>
        <w:rPr>
          <w:rFonts w:eastAsia="方正小标宋简体"/>
          <w:bCs/>
          <w:sz w:val="44"/>
          <w:szCs w:val="44"/>
        </w:rPr>
        <w:t>周村区地震应急预案</w:t>
      </w:r>
    </w:p>
    <w:p>
      <w:pPr>
        <w:spacing w:line="560" w:lineRule="exact"/>
        <w:jc w:val="center"/>
        <w:rPr>
          <w:rFonts w:eastAsia="仿宋_GB2312"/>
        </w:rPr>
      </w:pPr>
      <w:r>
        <w:rPr>
          <w:rFonts w:eastAsia="黑体"/>
          <w:b/>
          <w:sz w:val="32"/>
          <w:szCs w:val="32"/>
        </w:rPr>
        <w:t xml:space="preserve"> </w:t>
      </w:r>
    </w:p>
    <w:p>
      <w:pPr>
        <w:spacing w:line="560" w:lineRule="exact"/>
        <w:jc w:val="center"/>
        <w:rPr>
          <w:rFonts w:eastAsia="黑体"/>
          <w:bCs/>
          <w:sz w:val="32"/>
          <w:szCs w:val="32"/>
        </w:rPr>
      </w:pPr>
      <w:r>
        <w:rPr>
          <w:rFonts w:eastAsia="黑体"/>
          <w:bCs/>
          <w:sz w:val="32"/>
          <w:szCs w:val="32"/>
        </w:rPr>
        <w:t>目  录</w:t>
      </w:r>
    </w:p>
    <w:p>
      <w:pPr>
        <w:spacing w:line="540" w:lineRule="exact"/>
        <w:ind w:firstLine="614" w:firstLineChars="200"/>
        <w:rPr>
          <w:rFonts w:eastAsia="黑体"/>
          <w:sz w:val="32"/>
          <w:szCs w:val="32"/>
        </w:rPr>
      </w:pPr>
      <w:r>
        <w:rPr>
          <w:rFonts w:eastAsia="黑体"/>
          <w:sz w:val="32"/>
          <w:szCs w:val="32"/>
        </w:rPr>
        <w:t>1  总则</w:t>
      </w:r>
    </w:p>
    <w:p>
      <w:pPr>
        <w:spacing w:line="540" w:lineRule="exact"/>
        <w:rPr>
          <w:rFonts w:eastAsia="仿宋_GB2312"/>
          <w:sz w:val="32"/>
          <w:szCs w:val="32"/>
        </w:rPr>
      </w:pPr>
      <w:r>
        <w:rPr>
          <w:rFonts w:eastAsia="仿宋_GB2312"/>
          <w:sz w:val="32"/>
          <w:szCs w:val="32"/>
        </w:rPr>
        <w:t xml:space="preserve">       1.1  编制目的</w:t>
      </w:r>
    </w:p>
    <w:p>
      <w:pPr>
        <w:spacing w:line="540" w:lineRule="exact"/>
        <w:rPr>
          <w:rFonts w:eastAsia="仿宋_GB2312"/>
          <w:sz w:val="32"/>
          <w:szCs w:val="32"/>
        </w:rPr>
      </w:pPr>
      <w:r>
        <w:rPr>
          <w:rFonts w:eastAsia="仿宋_GB2312"/>
          <w:sz w:val="32"/>
          <w:szCs w:val="32"/>
        </w:rPr>
        <w:t xml:space="preserve">       1.2  编制依据</w:t>
      </w:r>
    </w:p>
    <w:p>
      <w:pPr>
        <w:spacing w:line="540" w:lineRule="exact"/>
        <w:rPr>
          <w:rFonts w:eastAsia="仿宋_GB2312"/>
          <w:sz w:val="32"/>
          <w:szCs w:val="32"/>
        </w:rPr>
      </w:pPr>
      <w:r>
        <w:rPr>
          <w:rFonts w:eastAsia="仿宋_GB2312"/>
          <w:sz w:val="32"/>
          <w:szCs w:val="32"/>
        </w:rPr>
        <w:t xml:space="preserve">       1.3  适用范围</w:t>
      </w:r>
    </w:p>
    <w:p>
      <w:pPr>
        <w:spacing w:line="540" w:lineRule="exact"/>
        <w:rPr>
          <w:rFonts w:eastAsia="仿宋_GB2312"/>
          <w:sz w:val="32"/>
          <w:szCs w:val="32"/>
        </w:rPr>
      </w:pPr>
      <w:r>
        <w:rPr>
          <w:rFonts w:eastAsia="仿宋_GB2312"/>
          <w:sz w:val="32"/>
          <w:szCs w:val="32"/>
        </w:rPr>
        <w:t xml:space="preserve">       1.4  工作原则</w:t>
      </w:r>
    </w:p>
    <w:p>
      <w:pPr>
        <w:spacing w:line="540" w:lineRule="exact"/>
        <w:ind w:firstLine="640"/>
        <w:jc w:val="left"/>
        <w:rPr>
          <w:rFonts w:eastAsia="黑体"/>
          <w:sz w:val="32"/>
          <w:szCs w:val="32"/>
        </w:rPr>
      </w:pPr>
      <w:r>
        <w:rPr>
          <w:rFonts w:eastAsia="黑体"/>
          <w:sz w:val="32"/>
          <w:szCs w:val="32"/>
        </w:rPr>
        <w:t>2  组织体系</w:t>
      </w:r>
    </w:p>
    <w:p>
      <w:pPr>
        <w:spacing w:line="540" w:lineRule="exact"/>
        <w:ind w:firstLine="640"/>
        <w:jc w:val="left"/>
        <w:rPr>
          <w:rFonts w:eastAsia="仿宋_GB2312"/>
          <w:sz w:val="32"/>
          <w:szCs w:val="32"/>
        </w:rPr>
      </w:pPr>
      <w:r>
        <w:rPr>
          <w:rFonts w:eastAsia="仿宋_GB2312"/>
          <w:sz w:val="32"/>
          <w:szCs w:val="32"/>
        </w:rPr>
        <w:t xml:space="preserve">   2.1  区抗震救灾指挥部组成及其主要职责</w:t>
      </w:r>
    </w:p>
    <w:p>
      <w:pPr>
        <w:spacing w:line="540" w:lineRule="exact"/>
        <w:ind w:firstLine="640"/>
        <w:jc w:val="left"/>
        <w:rPr>
          <w:rFonts w:eastAsia="仿宋_GB2312"/>
          <w:sz w:val="32"/>
          <w:szCs w:val="32"/>
        </w:rPr>
      </w:pPr>
      <w:r>
        <w:rPr>
          <w:rFonts w:eastAsia="仿宋_GB2312"/>
          <w:sz w:val="32"/>
          <w:szCs w:val="32"/>
        </w:rPr>
        <w:t xml:space="preserve">   2.2  现场抗震救灾指挥部组成及其主要职责</w:t>
      </w:r>
    </w:p>
    <w:p>
      <w:pPr>
        <w:spacing w:line="540" w:lineRule="exact"/>
        <w:jc w:val="left"/>
        <w:rPr>
          <w:rFonts w:eastAsia="仿宋_GB2312"/>
          <w:sz w:val="32"/>
          <w:szCs w:val="32"/>
        </w:rPr>
      </w:pPr>
      <w:r>
        <w:rPr>
          <w:rFonts w:eastAsia="仿宋_GB2312"/>
          <w:sz w:val="32"/>
          <w:szCs w:val="32"/>
        </w:rPr>
        <w:t xml:space="preserve">       2.3  镇（街道）抗震救灾指挥部</w:t>
      </w:r>
    </w:p>
    <w:p>
      <w:pPr>
        <w:spacing w:line="540" w:lineRule="exact"/>
        <w:ind w:firstLine="640"/>
        <w:jc w:val="left"/>
        <w:rPr>
          <w:rFonts w:eastAsia="黑体"/>
          <w:sz w:val="32"/>
          <w:szCs w:val="32"/>
        </w:rPr>
      </w:pPr>
      <w:r>
        <w:rPr>
          <w:rFonts w:eastAsia="黑体"/>
          <w:sz w:val="32"/>
          <w:szCs w:val="32"/>
        </w:rPr>
        <w:t>3  应急准备</w:t>
      </w:r>
    </w:p>
    <w:p>
      <w:pPr>
        <w:spacing w:line="540" w:lineRule="exact"/>
        <w:ind w:firstLine="640"/>
        <w:jc w:val="left"/>
        <w:rPr>
          <w:rFonts w:eastAsia="仿宋_GB2312"/>
          <w:sz w:val="32"/>
          <w:szCs w:val="32"/>
        </w:rPr>
      </w:pPr>
      <w:r>
        <w:rPr>
          <w:rFonts w:eastAsia="仿宋_GB2312"/>
          <w:sz w:val="32"/>
          <w:szCs w:val="32"/>
        </w:rPr>
        <w:t xml:space="preserve">   3.1  资金与物资</w:t>
      </w:r>
    </w:p>
    <w:p>
      <w:pPr>
        <w:spacing w:line="540" w:lineRule="exact"/>
        <w:ind w:firstLine="614" w:firstLineChars="200"/>
        <w:rPr>
          <w:rFonts w:eastAsia="仿宋_GB2312"/>
          <w:sz w:val="32"/>
          <w:szCs w:val="32"/>
        </w:rPr>
      </w:pPr>
      <w:r>
        <w:rPr>
          <w:rFonts w:eastAsia="仿宋_GB2312"/>
          <w:sz w:val="32"/>
          <w:szCs w:val="32"/>
        </w:rPr>
        <w:t xml:space="preserve">   3.2  救援队伍</w:t>
      </w:r>
    </w:p>
    <w:p>
      <w:pPr>
        <w:spacing w:line="540" w:lineRule="exact"/>
        <w:ind w:firstLine="614" w:firstLineChars="200"/>
        <w:rPr>
          <w:rFonts w:eastAsia="仿宋_GB2312"/>
          <w:sz w:val="32"/>
          <w:szCs w:val="32"/>
        </w:rPr>
      </w:pPr>
      <w:r>
        <w:rPr>
          <w:rFonts w:eastAsia="仿宋_GB2312"/>
          <w:sz w:val="32"/>
          <w:szCs w:val="32"/>
        </w:rPr>
        <w:t xml:space="preserve">   3.3  救援装备</w:t>
      </w:r>
    </w:p>
    <w:p>
      <w:pPr>
        <w:spacing w:line="540" w:lineRule="exact"/>
        <w:ind w:firstLine="640"/>
        <w:jc w:val="left"/>
        <w:rPr>
          <w:rFonts w:eastAsia="仿宋_GB2312"/>
          <w:sz w:val="32"/>
          <w:szCs w:val="32"/>
        </w:rPr>
      </w:pPr>
      <w:r>
        <w:rPr>
          <w:rFonts w:eastAsia="仿宋_GB2312"/>
          <w:sz w:val="32"/>
          <w:szCs w:val="32"/>
        </w:rPr>
        <w:t xml:space="preserve">   3.4  应急避难场所</w:t>
      </w:r>
    </w:p>
    <w:p>
      <w:pPr>
        <w:spacing w:line="540" w:lineRule="exact"/>
        <w:ind w:firstLine="614" w:firstLineChars="200"/>
        <w:rPr>
          <w:rFonts w:eastAsia="仿宋_GB2312"/>
          <w:sz w:val="32"/>
          <w:szCs w:val="32"/>
        </w:rPr>
      </w:pPr>
      <w:r>
        <w:rPr>
          <w:rFonts w:eastAsia="仿宋_GB2312"/>
          <w:sz w:val="32"/>
          <w:szCs w:val="32"/>
        </w:rPr>
        <w:t xml:space="preserve">   3.5  科技支撑</w:t>
      </w:r>
    </w:p>
    <w:p>
      <w:pPr>
        <w:spacing w:line="540" w:lineRule="exact"/>
        <w:ind w:firstLine="614" w:firstLineChars="200"/>
        <w:rPr>
          <w:rFonts w:eastAsia="仿宋_GB2312"/>
          <w:sz w:val="32"/>
          <w:szCs w:val="32"/>
        </w:rPr>
      </w:pPr>
      <w:r>
        <w:rPr>
          <w:rFonts w:eastAsia="仿宋_GB2312"/>
          <w:sz w:val="32"/>
          <w:szCs w:val="32"/>
        </w:rPr>
        <w:t xml:space="preserve">   3.6  技术支撑</w:t>
      </w:r>
    </w:p>
    <w:p>
      <w:pPr>
        <w:spacing w:line="540" w:lineRule="exact"/>
        <w:ind w:firstLine="614" w:firstLineChars="200"/>
        <w:rPr>
          <w:rFonts w:eastAsia="仿宋_GB2312"/>
          <w:sz w:val="32"/>
          <w:szCs w:val="32"/>
        </w:rPr>
      </w:pPr>
      <w:r>
        <w:rPr>
          <w:rFonts w:eastAsia="仿宋_GB2312"/>
          <w:sz w:val="32"/>
          <w:szCs w:val="32"/>
        </w:rPr>
        <w:t xml:space="preserve">   3.7  宣传、培训和演练</w:t>
      </w:r>
    </w:p>
    <w:p>
      <w:pPr>
        <w:spacing w:line="540" w:lineRule="exact"/>
        <w:ind w:firstLine="614" w:firstLineChars="200"/>
        <w:rPr>
          <w:rFonts w:eastAsia="仿宋_GB2312"/>
          <w:sz w:val="32"/>
          <w:szCs w:val="32"/>
        </w:rPr>
      </w:pPr>
      <w:r>
        <w:rPr>
          <w:rFonts w:eastAsia="仿宋_GB2312"/>
          <w:sz w:val="32"/>
          <w:szCs w:val="32"/>
        </w:rPr>
        <w:t xml:space="preserve">   3.8  应急车辆</w:t>
      </w:r>
    </w:p>
    <w:p>
      <w:pPr>
        <w:spacing w:line="540" w:lineRule="exact"/>
        <w:ind w:firstLine="640"/>
        <w:jc w:val="left"/>
        <w:rPr>
          <w:rFonts w:eastAsia="黑体"/>
          <w:sz w:val="32"/>
          <w:szCs w:val="32"/>
        </w:rPr>
      </w:pPr>
      <w:r>
        <w:rPr>
          <w:rFonts w:eastAsia="黑体"/>
          <w:sz w:val="32"/>
          <w:szCs w:val="32"/>
        </w:rPr>
        <w:t>4  预警与防机制</w:t>
      </w:r>
    </w:p>
    <w:p>
      <w:pPr>
        <w:spacing w:line="540" w:lineRule="exact"/>
        <w:ind w:firstLine="640"/>
        <w:jc w:val="left"/>
        <w:rPr>
          <w:rFonts w:eastAsia="仿宋_GB2312"/>
          <w:sz w:val="32"/>
          <w:szCs w:val="32"/>
        </w:rPr>
      </w:pPr>
      <w:r>
        <w:rPr>
          <w:rFonts w:eastAsia="仿宋_GB2312"/>
          <w:sz w:val="32"/>
          <w:szCs w:val="32"/>
        </w:rPr>
        <w:t xml:space="preserve">   4.1  信息预测与报告</w:t>
      </w:r>
    </w:p>
    <w:p>
      <w:pPr>
        <w:spacing w:line="540" w:lineRule="exact"/>
        <w:ind w:firstLine="614" w:firstLineChars="200"/>
        <w:rPr>
          <w:rFonts w:eastAsia="仿宋_GB2312"/>
          <w:sz w:val="32"/>
          <w:szCs w:val="32"/>
        </w:rPr>
      </w:pPr>
      <w:r>
        <w:rPr>
          <w:rFonts w:eastAsia="仿宋_GB2312"/>
          <w:sz w:val="32"/>
          <w:szCs w:val="32"/>
        </w:rPr>
        <w:t xml:space="preserve">   4.2  预警级别及发布</w:t>
      </w:r>
    </w:p>
    <w:p>
      <w:pPr>
        <w:spacing w:line="540" w:lineRule="exact"/>
        <w:ind w:firstLine="614" w:firstLineChars="200"/>
        <w:rPr>
          <w:rFonts w:eastAsia="仿宋_GB2312"/>
          <w:sz w:val="32"/>
          <w:szCs w:val="32"/>
        </w:rPr>
      </w:pPr>
      <w:r>
        <w:rPr>
          <w:rFonts w:eastAsia="仿宋_GB2312"/>
          <w:sz w:val="32"/>
          <w:szCs w:val="32"/>
        </w:rPr>
        <w:t xml:space="preserve">   4.3  预警预防行动</w:t>
      </w:r>
    </w:p>
    <w:p>
      <w:pPr>
        <w:spacing w:line="540" w:lineRule="exact"/>
        <w:ind w:firstLine="640"/>
        <w:jc w:val="left"/>
        <w:rPr>
          <w:rFonts w:eastAsia="仿宋_GB2312"/>
          <w:sz w:val="32"/>
          <w:szCs w:val="32"/>
        </w:rPr>
      </w:pPr>
      <w:r>
        <w:rPr>
          <w:rFonts w:eastAsia="仿宋_GB2312"/>
          <w:sz w:val="32"/>
          <w:szCs w:val="32"/>
        </w:rPr>
        <w:t xml:space="preserve">   4.4  预警预防措施</w:t>
      </w:r>
    </w:p>
    <w:p>
      <w:pPr>
        <w:spacing w:line="540" w:lineRule="exact"/>
        <w:ind w:firstLine="614" w:firstLineChars="200"/>
        <w:rPr>
          <w:rFonts w:eastAsia="黑体"/>
          <w:sz w:val="32"/>
          <w:szCs w:val="32"/>
        </w:rPr>
      </w:pPr>
      <w:r>
        <w:rPr>
          <w:rFonts w:eastAsia="仿宋_GB2312"/>
          <w:sz w:val="32"/>
          <w:szCs w:val="32"/>
        </w:rPr>
        <w:t xml:space="preserve">   4.5  预警状态结束</w:t>
      </w:r>
    </w:p>
    <w:p>
      <w:pPr>
        <w:spacing w:line="540" w:lineRule="exact"/>
        <w:ind w:firstLine="640"/>
        <w:jc w:val="left"/>
        <w:rPr>
          <w:rFonts w:eastAsia="黑体"/>
          <w:sz w:val="32"/>
          <w:szCs w:val="32"/>
        </w:rPr>
      </w:pPr>
      <w:r>
        <w:rPr>
          <w:rFonts w:eastAsia="黑体"/>
          <w:sz w:val="32"/>
          <w:szCs w:val="32"/>
        </w:rPr>
        <w:t>5  响应级别和判别</w:t>
      </w:r>
    </w:p>
    <w:p>
      <w:pPr>
        <w:spacing w:line="540" w:lineRule="exact"/>
        <w:ind w:firstLine="640"/>
        <w:jc w:val="left"/>
        <w:rPr>
          <w:rFonts w:eastAsia="仿宋_GB2312"/>
          <w:sz w:val="32"/>
          <w:szCs w:val="32"/>
        </w:rPr>
      </w:pPr>
      <w:r>
        <w:rPr>
          <w:rFonts w:eastAsia="黑体"/>
          <w:sz w:val="32"/>
          <w:szCs w:val="32"/>
        </w:rPr>
        <w:t xml:space="preserve">   5.1</w:t>
      </w:r>
      <w:r>
        <w:rPr>
          <w:rFonts w:eastAsia="仿宋_GB2312"/>
          <w:sz w:val="32"/>
          <w:szCs w:val="32"/>
        </w:rPr>
        <w:t xml:space="preserve">  特别重大地震灾害</w:t>
      </w:r>
    </w:p>
    <w:p>
      <w:pPr>
        <w:spacing w:line="540" w:lineRule="exact"/>
        <w:ind w:firstLine="640"/>
        <w:jc w:val="left"/>
        <w:rPr>
          <w:rFonts w:eastAsia="仿宋_GB2312"/>
          <w:sz w:val="32"/>
          <w:szCs w:val="32"/>
        </w:rPr>
      </w:pPr>
      <w:r>
        <w:rPr>
          <w:rFonts w:eastAsia="仿宋_GB2312"/>
          <w:sz w:val="32"/>
          <w:szCs w:val="32"/>
        </w:rPr>
        <w:t xml:space="preserve">   5.2  重大地震灾害</w:t>
      </w:r>
    </w:p>
    <w:p>
      <w:pPr>
        <w:spacing w:line="540" w:lineRule="exact"/>
        <w:ind w:firstLine="640"/>
        <w:jc w:val="left"/>
        <w:rPr>
          <w:rFonts w:eastAsia="仿宋_GB2312"/>
          <w:sz w:val="32"/>
          <w:szCs w:val="32"/>
        </w:rPr>
      </w:pPr>
      <w:r>
        <w:rPr>
          <w:rFonts w:eastAsia="仿宋_GB2312"/>
          <w:sz w:val="32"/>
          <w:szCs w:val="32"/>
        </w:rPr>
        <w:t xml:space="preserve">   5.3  较大地震灾害</w:t>
      </w:r>
    </w:p>
    <w:p>
      <w:pPr>
        <w:spacing w:line="540" w:lineRule="exact"/>
        <w:ind w:firstLine="640"/>
        <w:jc w:val="left"/>
        <w:rPr>
          <w:rFonts w:eastAsia="仿宋_GB2312"/>
          <w:sz w:val="32"/>
          <w:szCs w:val="32"/>
        </w:rPr>
      </w:pPr>
      <w:r>
        <w:rPr>
          <w:rFonts w:eastAsia="仿宋_GB2312"/>
          <w:sz w:val="32"/>
          <w:szCs w:val="32"/>
        </w:rPr>
        <w:t xml:space="preserve">   5.4  一般地震灾害</w:t>
      </w:r>
    </w:p>
    <w:p>
      <w:pPr>
        <w:spacing w:line="540" w:lineRule="exact"/>
        <w:ind w:firstLine="640"/>
        <w:jc w:val="left"/>
        <w:rPr>
          <w:rFonts w:eastAsia="黑体"/>
          <w:sz w:val="32"/>
          <w:szCs w:val="32"/>
        </w:rPr>
      </w:pPr>
      <w:r>
        <w:rPr>
          <w:rFonts w:eastAsia="黑体"/>
          <w:sz w:val="32"/>
          <w:szCs w:val="32"/>
        </w:rPr>
        <w:t>6  应急响应</w:t>
      </w:r>
    </w:p>
    <w:p>
      <w:pPr>
        <w:spacing w:line="540" w:lineRule="exact"/>
        <w:ind w:firstLine="640"/>
        <w:jc w:val="left"/>
        <w:rPr>
          <w:rFonts w:eastAsia="仿宋_GB2312"/>
          <w:sz w:val="32"/>
          <w:szCs w:val="32"/>
        </w:rPr>
      </w:pPr>
      <w:r>
        <w:rPr>
          <w:rFonts w:eastAsia="黑体"/>
          <w:sz w:val="32"/>
          <w:szCs w:val="32"/>
        </w:rPr>
        <w:t xml:space="preserve">   6.1</w:t>
      </w:r>
      <w:r>
        <w:rPr>
          <w:rFonts w:eastAsia="仿宋_GB2312"/>
          <w:sz w:val="32"/>
          <w:szCs w:val="32"/>
        </w:rPr>
        <w:t xml:space="preserve">  应急响应启动</w:t>
      </w:r>
    </w:p>
    <w:p>
      <w:pPr>
        <w:spacing w:line="540" w:lineRule="exact"/>
        <w:ind w:firstLine="640"/>
        <w:jc w:val="left"/>
        <w:rPr>
          <w:rFonts w:eastAsia="仿宋_GB2312"/>
          <w:sz w:val="32"/>
          <w:szCs w:val="32"/>
        </w:rPr>
      </w:pPr>
      <w:r>
        <w:rPr>
          <w:rFonts w:eastAsia="仿宋_GB2312"/>
          <w:sz w:val="32"/>
          <w:szCs w:val="32"/>
        </w:rPr>
        <w:t xml:space="preserve">   6.2  灾情收集与报送</w:t>
      </w:r>
    </w:p>
    <w:p>
      <w:pPr>
        <w:spacing w:line="540" w:lineRule="exact"/>
        <w:ind w:firstLine="640"/>
        <w:jc w:val="left"/>
        <w:rPr>
          <w:rFonts w:eastAsia="仿宋_GB2312"/>
          <w:sz w:val="32"/>
          <w:szCs w:val="32"/>
        </w:rPr>
      </w:pPr>
      <w:r>
        <w:rPr>
          <w:rFonts w:eastAsia="仿宋_GB2312"/>
          <w:sz w:val="32"/>
          <w:szCs w:val="32"/>
        </w:rPr>
        <w:t xml:space="preserve">   6.3  应急部署</w:t>
      </w:r>
    </w:p>
    <w:p>
      <w:pPr>
        <w:spacing w:line="540" w:lineRule="exact"/>
        <w:ind w:firstLine="640"/>
        <w:jc w:val="left"/>
        <w:rPr>
          <w:rFonts w:eastAsia="仿宋_GB2312"/>
          <w:sz w:val="32"/>
          <w:szCs w:val="32"/>
        </w:rPr>
      </w:pPr>
      <w:r>
        <w:rPr>
          <w:rFonts w:eastAsia="仿宋_GB2312"/>
          <w:sz w:val="32"/>
          <w:szCs w:val="32"/>
        </w:rPr>
        <w:t xml:space="preserve">   6.4  应急处置</w:t>
      </w:r>
    </w:p>
    <w:p>
      <w:pPr>
        <w:spacing w:line="540" w:lineRule="exact"/>
        <w:ind w:firstLine="640"/>
        <w:jc w:val="left"/>
        <w:rPr>
          <w:rFonts w:eastAsia="黑体"/>
          <w:sz w:val="32"/>
          <w:szCs w:val="32"/>
        </w:rPr>
      </w:pPr>
      <w:r>
        <w:rPr>
          <w:rFonts w:eastAsia="黑体"/>
          <w:sz w:val="32"/>
          <w:szCs w:val="32"/>
        </w:rPr>
        <w:t>7  其他地震灾害处置</w:t>
      </w:r>
    </w:p>
    <w:p>
      <w:pPr>
        <w:spacing w:line="540" w:lineRule="exact"/>
        <w:ind w:firstLine="640"/>
        <w:jc w:val="left"/>
        <w:rPr>
          <w:rFonts w:eastAsia="仿宋_GB2312"/>
          <w:sz w:val="32"/>
          <w:szCs w:val="32"/>
        </w:rPr>
      </w:pPr>
      <w:r>
        <w:rPr>
          <w:rFonts w:eastAsia="黑体"/>
          <w:sz w:val="32"/>
          <w:szCs w:val="32"/>
        </w:rPr>
        <w:t xml:space="preserve">   7.1</w:t>
      </w:r>
      <w:r>
        <w:rPr>
          <w:rFonts w:eastAsia="仿宋_GB2312"/>
          <w:sz w:val="32"/>
          <w:szCs w:val="32"/>
        </w:rPr>
        <w:t xml:space="preserve">  强有感地震应急</w:t>
      </w:r>
    </w:p>
    <w:p>
      <w:pPr>
        <w:spacing w:line="540" w:lineRule="exact"/>
        <w:ind w:firstLine="640"/>
        <w:jc w:val="left"/>
        <w:rPr>
          <w:rFonts w:eastAsia="仿宋_GB2312"/>
          <w:sz w:val="32"/>
          <w:szCs w:val="32"/>
        </w:rPr>
      </w:pPr>
      <w:r>
        <w:rPr>
          <w:rFonts w:eastAsia="仿宋_GB2312"/>
          <w:sz w:val="32"/>
          <w:szCs w:val="32"/>
        </w:rPr>
        <w:t xml:space="preserve">   7.2  矿震速报与处置</w:t>
      </w:r>
    </w:p>
    <w:p>
      <w:pPr>
        <w:spacing w:line="540" w:lineRule="exact"/>
        <w:ind w:firstLine="640"/>
        <w:jc w:val="left"/>
        <w:rPr>
          <w:rFonts w:eastAsia="仿宋_GB2312"/>
          <w:sz w:val="32"/>
          <w:szCs w:val="32"/>
        </w:rPr>
      </w:pPr>
      <w:r>
        <w:rPr>
          <w:rFonts w:eastAsia="仿宋_GB2312"/>
          <w:sz w:val="32"/>
          <w:szCs w:val="32"/>
        </w:rPr>
        <w:t xml:space="preserve">   7.3  平息地震谣传、误传</w:t>
      </w:r>
    </w:p>
    <w:p>
      <w:pPr>
        <w:spacing w:line="540" w:lineRule="exact"/>
        <w:ind w:firstLine="640"/>
        <w:jc w:val="left"/>
        <w:rPr>
          <w:rFonts w:eastAsia="仿宋_GB2312"/>
          <w:sz w:val="32"/>
          <w:szCs w:val="32"/>
        </w:rPr>
      </w:pPr>
      <w:r>
        <w:rPr>
          <w:rFonts w:eastAsia="仿宋_GB2312"/>
          <w:sz w:val="32"/>
          <w:szCs w:val="32"/>
        </w:rPr>
        <w:t xml:space="preserve">   7.4</w:t>
      </w:r>
      <w:bookmarkStart w:id="59" w:name="_Toc347738615"/>
      <w:r>
        <w:rPr>
          <w:rFonts w:eastAsia="仿宋_GB2312"/>
          <w:sz w:val="32"/>
          <w:szCs w:val="32"/>
        </w:rPr>
        <w:t xml:space="preserve">  特殊时期应急戒备</w:t>
      </w:r>
    </w:p>
    <w:p>
      <w:pPr>
        <w:spacing w:line="540" w:lineRule="exact"/>
        <w:ind w:firstLine="640"/>
        <w:jc w:val="left"/>
        <w:rPr>
          <w:rFonts w:eastAsia="仿宋_GB2312"/>
          <w:sz w:val="32"/>
          <w:szCs w:val="32"/>
        </w:rPr>
      </w:pPr>
      <w:r>
        <w:rPr>
          <w:rFonts w:eastAsia="仿宋_GB2312"/>
          <w:sz w:val="32"/>
          <w:szCs w:val="32"/>
        </w:rPr>
        <w:t xml:space="preserve">   7.5  应对毗邻震灾</w:t>
      </w:r>
    </w:p>
    <w:p>
      <w:pPr>
        <w:spacing w:line="540" w:lineRule="exact"/>
        <w:ind w:firstLine="640"/>
        <w:jc w:val="left"/>
        <w:rPr>
          <w:rFonts w:eastAsia="黑体"/>
          <w:sz w:val="32"/>
          <w:szCs w:val="32"/>
        </w:rPr>
      </w:pPr>
      <w:r>
        <w:rPr>
          <w:rFonts w:eastAsia="黑体"/>
          <w:sz w:val="32"/>
          <w:szCs w:val="32"/>
        </w:rPr>
        <w:t>8  附则</w:t>
      </w:r>
    </w:p>
    <w:p>
      <w:pPr>
        <w:spacing w:line="540" w:lineRule="exact"/>
        <w:ind w:firstLine="640"/>
        <w:jc w:val="left"/>
        <w:rPr>
          <w:rFonts w:eastAsia="仿宋_GB2312"/>
          <w:sz w:val="32"/>
          <w:szCs w:val="32"/>
        </w:rPr>
      </w:pPr>
      <w:r>
        <w:rPr>
          <w:rFonts w:eastAsia="黑体"/>
          <w:sz w:val="32"/>
          <w:szCs w:val="32"/>
        </w:rPr>
        <w:t xml:space="preserve">   8.1</w:t>
      </w:r>
      <w:r>
        <w:rPr>
          <w:rFonts w:eastAsia="仿宋_GB2312"/>
          <w:sz w:val="32"/>
          <w:szCs w:val="32"/>
        </w:rPr>
        <w:t xml:space="preserve">  名词术语的定义与说明</w:t>
      </w:r>
    </w:p>
    <w:p>
      <w:pPr>
        <w:spacing w:line="540" w:lineRule="exact"/>
        <w:ind w:firstLine="640"/>
        <w:jc w:val="left"/>
        <w:rPr>
          <w:rFonts w:eastAsia="仿宋_GB2312"/>
          <w:sz w:val="32"/>
          <w:szCs w:val="32"/>
        </w:rPr>
      </w:pPr>
      <w:r>
        <w:rPr>
          <w:rFonts w:eastAsia="仿宋_GB2312"/>
          <w:sz w:val="32"/>
          <w:szCs w:val="32"/>
        </w:rPr>
        <w:t xml:space="preserve">   8.2  预案管理与更新</w:t>
      </w:r>
    </w:p>
    <w:p>
      <w:pPr>
        <w:spacing w:line="540" w:lineRule="exact"/>
        <w:ind w:firstLine="640"/>
        <w:jc w:val="left"/>
        <w:rPr>
          <w:rFonts w:eastAsia="仿宋_GB2312"/>
          <w:sz w:val="32"/>
          <w:szCs w:val="32"/>
        </w:rPr>
      </w:pPr>
      <w:r>
        <w:rPr>
          <w:rFonts w:eastAsia="仿宋_GB2312"/>
          <w:sz w:val="32"/>
          <w:szCs w:val="32"/>
        </w:rPr>
        <w:t xml:space="preserve">   8.3  监督检查</w:t>
      </w:r>
    </w:p>
    <w:p>
      <w:pPr>
        <w:spacing w:line="540" w:lineRule="exact"/>
        <w:ind w:firstLine="640"/>
        <w:jc w:val="left"/>
        <w:rPr>
          <w:rFonts w:eastAsia="仿宋_GB2312"/>
          <w:sz w:val="32"/>
          <w:szCs w:val="32"/>
        </w:rPr>
      </w:pPr>
      <w:r>
        <w:rPr>
          <w:rFonts w:eastAsia="仿宋_GB2312"/>
          <w:sz w:val="32"/>
          <w:szCs w:val="32"/>
        </w:rPr>
        <w:t xml:space="preserve">   8.4  预案实施时间</w:t>
      </w:r>
    </w:p>
    <w:p>
      <w:pPr>
        <w:spacing w:line="560" w:lineRule="exact"/>
        <w:ind w:firstLine="614" w:firstLineChars="200"/>
        <w:rPr>
          <w:rFonts w:eastAsia="黑体"/>
          <w:sz w:val="32"/>
          <w:szCs w:val="32"/>
        </w:rPr>
      </w:pPr>
      <w:r>
        <w:rPr>
          <w:rFonts w:eastAsia="黑体"/>
          <w:sz w:val="32"/>
          <w:szCs w:val="32"/>
        </w:rPr>
        <w:t>1  总则</w:t>
      </w:r>
    </w:p>
    <w:p>
      <w:pPr>
        <w:spacing w:line="560" w:lineRule="exact"/>
        <w:ind w:firstLine="614" w:firstLineChars="200"/>
        <w:rPr>
          <w:rFonts w:eastAsia="楷体_GB2312"/>
          <w:sz w:val="32"/>
          <w:szCs w:val="32"/>
        </w:rPr>
      </w:pPr>
      <w:r>
        <w:rPr>
          <w:rFonts w:eastAsia="楷体_GB2312"/>
          <w:sz w:val="32"/>
          <w:szCs w:val="32"/>
        </w:rPr>
        <w:t>1.1 编制目的</w:t>
      </w:r>
    </w:p>
    <w:p>
      <w:pPr>
        <w:spacing w:line="560" w:lineRule="exact"/>
        <w:ind w:firstLine="614" w:firstLineChars="200"/>
        <w:rPr>
          <w:rFonts w:eastAsia="仿宋_GB2312"/>
          <w:sz w:val="32"/>
          <w:szCs w:val="32"/>
        </w:rPr>
      </w:pPr>
      <w:r>
        <w:rPr>
          <w:rFonts w:eastAsia="仿宋_GB2312"/>
          <w:sz w:val="32"/>
          <w:szCs w:val="32"/>
        </w:rPr>
        <w:t>提高应对破坏性地震灾害能力，保障地震应急与救援工作有力、有序、有效，最大限度地减少人员伤亡、减轻地震灾害损失，维护社会稳定。</w:t>
      </w:r>
    </w:p>
    <w:p>
      <w:pPr>
        <w:spacing w:line="560" w:lineRule="exact"/>
        <w:ind w:firstLine="614" w:firstLineChars="200"/>
        <w:rPr>
          <w:rFonts w:eastAsia="楷体_GB2312"/>
          <w:sz w:val="32"/>
          <w:szCs w:val="32"/>
        </w:rPr>
      </w:pPr>
      <w:r>
        <w:rPr>
          <w:rFonts w:eastAsia="楷体_GB2312"/>
          <w:sz w:val="32"/>
          <w:szCs w:val="32"/>
        </w:rPr>
        <w:t>1.2 编制依据</w:t>
      </w:r>
    </w:p>
    <w:p>
      <w:pPr>
        <w:spacing w:line="560" w:lineRule="exact"/>
        <w:ind w:firstLine="614" w:firstLineChars="200"/>
        <w:rPr>
          <w:rFonts w:eastAsia="仿宋_GB2312"/>
          <w:sz w:val="32"/>
          <w:szCs w:val="32"/>
        </w:rPr>
      </w:pPr>
      <w:r>
        <w:rPr>
          <w:rFonts w:eastAsia="仿宋_GB2312"/>
          <w:sz w:val="32"/>
          <w:szCs w:val="32"/>
        </w:rPr>
        <w:t>《中华人民共和国突发事件应对法》《中华人民共和国防震减灾法》《山东省突发事件应对条例》《山东省防震减灾条例》《山东省地震应急与救援办法》《山东省地震应急预案》《淄博市突发事件总体应急预案》《淄博市地震应急预案》《周村区突发事件总体应急预案》等。</w:t>
      </w:r>
    </w:p>
    <w:p>
      <w:pPr>
        <w:spacing w:line="560" w:lineRule="exact"/>
        <w:ind w:firstLine="614" w:firstLineChars="200"/>
        <w:rPr>
          <w:rFonts w:eastAsia="楷体_GB2312"/>
          <w:sz w:val="32"/>
          <w:szCs w:val="32"/>
        </w:rPr>
      </w:pPr>
      <w:r>
        <w:rPr>
          <w:rFonts w:eastAsia="楷体_GB2312"/>
          <w:sz w:val="32"/>
          <w:szCs w:val="32"/>
        </w:rPr>
        <w:t>1.3 适用范围</w:t>
      </w:r>
    </w:p>
    <w:p>
      <w:pPr>
        <w:spacing w:line="560" w:lineRule="exact"/>
        <w:ind w:firstLine="614" w:firstLineChars="200"/>
        <w:rPr>
          <w:rFonts w:eastAsia="仿宋_GB2312"/>
          <w:sz w:val="32"/>
          <w:szCs w:val="32"/>
        </w:rPr>
      </w:pPr>
      <w:r>
        <w:rPr>
          <w:rFonts w:eastAsia="仿宋_GB2312"/>
          <w:sz w:val="32"/>
          <w:szCs w:val="32"/>
        </w:rPr>
        <w:t>本预案适用于我区行政区域内处置破坏性地震灾害和其他地震灾害的应急与救援行动。</w:t>
      </w:r>
    </w:p>
    <w:p>
      <w:pPr>
        <w:spacing w:line="560" w:lineRule="exact"/>
        <w:ind w:firstLine="614" w:firstLineChars="200"/>
        <w:rPr>
          <w:rFonts w:eastAsia="楷体_GB2312"/>
          <w:sz w:val="32"/>
          <w:szCs w:val="32"/>
        </w:rPr>
      </w:pPr>
      <w:r>
        <w:rPr>
          <w:rFonts w:eastAsia="楷体_GB2312"/>
          <w:sz w:val="32"/>
          <w:szCs w:val="32"/>
        </w:rPr>
        <w:t>1.4 工作原则</w:t>
      </w:r>
    </w:p>
    <w:p>
      <w:pPr>
        <w:spacing w:line="560" w:lineRule="exact"/>
        <w:ind w:firstLine="614" w:firstLineChars="200"/>
        <w:rPr>
          <w:rFonts w:eastAsia="仿宋_GB2312"/>
          <w:sz w:val="32"/>
          <w:szCs w:val="32"/>
        </w:rPr>
      </w:pPr>
      <w:r>
        <w:rPr>
          <w:rFonts w:eastAsia="仿宋_GB2312"/>
          <w:sz w:val="32"/>
          <w:szCs w:val="32"/>
        </w:rPr>
        <w:t>以人为本、减少危害，统一领导、综合协调，分级管理、属地为主，部门协作、军地联动，资源共享、协同行动。</w:t>
      </w:r>
    </w:p>
    <w:p>
      <w:pPr>
        <w:spacing w:line="560" w:lineRule="exact"/>
        <w:ind w:firstLine="614" w:firstLineChars="200"/>
        <w:rPr>
          <w:rFonts w:eastAsia="仿宋"/>
          <w:sz w:val="32"/>
          <w:szCs w:val="32"/>
        </w:rPr>
      </w:pPr>
      <w:r>
        <w:rPr>
          <w:rFonts w:eastAsia="黑体"/>
          <w:sz w:val="32"/>
          <w:szCs w:val="32"/>
        </w:rPr>
        <w:t>2  组织体系</w:t>
      </w:r>
    </w:p>
    <w:p>
      <w:pPr>
        <w:spacing w:line="560" w:lineRule="exact"/>
        <w:ind w:firstLine="614" w:firstLineChars="200"/>
        <w:rPr>
          <w:rFonts w:eastAsia="仿宋_GB2312"/>
          <w:sz w:val="32"/>
          <w:szCs w:val="32"/>
        </w:rPr>
      </w:pPr>
      <w:r>
        <w:rPr>
          <w:rFonts w:eastAsia="仿宋_GB2312"/>
          <w:sz w:val="32"/>
          <w:szCs w:val="32"/>
        </w:rPr>
        <w:t>区防震减灾工作领导小组领导全区防震减灾工作。发生破坏性地震，区防震减灾工作领导小组自动转为区抗震救灾指挥部，统一领导、组织、指挥和协调全区抗震救灾工作；发生一般地震灾害，由区防震减灾工作领导小组办公室协调有关部门对灾区进行支援，指导和协助事发地镇政府、街道办事处、周村经济开发区管委会开展地震应急工作。</w:t>
      </w:r>
    </w:p>
    <w:p>
      <w:pPr>
        <w:spacing w:line="560" w:lineRule="exact"/>
        <w:ind w:firstLine="614" w:firstLineChars="200"/>
        <w:rPr>
          <w:rFonts w:eastAsia="仿宋_GB2312"/>
          <w:sz w:val="32"/>
          <w:szCs w:val="32"/>
        </w:rPr>
      </w:pPr>
      <w:r>
        <w:rPr>
          <w:rFonts w:eastAsia="仿宋_GB2312"/>
          <w:sz w:val="32"/>
          <w:szCs w:val="32"/>
        </w:rPr>
        <w:t>地震应急组织指挥体系由区抗震救灾指挥部、现场抗震救灾指挥部和各镇政府、街道办事处、周村经济开发区管委会抗震救灾指挥部等构成。区抗震救灾指挥部工作场所设在区应急局。</w:t>
      </w:r>
    </w:p>
    <w:p>
      <w:pPr>
        <w:spacing w:line="560" w:lineRule="exact"/>
        <w:ind w:firstLine="614" w:firstLineChars="200"/>
        <w:rPr>
          <w:rFonts w:eastAsia="楷体_GB2312"/>
          <w:sz w:val="32"/>
          <w:szCs w:val="32"/>
        </w:rPr>
      </w:pPr>
      <w:r>
        <w:rPr>
          <w:rFonts w:eastAsia="楷体_GB2312"/>
          <w:sz w:val="32"/>
          <w:szCs w:val="32"/>
        </w:rPr>
        <w:t>2.1 区抗震救灾指挥部组成及其主要职责</w:t>
      </w:r>
    </w:p>
    <w:p>
      <w:pPr>
        <w:spacing w:line="560" w:lineRule="exact"/>
        <w:ind w:firstLine="614" w:firstLineChars="200"/>
        <w:rPr>
          <w:rFonts w:eastAsia="仿宋_GB2312"/>
          <w:sz w:val="32"/>
          <w:szCs w:val="32"/>
        </w:rPr>
      </w:pPr>
      <w:r>
        <w:rPr>
          <w:rFonts w:eastAsia="仿宋_GB2312"/>
          <w:sz w:val="32"/>
          <w:szCs w:val="32"/>
        </w:rPr>
        <w:t>2.1.1区抗震救灾指挥部</w:t>
      </w:r>
    </w:p>
    <w:p>
      <w:pPr>
        <w:spacing w:line="560" w:lineRule="exact"/>
        <w:ind w:firstLine="614" w:firstLineChars="200"/>
        <w:rPr>
          <w:rFonts w:eastAsia="仿宋_GB2312"/>
          <w:sz w:val="32"/>
          <w:szCs w:val="32"/>
        </w:rPr>
      </w:pPr>
      <w:r>
        <w:rPr>
          <w:rFonts w:eastAsia="仿宋_GB2312"/>
          <w:sz w:val="32"/>
          <w:szCs w:val="32"/>
        </w:rPr>
        <w:t>指挥长：区政府领导（Ⅰ级、Ⅱ级、Ⅲ级响应时由区政府区长担任，Ⅳ级响应时由分管地震工作的副区长担任）</w:t>
      </w:r>
    </w:p>
    <w:p>
      <w:pPr>
        <w:spacing w:line="560" w:lineRule="exact"/>
        <w:ind w:firstLine="614" w:firstLineChars="200"/>
        <w:rPr>
          <w:rFonts w:eastAsia="仿宋_GB2312"/>
          <w:sz w:val="32"/>
          <w:szCs w:val="32"/>
        </w:rPr>
      </w:pPr>
      <w:r>
        <w:rPr>
          <w:rFonts w:eastAsia="仿宋_GB2312"/>
          <w:sz w:val="32"/>
          <w:szCs w:val="32"/>
        </w:rPr>
        <w:t>副指挥长：区人武部部长（Ⅰ、Ⅱ、Ⅲ级响应时增加分管地震工作的副区长、区应急局局长）。</w:t>
      </w:r>
    </w:p>
    <w:p>
      <w:pPr>
        <w:spacing w:line="560" w:lineRule="exact"/>
        <w:ind w:firstLine="614" w:firstLineChars="200"/>
        <w:rPr>
          <w:rFonts w:eastAsia="仿宋_GB2312"/>
          <w:sz w:val="32"/>
          <w:szCs w:val="32"/>
        </w:rPr>
      </w:pPr>
      <w:r>
        <w:rPr>
          <w:rFonts w:eastAsia="仿宋_GB2312"/>
          <w:sz w:val="32"/>
          <w:szCs w:val="32"/>
        </w:rPr>
        <w:t>成员：区人武部、区委宣传部、区发展改革局、区教育和体育局、区科技局、区工业和信息化局、区公安分局、区民政局、区财政局、区人力资源社会保障局、区自然资源局、区生态环境分局、区住房城乡建设局、区交通运输局、区水利局、区农业农村局、区商务局、区文化和旅游局、区卫生健康局、区应急局、区市场监管局、区统计局、区科协、区红十字会、区供销联社、区融媒体中心、区粮食供应和物资储备服务中心、区公用事业服务中心、区人防工程维护中心、区服务业发展中心、区应急救援指挥保障中心、周村规划管理办公室、区气象局、周村消防救援大队、周村武警中队、周村供电中心、周村联通公司、周村移动公司、周村电信公司、各相关保险机构等部门和单位的负责同志（各成员单位职责见附件）。</w:t>
      </w:r>
    </w:p>
    <w:p>
      <w:pPr>
        <w:spacing w:line="560" w:lineRule="exact"/>
        <w:ind w:firstLine="614" w:firstLineChars="200"/>
        <w:rPr>
          <w:rFonts w:eastAsia="仿宋_GB2312"/>
          <w:sz w:val="32"/>
          <w:szCs w:val="32"/>
        </w:rPr>
      </w:pPr>
      <w:r>
        <w:rPr>
          <w:rFonts w:eastAsia="仿宋_GB2312"/>
          <w:sz w:val="32"/>
          <w:szCs w:val="32"/>
        </w:rPr>
        <w:t>区政府根据应急处置实际需要，对区抗震救灾指挥部领导和成员进行调整。区抗震救灾指挥部下设办公室。</w:t>
      </w:r>
    </w:p>
    <w:p>
      <w:pPr>
        <w:spacing w:line="560" w:lineRule="exact"/>
        <w:ind w:firstLine="614" w:firstLineChars="200"/>
        <w:rPr>
          <w:rFonts w:eastAsia="仿宋_GB2312"/>
          <w:sz w:val="32"/>
          <w:szCs w:val="32"/>
        </w:rPr>
      </w:pPr>
      <w:r>
        <w:rPr>
          <w:rFonts w:eastAsia="仿宋_GB2312"/>
          <w:sz w:val="32"/>
          <w:szCs w:val="32"/>
        </w:rPr>
        <w:t>2.1.2区抗震救灾指挥部主要职责</w:t>
      </w:r>
    </w:p>
    <w:p>
      <w:pPr>
        <w:spacing w:line="560" w:lineRule="exact"/>
        <w:ind w:firstLine="614" w:firstLineChars="200"/>
        <w:rPr>
          <w:rFonts w:eastAsia="仿宋_GB2312"/>
          <w:sz w:val="32"/>
          <w:szCs w:val="32"/>
        </w:rPr>
      </w:pPr>
      <w:r>
        <w:rPr>
          <w:rFonts w:eastAsia="仿宋_GB2312"/>
          <w:sz w:val="32"/>
          <w:szCs w:val="32"/>
        </w:rPr>
        <w:t>（1）领导全区抗震救灾工作；</w:t>
      </w:r>
    </w:p>
    <w:p>
      <w:pPr>
        <w:spacing w:line="560" w:lineRule="exact"/>
        <w:ind w:firstLine="614" w:firstLineChars="200"/>
        <w:rPr>
          <w:rFonts w:eastAsia="仿宋_GB2312"/>
          <w:sz w:val="32"/>
          <w:szCs w:val="32"/>
        </w:rPr>
      </w:pPr>
      <w:r>
        <w:rPr>
          <w:rFonts w:eastAsia="仿宋_GB2312"/>
          <w:sz w:val="32"/>
          <w:szCs w:val="32"/>
        </w:rPr>
        <w:t>（2）了解和掌握震情、灾情、社情、民情及发展趋势；</w:t>
      </w:r>
    </w:p>
    <w:p>
      <w:pPr>
        <w:spacing w:line="560" w:lineRule="exact"/>
        <w:ind w:firstLine="614" w:firstLineChars="200"/>
        <w:rPr>
          <w:rFonts w:eastAsia="仿宋_GB2312"/>
          <w:sz w:val="32"/>
          <w:szCs w:val="32"/>
        </w:rPr>
      </w:pPr>
      <w:r>
        <w:rPr>
          <w:rFonts w:eastAsia="仿宋_GB2312"/>
          <w:sz w:val="32"/>
          <w:szCs w:val="32"/>
        </w:rPr>
        <w:t>（3）启动应急响应、宣布地震灾区进入应急期、确定预警级别和响应级别；</w:t>
      </w:r>
    </w:p>
    <w:p>
      <w:pPr>
        <w:spacing w:line="560" w:lineRule="exact"/>
        <w:ind w:firstLine="614" w:firstLineChars="200"/>
        <w:rPr>
          <w:rFonts w:eastAsia="仿宋_GB2312"/>
          <w:sz w:val="32"/>
          <w:szCs w:val="32"/>
        </w:rPr>
      </w:pPr>
      <w:r>
        <w:rPr>
          <w:rFonts w:eastAsia="仿宋_GB2312"/>
          <w:sz w:val="32"/>
          <w:szCs w:val="32"/>
        </w:rPr>
        <w:t>（4）组织震情、灾情信息发布与抗震救灾宣传；</w:t>
      </w:r>
    </w:p>
    <w:p>
      <w:pPr>
        <w:spacing w:line="560" w:lineRule="exact"/>
        <w:ind w:firstLine="614" w:firstLineChars="200"/>
        <w:rPr>
          <w:rFonts w:eastAsia="仿宋_GB2312"/>
          <w:sz w:val="32"/>
          <w:szCs w:val="32"/>
        </w:rPr>
      </w:pPr>
      <w:r>
        <w:rPr>
          <w:rFonts w:eastAsia="仿宋_GB2312"/>
          <w:sz w:val="32"/>
          <w:szCs w:val="32"/>
        </w:rPr>
        <w:t>（5）决定派遣现场抗震救灾指挥部和地震现场工作队；</w:t>
      </w:r>
    </w:p>
    <w:p>
      <w:pPr>
        <w:spacing w:line="560" w:lineRule="exact"/>
        <w:ind w:firstLine="614" w:firstLineChars="200"/>
        <w:rPr>
          <w:rFonts w:eastAsia="仿宋_GB2312"/>
          <w:sz w:val="32"/>
          <w:szCs w:val="32"/>
        </w:rPr>
      </w:pPr>
      <w:r>
        <w:rPr>
          <w:rFonts w:eastAsia="仿宋_GB2312"/>
          <w:sz w:val="32"/>
          <w:szCs w:val="32"/>
        </w:rPr>
        <w:t>（6）决定派遣地震灾害紧急救援队，组织和指挥对受灾人员实施紧急救援；</w:t>
      </w:r>
    </w:p>
    <w:p>
      <w:pPr>
        <w:spacing w:line="560" w:lineRule="exact"/>
        <w:ind w:firstLine="614" w:firstLineChars="200"/>
        <w:rPr>
          <w:rFonts w:eastAsia="仿宋_GB2312"/>
          <w:sz w:val="32"/>
          <w:szCs w:val="32"/>
        </w:rPr>
      </w:pPr>
      <w:r>
        <w:rPr>
          <w:rFonts w:eastAsia="仿宋_GB2312"/>
          <w:sz w:val="32"/>
          <w:szCs w:val="32"/>
        </w:rPr>
        <w:t>（7）决定派遣工程抢险抢修专业队伍，组织和指挥各类重点工程和基础设施的抢险抢修行动；</w:t>
      </w:r>
    </w:p>
    <w:p>
      <w:pPr>
        <w:spacing w:line="560" w:lineRule="exact"/>
        <w:ind w:firstLine="614" w:firstLineChars="200"/>
        <w:rPr>
          <w:rFonts w:eastAsia="仿宋_GB2312"/>
          <w:sz w:val="32"/>
          <w:szCs w:val="32"/>
        </w:rPr>
      </w:pPr>
      <w:r>
        <w:rPr>
          <w:rFonts w:eastAsia="仿宋_GB2312"/>
          <w:sz w:val="32"/>
          <w:szCs w:val="32"/>
        </w:rPr>
        <w:t>（8）决定派遣医疗卫生救援队，组织和指挥伤员救治、转运及遇难人员善后处理；</w:t>
      </w:r>
    </w:p>
    <w:p>
      <w:pPr>
        <w:spacing w:line="560" w:lineRule="exact"/>
        <w:ind w:firstLine="614" w:firstLineChars="200"/>
        <w:rPr>
          <w:rFonts w:eastAsia="仿宋_GB2312"/>
          <w:sz w:val="32"/>
          <w:szCs w:val="32"/>
        </w:rPr>
      </w:pPr>
      <w:r>
        <w:rPr>
          <w:rFonts w:eastAsia="仿宋_GB2312"/>
          <w:sz w:val="32"/>
          <w:szCs w:val="32"/>
        </w:rPr>
        <w:t>（9）决定调运救灾物资，组织和指挥受灾群众安置和各类生活物资供应；</w:t>
      </w:r>
    </w:p>
    <w:p>
      <w:pPr>
        <w:spacing w:line="560" w:lineRule="exact"/>
        <w:ind w:firstLine="614" w:firstLineChars="200"/>
        <w:rPr>
          <w:rFonts w:eastAsia="仿宋_GB2312"/>
          <w:sz w:val="32"/>
          <w:szCs w:val="32"/>
        </w:rPr>
      </w:pPr>
      <w:r>
        <w:rPr>
          <w:rFonts w:eastAsia="仿宋_GB2312"/>
          <w:sz w:val="32"/>
          <w:szCs w:val="32"/>
        </w:rPr>
        <w:t>（10）核实灾情，决定下拨抗震救灾资金；</w:t>
      </w:r>
    </w:p>
    <w:p>
      <w:pPr>
        <w:spacing w:line="560" w:lineRule="exact"/>
        <w:ind w:firstLine="614" w:firstLineChars="200"/>
        <w:rPr>
          <w:rFonts w:eastAsia="仿宋_GB2312"/>
          <w:sz w:val="32"/>
          <w:szCs w:val="32"/>
        </w:rPr>
      </w:pPr>
      <w:r>
        <w:rPr>
          <w:rFonts w:eastAsia="仿宋_GB2312"/>
          <w:sz w:val="32"/>
          <w:szCs w:val="32"/>
        </w:rPr>
        <w:t>（11）协调当地驻军、武警部队参加抢险救灾；</w:t>
      </w:r>
    </w:p>
    <w:p>
      <w:pPr>
        <w:spacing w:line="560" w:lineRule="exact"/>
        <w:ind w:firstLine="614" w:firstLineChars="200"/>
        <w:rPr>
          <w:rFonts w:eastAsia="仿宋_GB2312"/>
          <w:sz w:val="32"/>
          <w:szCs w:val="32"/>
        </w:rPr>
      </w:pPr>
      <w:r>
        <w:rPr>
          <w:rFonts w:eastAsia="仿宋_GB2312"/>
          <w:sz w:val="32"/>
          <w:szCs w:val="32"/>
        </w:rPr>
        <w:t>（12）组织区抗震救灾指挥部成员单位和非灾区政府对灾区实施紧急支援；</w:t>
      </w:r>
    </w:p>
    <w:p>
      <w:pPr>
        <w:spacing w:line="560" w:lineRule="exact"/>
        <w:ind w:firstLine="614" w:firstLineChars="200"/>
        <w:rPr>
          <w:rFonts w:eastAsia="仿宋_GB2312"/>
          <w:sz w:val="32"/>
          <w:szCs w:val="32"/>
        </w:rPr>
      </w:pPr>
      <w:r>
        <w:rPr>
          <w:rFonts w:eastAsia="仿宋_GB2312"/>
          <w:sz w:val="32"/>
          <w:szCs w:val="32"/>
        </w:rPr>
        <w:t>（13）决定实施重点目标保护和交通管制等强制措施；</w:t>
      </w:r>
    </w:p>
    <w:p>
      <w:pPr>
        <w:spacing w:line="560" w:lineRule="exact"/>
        <w:ind w:firstLine="614" w:firstLineChars="200"/>
        <w:rPr>
          <w:rFonts w:eastAsia="仿宋_GB2312"/>
          <w:sz w:val="32"/>
          <w:szCs w:val="32"/>
        </w:rPr>
      </w:pPr>
      <w:r>
        <w:rPr>
          <w:rFonts w:eastAsia="仿宋_GB2312"/>
          <w:sz w:val="32"/>
          <w:szCs w:val="32"/>
        </w:rPr>
        <w:t>（14）请求市政府派遣地震灾害紧急救援队，协调有关部门对口支援；</w:t>
      </w:r>
    </w:p>
    <w:p>
      <w:pPr>
        <w:spacing w:line="560" w:lineRule="exact"/>
        <w:ind w:firstLine="614" w:firstLineChars="200"/>
        <w:rPr>
          <w:rFonts w:eastAsia="仿宋_GB2312"/>
          <w:sz w:val="32"/>
          <w:szCs w:val="32"/>
        </w:rPr>
      </w:pPr>
      <w:r>
        <w:rPr>
          <w:rFonts w:eastAsia="仿宋_GB2312"/>
          <w:sz w:val="32"/>
          <w:szCs w:val="32"/>
        </w:rPr>
        <w:t>（15）建议区政府呼吁其他区县支援，通过中国地震局、中国红十字总会呼吁国际救援组织援助；</w:t>
      </w:r>
    </w:p>
    <w:p>
      <w:pPr>
        <w:spacing w:line="560" w:lineRule="exact"/>
        <w:ind w:firstLine="614" w:firstLineChars="200"/>
        <w:rPr>
          <w:rFonts w:eastAsia="仿宋_GB2312"/>
          <w:sz w:val="32"/>
          <w:szCs w:val="32"/>
        </w:rPr>
      </w:pPr>
      <w:r>
        <w:rPr>
          <w:rFonts w:eastAsia="仿宋_GB2312"/>
          <w:sz w:val="32"/>
          <w:szCs w:val="32"/>
        </w:rPr>
        <w:t>（16）建议区政府向灾区发出慰问电，派出慰问团等；</w:t>
      </w:r>
    </w:p>
    <w:p>
      <w:pPr>
        <w:spacing w:line="560" w:lineRule="exact"/>
        <w:ind w:firstLine="614" w:firstLineChars="200"/>
        <w:rPr>
          <w:rFonts w:eastAsia="仿宋_GB2312"/>
          <w:sz w:val="32"/>
          <w:szCs w:val="32"/>
        </w:rPr>
      </w:pPr>
      <w:r>
        <w:rPr>
          <w:rFonts w:eastAsia="仿宋_GB2312"/>
          <w:sz w:val="32"/>
          <w:szCs w:val="32"/>
        </w:rPr>
        <w:t>（17）执行市抗震救灾指挥部及区委、区政府下达的其他任务。</w:t>
      </w:r>
    </w:p>
    <w:p>
      <w:pPr>
        <w:spacing w:line="560" w:lineRule="exact"/>
        <w:ind w:firstLine="614" w:firstLineChars="200"/>
        <w:rPr>
          <w:rFonts w:eastAsia="仿宋_GB2312"/>
          <w:sz w:val="32"/>
          <w:szCs w:val="32"/>
        </w:rPr>
      </w:pPr>
      <w:r>
        <w:rPr>
          <w:rFonts w:eastAsia="仿宋_GB2312"/>
          <w:sz w:val="32"/>
          <w:szCs w:val="32"/>
        </w:rPr>
        <w:t>以上重要事项决定一般由区抗震救灾指挥部研究决定，特殊情况下可由指挥长决定。</w:t>
      </w:r>
    </w:p>
    <w:p>
      <w:pPr>
        <w:spacing w:line="560" w:lineRule="exact"/>
        <w:ind w:firstLine="614" w:firstLineChars="200"/>
        <w:rPr>
          <w:rFonts w:eastAsia="仿宋_GB2312"/>
          <w:sz w:val="32"/>
          <w:szCs w:val="32"/>
        </w:rPr>
      </w:pPr>
      <w:r>
        <w:rPr>
          <w:rFonts w:eastAsia="仿宋_GB2312"/>
          <w:sz w:val="32"/>
          <w:szCs w:val="32"/>
        </w:rPr>
        <w:t>2.1.3区抗震救灾指挥部办公室及其职责</w:t>
      </w:r>
    </w:p>
    <w:p>
      <w:pPr>
        <w:spacing w:line="560" w:lineRule="exact"/>
        <w:ind w:firstLine="614" w:firstLineChars="200"/>
        <w:rPr>
          <w:rFonts w:eastAsia="仿宋"/>
          <w:sz w:val="32"/>
          <w:szCs w:val="32"/>
        </w:rPr>
      </w:pPr>
      <w:r>
        <w:rPr>
          <w:rFonts w:eastAsia="仿宋_GB2312"/>
          <w:sz w:val="32"/>
          <w:szCs w:val="32"/>
        </w:rPr>
        <w:t>区抗震救灾指挥部办公室是区抗震救灾指挥部的办事机构，设在区应急局。</w:t>
      </w:r>
    </w:p>
    <w:p>
      <w:pPr>
        <w:spacing w:line="560" w:lineRule="exact"/>
        <w:ind w:firstLine="614" w:firstLineChars="200"/>
        <w:rPr>
          <w:rFonts w:eastAsia="仿宋_GB2312"/>
          <w:sz w:val="32"/>
          <w:szCs w:val="32"/>
        </w:rPr>
      </w:pPr>
      <w:r>
        <w:rPr>
          <w:rFonts w:eastAsia="仿宋_GB2312"/>
          <w:sz w:val="32"/>
          <w:szCs w:val="32"/>
        </w:rPr>
        <w:t>主任：区应急局局长</w:t>
      </w:r>
    </w:p>
    <w:p>
      <w:pPr>
        <w:spacing w:line="560" w:lineRule="exact"/>
        <w:ind w:firstLine="614" w:firstLineChars="200"/>
        <w:rPr>
          <w:rFonts w:eastAsia="仿宋_GB2312"/>
          <w:sz w:val="32"/>
          <w:szCs w:val="32"/>
        </w:rPr>
      </w:pPr>
      <w:r>
        <w:rPr>
          <w:rFonts w:eastAsia="仿宋_GB2312"/>
          <w:sz w:val="32"/>
          <w:szCs w:val="32"/>
        </w:rPr>
        <w:t>成员：区人武部、区委宣传部、区发展改革局、区教育和体育局、区科技局、区工业和信息化局、区公安分局、区民政局、区财政局、区自然资源局、区生态环境分局、区住房城乡建设局、区交通运输局、区水利局、区文化和旅游局、区卫生健康局、区应急局、区市场监管局、区融媒体中心、区公用事业服务中心、区应急救援指挥保障中心、周村武警中队、周村供电中心等部门和单位的负责同志。</w:t>
      </w:r>
    </w:p>
    <w:p>
      <w:pPr>
        <w:spacing w:line="560" w:lineRule="exact"/>
        <w:ind w:firstLine="614" w:firstLineChars="200"/>
        <w:rPr>
          <w:rFonts w:eastAsia="仿宋_GB2312"/>
          <w:sz w:val="32"/>
          <w:szCs w:val="32"/>
        </w:rPr>
      </w:pPr>
      <w:r>
        <w:rPr>
          <w:rFonts w:eastAsia="仿宋_GB2312"/>
          <w:sz w:val="32"/>
          <w:szCs w:val="32"/>
        </w:rPr>
        <w:t>主要职责：</w:t>
      </w:r>
    </w:p>
    <w:p>
      <w:pPr>
        <w:spacing w:line="560" w:lineRule="exact"/>
        <w:ind w:firstLine="614" w:firstLineChars="200"/>
        <w:rPr>
          <w:rFonts w:eastAsia="仿宋_GB2312"/>
          <w:sz w:val="32"/>
          <w:szCs w:val="32"/>
        </w:rPr>
      </w:pPr>
      <w:r>
        <w:rPr>
          <w:rFonts w:eastAsia="仿宋_GB2312"/>
          <w:sz w:val="32"/>
          <w:szCs w:val="32"/>
        </w:rPr>
        <w:t>（1）负责抗震救灾指挥部成员单位、各类地震灾害救援队伍、现场抗震救灾指挥部和地震现场工作队的信息联络；</w:t>
      </w:r>
    </w:p>
    <w:p>
      <w:pPr>
        <w:spacing w:line="560" w:lineRule="exact"/>
        <w:ind w:firstLine="614" w:firstLineChars="200"/>
        <w:rPr>
          <w:rFonts w:eastAsia="仿宋_GB2312"/>
          <w:sz w:val="32"/>
          <w:szCs w:val="32"/>
        </w:rPr>
      </w:pPr>
      <w:r>
        <w:rPr>
          <w:rFonts w:eastAsia="仿宋_GB2312"/>
          <w:sz w:val="32"/>
          <w:szCs w:val="32"/>
        </w:rPr>
        <w:t>（2）收集汇总震情、灾情、社情和民情，分析灾情发展趋势，了解和掌握灾区抗震救灾需求，及时报区抗震救灾指挥部；</w:t>
      </w:r>
    </w:p>
    <w:p>
      <w:pPr>
        <w:spacing w:line="560" w:lineRule="exact"/>
        <w:ind w:firstLine="614" w:firstLineChars="200"/>
        <w:rPr>
          <w:rFonts w:eastAsia="仿宋_GB2312"/>
          <w:sz w:val="32"/>
          <w:szCs w:val="32"/>
        </w:rPr>
      </w:pPr>
      <w:r>
        <w:rPr>
          <w:rFonts w:eastAsia="仿宋_GB2312"/>
          <w:sz w:val="32"/>
          <w:szCs w:val="32"/>
        </w:rPr>
        <w:t>（3）传达、贯彻区抗震救灾指挥部的指示和工作部署；</w:t>
      </w:r>
    </w:p>
    <w:p>
      <w:pPr>
        <w:spacing w:line="560" w:lineRule="exact"/>
        <w:ind w:firstLine="614" w:firstLineChars="200"/>
        <w:rPr>
          <w:rFonts w:eastAsia="仿宋_GB2312"/>
          <w:sz w:val="32"/>
          <w:szCs w:val="32"/>
        </w:rPr>
      </w:pPr>
      <w:r>
        <w:rPr>
          <w:rFonts w:eastAsia="仿宋_GB2312"/>
          <w:sz w:val="32"/>
          <w:szCs w:val="32"/>
        </w:rPr>
        <w:t>（4）提出抗震救灾意见和建议；</w:t>
      </w:r>
    </w:p>
    <w:p>
      <w:pPr>
        <w:spacing w:line="560" w:lineRule="exact"/>
        <w:ind w:firstLine="614" w:firstLineChars="200"/>
        <w:rPr>
          <w:rFonts w:eastAsia="仿宋_GB2312"/>
          <w:sz w:val="32"/>
          <w:szCs w:val="32"/>
        </w:rPr>
      </w:pPr>
      <w:r>
        <w:rPr>
          <w:rFonts w:eastAsia="仿宋_GB2312"/>
          <w:sz w:val="32"/>
          <w:szCs w:val="32"/>
        </w:rPr>
        <w:t>（5）协调区抗震救灾指挥部成员单位、地震灾害救援队伍和灾区各镇政府、街道办事处、周村经济开发区管委会之间的应急救援行动，并督促落实；</w:t>
      </w:r>
    </w:p>
    <w:p>
      <w:pPr>
        <w:spacing w:line="560" w:lineRule="exact"/>
        <w:ind w:firstLine="614" w:firstLineChars="200"/>
        <w:rPr>
          <w:rFonts w:eastAsia="仿宋_GB2312"/>
          <w:sz w:val="32"/>
          <w:szCs w:val="32"/>
        </w:rPr>
      </w:pPr>
      <w:r>
        <w:rPr>
          <w:rFonts w:eastAsia="仿宋_GB2312"/>
          <w:sz w:val="32"/>
          <w:szCs w:val="32"/>
        </w:rPr>
        <w:t>（6）接待区外地震灾害救援队、省地震局、市应急管理局以及邻区地震现场工作队；</w:t>
      </w:r>
    </w:p>
    <w:p>
      <w:pPr>
        <w:spacing w:line="560" w:lineRule="exact"/>
        <w:ind w:firstLine="614" w:firstLineChars="200"/>
        <w:rPr>
          <w:rFonts w:eastAsia="仿宋_GB2312"/>
          <w:sz w:val="32"/>
          <w:szCs w:val="32"/>
        </w:rPr>
      </w:pPr>
      <w:r>
        <w:rPr>
          <w:rFonts w:eastAsia="仿宋_GB2312"/>
          <w:sz w:val="32"/>
          <w:szCs w:val="32"/>
        </w:rPr>
        <w:t>（7）组织协调有关部门应对一般地震灾害，支援和指导灾区镇政府、街道办事处、周村经济开发区管委会开展应急与救援工作。</w:t>
      </w:r>
    </w:p>
    <w:p>
      <w:pPr>
        <w:spacing w:line="560" w:lineRule="exact"/>
        <w:ind w:firstLine="614" w:firstLineChars="200"/>
        <w:rPr>
          <w:rFonts w:eastAsia="楷体_GB2312"/>
          <w:sz w:val="32"/>
          <w:szCs w:val="32"/>
        </w:rPr>
      </w:pPr>
      <w:r>
        <w:rPr>
          <w:rFonts w:eastAsia="楷体_GB2312"/>
          <w:sz w:val="32"/>
          <w:szCs w:val="32"/>
        </w:rPr>
        <w:t>2.2 现场抗震救灾指挥部组成及其主要职责</w:t>
      </w:r>
    </w:p>
    <w:p>
      <w:pPr>
        <w:spacing w:line="560" w:lineRule="exact"/>
        <w:ind w:firstLine="614" w:firstLineChars="200"/>
        <w:rPr>
          <w:rFonts w:eastAsia="仿宋_GB2312"/>
          <w:sz w:val="32"/>
          <w:szCs w:val="32"/>
        </w:rPr>
      </w:pPr>
      <w:r>
        <w:rPr>
          <w:rFonts w:eastAsia="仿宋_GB2312"/>
          <w:sz w:val="32"/>
          <w:szCs w:val="32"/>
        </w:rPr>
        <w:t>现场抗震救灾指挥部由区抗震救灾指挥部派出，在区抗震救灾指挥部的领导下组织、指挥和协调现场地震应急与救灾工作。</w:t>
      </w:r>
    </w:p>
    <w:p>
      <w:pPr>
        <w:spacing w:line="560" w:lineRule="exact"/>
        <w:ind w:firstLine="614" w:firstLineChars="200"/>
        <w:rPr>
          <w:rFonts w:eastAsia="仿宋_GB2312"/>
          <w:sz w:val="32"/>
          <w:szCs w:val="32"/>
        </w:rPr>
      </w:pPr>
      <w:r>
        <w:rPr>
          <w:rFonts w:eastAsia="仿宋_GB2312"/>
          <w:sz w:val="32"/>
          <w:szCs w:val="32"/>
        </w:rPr>
        <w:t>2.2.1现场抗震救灾指挥部</w:t>
      </w:r>
    </w:p>
    <w:p>
      <w:pPr>
        <w:spacing w:line="560" w:lineRule="exact"/>
        <w:ind w:firstLine="614" w:firstLineChars="200"/>
        <w:rPr>
          <w:rFonts w:eastAsia="仿宋_GB2312"/>
          <w:sz w:val="32"/>
          <w:szCs w:val="32"/>
        </w:rPr>
      </w:pPr>
      <w:r>
        <w:rPr>
          <w:rFonts w:eastAsia="仿宋_GB2312"/>
          <w:sz w:val="32"/>
          <w:szCs w:val="32"/>
        </w:rPr>
        <w:t>指挥长：分管地震工作的副区长</w:t>
      </w:r>
    </w:p>
    <w:p>
      <w:pPr>
        <w:spacing w:line="560" w:lineRule="exact"/>
        <w:ind w:firstLine="614" w:firstLineChars="200"/>
        <w:rPr>
          <w:rFonts w:eastAsia="仿宋_GB2312"/>
          <w:sz w:val="32"/>
          <w:szCs w:val="32"/>
        </w:rPr>
      </w:pPr>
      <w:r>
        <w:rPr>
          <w:rFonts w:eastAsia="仿宋_GB2312"/>
          <w:sz w:val="32"/>
          <w:szCs w:val="32"/>
        </w:rPr>
        <w:t>副指挥长：区人武部、区科技局、区应急局、区应急救援指挥保障中心和灾区各镇政府、街道办事处、周村经济开发区管委会有关负责同志。</w:t>
      </w:r>
    </w:p>
    <w:p>
      <w:pPr>
        <w:spacing w:line="560" w:lineRule="exact"/>
        <w:ind w:firstLine="614" w:firstLineChars="200"/>
        <w:rPr>
          <w:rFonts w:eastAsia="仿宋_GB2312"/>
          <w:sz w:val="32"/>
          <w:szCs w:val="32"/>
        </w:rPr>
      </w:pPr>
      <w:r>
        <w:rPr>
          <w:rFonts w:eastAsia="仿宋_GB2312"/>
          <w:sz w:val="32"/>
          <w:szCs w:val="32"/>
        </w:rPr>
        <w:t>成员：区人武部、区委宣传部、区发展改革局、区教育和体育局、区科技局、区工业和信息化局、区公安分局、区民政局、区财政局、区自然资源局、区生态环境分局、区住房城乡建设局、区交通运输局、区水利局、区文化和旅游局、区卫生健康局、区应急局、区市场监管局、区统计局、区红十字会、区融媒体中心、区公用事业服务中心、区人防工程维护中心、区应急救援指挥保障中心、区气象局、周村消防救援大队、周村武警中队、周村供电中心、各相关保险机构等部门单位和灾区各镇政府、街道办事处、周村经济开发区管委会有关负责同志。</w:t>
      </w:r>
    </w:p>
    <w:p>
      <w:pPr>
        <w:spacing w:line="560" w:lineRule="exact"/>
        <w:ind w:firstLine="614" w:firstLineChars="200"/>
        <w:rPr>
          <w:rFonts w:eastAsia="仿宋_GB2312"/>
          <w:sz w:val="32"/>
          <w:szCs w:val="32"/>
        </w:rPr>
      </w:pPr>
      <w:r>
        <w:rPr>
          <w:rFonts w:eastAsia="仿宋_GB2312"/>
          <w:sz w:val="32"/>
          <w:szCs w:val="32"/>
        </w:rPr>
        <w:t>2.2.2现场抗震救灾指挥部主要职责</w:t>
      </w:r>
    </w:p>
    <w:p>
      <w:pPr>
        <w:spacing w:line="560" w:lineRule="exact"/>
        <w:ind w:firstLine="614" w:firstLineChars="200"/>
        <w:rPr>
          <w:rFonts w:eastAsia="仿宋_GB2312"/>
          <w:sz w:val="32"/>
          <w:szCs w:val="32"/>
        </w:rPr>
      </w:pPr>
      <w:r>
        <w:rPr>
          <w:rFonts w:eastAsia="仿宋_GB2312"/>
          <w:sz w:val="32"/>
          <w:szCs w:val="32"/>
        </w:rPr>
        <w:t>（1）组织、指挥和协调灾区抗震救灾工作；</w:t>
      </w:r>
    </w:p>
    <w:p>
      <w:pPr>
        <w:spacing w:line="560" w:lineRule="exact"/>
        <w:ind w:firstLine="614" w:firstLineChars="200"/>
        <w:rPr>
          <w:rFonts w:eastAsia="仿宋_GB2312"/>
          <w:sz w:val="32"/>
          <w:szCs w:val="32"/>
        </w:rPr>
      </w:pPr>
      <w:r>
        <w:rPr>
          <w:rFonts w:eastAsia="仿宋_GB2312"/>
          <w:sz w:val="32"/>
          <w:szCs w:val="32"/>
        </w:rPr>
        <w:t>（2）传达、执行区抗震救灾指挥部指示，研究部署灾区抗震救灾行动，督促检查贯彻落实情况；</w:t>
      </w:r>
    </w:p>
    <w:p>
      <w:pPr>
        <w:spacing w:line="560" w:lineRule="exact"/>
        <w:ind w:firstLine="614" w:firstLineChars="200"/>
        <w:rPr>
          <w:rFonts w:eastAsia="仿宋_GB2312"/>
          <w:sz w:val="32"/>
          <w:szCs w:val="32"/>
        </w:rPr>
      </w:pPr>
      <w:r>
        <w:rPr>
          <w:rFonts w:eastAsia="仿宋_GB2312"/>
          <w:sz w:val="32"/>
          <w:szCs w:val="32"/>
        </w:rPr>
        <w:t>（3）调查、研究、统计、评估灾区抗震救灾需求以及存在的突出问题和困难，向区抗震救灾指挥部报告并提出紧急救援救助等意见、建议和措施；</w:t>
      </w:r>
    </w:p>
    <w:p>
      <w:pPr>
        <w:spacing w:line="560" w:lineRule="exact"/>
        <w:ind w:firstLine="614" w:firstLineChars="200"/>
        <w:rPr>
          <w:rFonts w:eastAsia="仿宋_GB2312"/>
          <w:sz w:val="32"/>
          <w:szCs w:val="32"/>
        </w:rPr>
      </w:pPr>
      <w:r>
        <w:rPr>
          <w:rFonts w:eastAsia="仿宋_GB2312"/>
          <w:sz w:val="32"/>
          <w:szCs w:val="32"/>
        </w:rPr>
        <w:t>（4）组织指挥地震灾害紧急救援队、医疗救护队、工程抢险抢修队和志愿者开展应急救援，搜救被埋压人员，工程抢险排险；</w:t>
      </w:r>
    </w:p>
    <w:p>
      <w:pPr>
        <w:spacing w:line="560" w:lineRule="exact"/>
        <w:ind w:firstLine="614" w:firstLineChars="200"/>
        <w:rPr>
          <w:rFonts w:eastAsia="仿宋_GB2312"/>
          <w:sz w:val="32"/>
          <w:szCs w:val="32"/>
        </w:rPr>
      </w:pPr>
      <w:r>
        <w:rPr>
          <w:rFonts w:eastAsia="仿宋_GB2312"/>
          <w:sz w:val="32"/>
          <w:szCs w:val="32"/>
        </w:rPr>
        <w:t>（5）实施重点目标保护、实行交通管制、维护社会治安、保持社会稳定；</w:t>
      </w:r>
    </w:p>
    <w:p>
      <w:pPr>
        <w:spacing w:line="560" w:lineRule="exact"/>
        <w:ind w:firstLine="614" w:firstLineChars="200"/>
        <w:rPr>
          <w:rFonts w:eastAsia="仿宋_GB2312"/>
          <w:sz w:val="32"/>
          <w:szCs w:val="32"/>
        </w:rPr>
      </w:pPr>
      <w:r>
        <w:rPr>
          <w:rFonts w:eastAsia="仿宋_GB2312"/>
          <w:sz w:val="32"/>
          <w:szCs w:val="32"/>
        </w:rPr>
        <w:t>（6）指导、协调和帮助灾区政府转移、安置和救济灾民，接收和调运救灾物资，保障灾区群众基本生活条件；</w:t>
      </w:r>
    </w:p>
    <w:p>
      <w:pPr>
        <w:spacing w:line="560" w:lineRule="exact"/>
        <w:ind w:firstLine="614" w:firstLineChars="200"/>
        <w:rPr>
          <w:rFonts w:eastAsia="仿宋_GB2312"/>
          <w:sz w:val="32"/>
          <w:szCs w:val="32"/>
        </w:rPr>
      </w:pPr>
      <w:r>
        <w:rPr>
          <w:rFonts w:eastAsia="仿宋_GB2312"/>
          <w:sz w:val="32"/>
          <w:szCs w:val="32"/>
        </w:rPr>
        <w:t>（7）组织开展现场震情监视、地震烈度调查和灾害损失评估，平息地震谣传和误传；</w:t>
      </w:r>
    </w:p>
    <w:p>
      <w:pPr>
        <w:spacing w:line="560" w:lineRule="exact"/>
        <w:ind w:firstLine="614" w:firstLineChars="200"/>
        <w:rPr>
          <w:rFonts w:eastAsia="仿宋_GB2312"/>
          <w:sz w:val="32"/>
          <w:szCs w:val="32"/>
        </w:rPr>
      </w:pPr>
      <w:r>
        <w:rPr>
          <w:rFonts w:eastAsia="仿宋_GB2312"/>
          <w:sz w:val="32"/>
          <w:szCs w:val="32"/>
        </w:rPr>
        <w:t>（8）为外来救援队伍和现场工作队伍提供现场引导及相关工作保障。</w:t>
      </w:r>
    </w:p>
    <w:bookmarkEnd w:id="59"/>
    <w:p>
      <w:pPr>
        <w:spacing w:line="560" w:lineRule="exact"/>
        <w:ind w:firstLine="614" w:firstLineChars="200"/>
        <w:rPr>
          <w:rFonts w:eastAsia="楷体_GB2312"/>
          <w:sz w:val="32"/>
          <w:szCs w:val="32"/>
        </w:rPr>
      </w:pPr>
      <w:r>
        <w:rPr>
          <w:rFonts w:eastAsia="楷体_GB2312"/>
          <w:sz w:val="32"/>
          <w:szCs w:val="32"/>
        </w:rPr>
        <w:t>2.3 镇（街道）抗震救灾指挥部</w:t>
      </w:r>
    </w:p>
    <w:p>
      <w:pPr>
        <w:spacing w:line="560" w:lineRule="exact"/>
        <w:ind w:firstLine="614" w:firstLineChars="200"/>
        <w:rPr>
          <w:rFonts w:eastAsia="仿宋_GB2312"/>
          <w:sz w:val="32"/>
          <w:szCs w:val="32"/>
        </w:rPr>
      </w:pPr>
      <w:r>
        <w:rPr>
          <w:rFonts w:eastAsia="仿宋_GB2312"/>
          <w:sz w:val="32"/>
          <w:szCs w:val="32"/>
        </w:rPr>
        <w:t>各镇政府、街道办事处、周村经济开发区管委会要根据本级地震应急预案成立抗震救灾指挥部，领导、指挥和协调本辖区的抗震救灾工作，实施先期应急救援，贯彻落实区抗震救灾指挥部指示，配合和协助区现场抗震救灾指挥部的应急救援行动。</w:t>
      </w:r>
    </w:p>
    <w:p>
      <w:pPr>
        <w:spacing w:line="580" w:lineRule="exact"/>
        <w:ind w:firstLine="614" w:firstLineChars="200"/>
        <w:rPr>
          <w:rFonts w:eastAsia="仿宋"/>
          <w:sz w:val="32"/>
          <w:szCs w:val="32"/>
        </w:rPr>
      </w:pPr>
      <w:r>
        <w:rPr>
          <w:rFonts w:eastAsia="黑体"/>
          <w:sz w:val="32"/>
          <w:szCs w:val="32"/>
        </w:rPr>
        <w:t>3  应急准备</w:t>
      </w:r>
    </w:p>
    <w:p>
      <w:pPr>
        <w:spacing w:line="580" w:lineRule="exact"/>
        <w:ind w:firstLine="614" w:firstLineChars="200"/>
        <w:rPr>
          <w:rFonts w:eastAsia="楷体_GB2312"/>
          <w:sz w:val="32"/>
          <w:szCs w:val="32"/>
        </w:rPr>
      </w:pPr>
      <w:r>
        <w:rPr>
          <w:rFonts w:eastAsia="楷体_GB2312"/>
          <w:sz w:val="32"/>
          <w:szCs w:val="32"/>
        </w:rPr>
        <w:t>3.1 资金与物资</w:t>
      </w:r>
    </w:p>
    <w:p>
      <w:pPr>
        <w:spacing w:line="580" w:lineRule="exact"/>
        <w:ind w:firstLine="614" w:firstLineChars="200"/>
        <w:rPr>
          <w:rFonts w:eastAsia="仿宋_GB2312"/>
          <w:sz w:val="32"/>
          <w:szCs w:val="32"/>
        </w:rPr>
      </w:pPr>
      <w:r>
        <w:rPr>
          <w:rFonts w:eastAsia="仿宋_GB2312"/>
          <w:sz w:val="32"/>
          <w:szCs w:val="32"/>
        </w:rPr>
        <w:t>区财政局、区应急局等部门以及各镇政府、街道办事处、周村经济开发区管委会要依据有关法律法规要求，制定应急资金和物资保障计划，安排地震应急救援资金预算，建立救灾资金投入机制。</w:t>
      </w:r>
    </w:p>
    <w:p>
      <w:pPr>
        <w:spacing w:line="580" w:lineRule="exact"/>
        <w:ind w:firstLine="614" w:firstLineChars="200"/>
        <w:rPr>
          <w:rFonts w:eastAsia="仿宋_GB2312"/>
          <w:sz w:val="32"/>
          <w:szCs w:val="32"/>
        </w:rPr>
      </w:pPr>
      <w:r>
        <w:rPr>
          <w:rFonts w:eastAsia="仿宋_GB2312"/>
          <w:sz w:val="32"/>
          <w:szCs w:val="32"/>
        </w:rPr>
        <w:t>区发展改革局、区商务局、区应急局、区供销联社及各镇政府、街道办事处、周村经济开发区管委会要按照上级和区政府有关规定储备抗震救灾物资，建立救灾物资调用机制。</w:t>
      </w:r>
    </w:p>
    <w:p>
      <w:pPr>
        <w:spacing w:line="580" w:lineRule="exact"/>
        <w:ind w:firstLine="614" w:firstLineChars="200"/>
        <w:rPr>
          <w:rFonts w:eastAsia="楷体_GB2312"/>
          <w:sz w:val="32"/>
          <w:szCs w:val="32"/>
        </w:rPr>
      </w:pPr>
      <w:r>
        <w:rPr>
          <w:rFonts w:eastAsia="楷体_GB2312"/>
          <w:sz w:val="32"/>
          <w:szCs w:val="32"/>
        </w:rPr>
        <w:t>3.2 救援队伍</w:t>
      </w:r>
    </w:p>
    <w:p>
      <w:pPr>
        <w:spacing w:line="580" w:lineRule="exact"/>
        <w:ind w:firstLine="614" w:firstLineChars="200"/>
        <w:rPr>
          <w:rFonts w:eastAsia="仿宋_GB2312"/>
          <w:sz w:val="32"/>
          <w:szCs w:val="32"/>
        </w:rPr>
      </w:pPr>
      <w:r>
        <w:rPr>
          <w:rFonts w:eastAsia="仿宋_GB2312"/>
          <w:sz w:val="32"/>
          <w:szCs w:val="32"/>
        </w:rPr>
        <w:t>加强各级各类地震应急救援队、医疗救护队、红十字应急救援队、工程抢修抢险专业队、地震现场工作队和志愿者队伍建设，由区公安分局、周村消防救援大队牵头，制定抗震救灾抢救抢险行动保障计划，建立应急救援技术培训和演练工作机制，提高救援技术水平和能力。（地震应急救援队伍类别及调用方案见表1）。</w:t>
      </w:r>
    </w:p>
    <w:p>
      <w:pPr>
        <w:spacing w:line="560" w:lineRule="exact"/>
        <w:ind w:firstLine="640"/>
        <w:jc w:val="center"/>
        <w:rPr>
          <w:rFonts w:eastAsia="黑体"/>
          <w:sz w:val="32"/>
          <w:szCs w:val="32"/>
        </w:rPr>
      </w:pPr>
    </w:p>
    <w:p>
      <w:pPr>
        <w:spacing w:line="560" w:lineRule="exact"/>
        <w:ind w:firstLine="640"/>
        <w:jc w:val="center"/>
        <w:rPr>
          <w:rFonts w:eastAsia="黑体"/>
          <w:sz w:val="32"/>
          <w:szCs w:val="32"/>
        </w:rPr>
      </w:pPr>
    </w:p>
    <w:p>
      <w:pPr>
        <w:spacing w:line="560" w:lineRule="exact"/>
        <w:ind w:firstLine="640"/>
        <w:jc w:val="center"/>
        <w:rPr>
          <w:rFonts w:eastAsia="黑体"/>
          <w:sz w:val="32"/>
          <w:szCs w:val="32"/>
        </w:rPr>
      </w:pPr>
    </w:p>
    <w:p>
      <w:pPr>
        <w:spacing w:line="560" w:lineRule="exact"/>
        <w:ind w:firstLine="640"/>
        <w:jc w:val="center"/>
        <w:rPr>
          <w:rFonts w:eastAsia="黑体"/>
          <w:sz w:val="32"/>
          <w:szCs w:val="32"/>
        </w:rPr>
      </w:pPr>
    </w:p>
    <w:p>
      <w:pPr>
        <w:spacing w:line="560" w:lineRule="exact"/>
        <w:ind w:firstLine="640"/>
        <w:jc w:val="center"/>
        <w:rPr>
          <w:rFonts w:eastAsia="黑体"/>
          <w:sz w:val="32"/>
          <w:szCs w:val="32"/>
        </w:rPr>
      </w:pPr>
    </w:p>
    <w:p>
      <w:pPr>
        <w:spacing w:line="560" w:lineRule="exact"/>
        <w:ind w:firstLine="640"/>
        <w:jc w:val="center"/>
        <w:rPr>
          <w:rFonts w:eastAsia="黑体"/>
          <w:sz w:val="32"/>
          <w:szCs w:val="32"/>
        </w:rPr>
      </w:pPr>
    </w:p>
    <w:p>
      <w:pPr>
        <w:spacing w:line="560" w:lineRule="exact"/>
        <w:ind w:firstLine="640"/>
        <w:jc w:val="center"/>
        <w:rPr>
          <w:rFonts w:eastAsia="黑体"/>
          <w:sz w:val="32"/>
          <w:szCs w:val="32"/>
        </w:rPr>
      </w:pPr>
    </w:p>
    <w:p>
      <w:pPr>
        <w:spacing w:line="560" w:lineRule="exact"/>
        <w:ind w:firstLine="640"/>
        <w:jc w:val="center"/>
        <w:rPr>
          <w:rFonts w:eastAsia="黑体"/>
          <w:sz w:val="32"/>
          <w:szCs w:val="32"/>
        </w:rPr>
      </w:pPr>
    </w:p>
    <w:p>
      <w:pPr>
        <w:spacing w:line="560" w:lineRule="exact"/>
        <w:ind w:firstLine="640"/>
        <w:jc w:val="center"/>
        <w:rPr>
          <w:rFonts w:hint="eastAsia" w:eastAsia="黑体"/>
          <w:sz w:val="32"/>
          <w:szCs w:val="32"/>
        </w:rPr>
      </w:pPr>
      <w:r>
        <w:rPr>
          <w:rFonts w:eastAsia="黑体"/>
          <w:sz w:val="32"/>
          <w:szCs w:val="32"/>
        </w:rPr>
        <w:t>表1：地震应急救援队伍类别及调用方案</w:t>
      </w:r>
    </w:p>
    <w:tbl>
      <w:tblPr>
        <w:tblStyle w:val="24"/>
        <w:tblpPr w:leftFromText="180" w:rightFromText="180" w:vertAnchor="text" w:horzAnchor="page" w:tblpXSpec="center" w:tblpY="4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1"/>
        <w:gridCol w:w="1907"/>
        <w:gridCol w:w="2229"/>
        <w:gridCol w:w="2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39" w:hRule="atLeast"/>
        </w:trPr>
        <w:tc>
          <w:tcPr>
            <w:tcW w:w="2431" w:type="dxa"/>
            <w:noWrap w:val="0"/>
            <w:vAlign w:val="center"/>
          </w:tcPr>
          <w:p>
            <w:pPr>
              <w:snapToGrid w:val="0"/>
              <w:spacing w:line="500" w:lineRule="exact"/>
              <w:jc w:val="center"/>
              <w:rPr>
                <w:rFonts w:eastAsia="黑体"/>
                <w:sz w:val="24"/>
              </w:rPr>
            </w:pPr>
            <w:r>
              <w:rPr>
                <w:rFonts w:eastAsia="黑体"/>
                <w:sz w:val="24"/>
              </w:rPr>
              <w:t>应急队伍</w:t>
            </w:r>
          </w:p>
          <w:p>
            <w:pPr>
              <w:spacing w:line="500" w:lineRule="exact"/>
              <w:jc w:val="center"/>
              <w:rPr>
                <w:rFonts w:eastAsia="黑体"/>
                <w:sz w:val="24"/>
              </w:rPr>
            </w:pPr>
            <w:r>
              <w:rPr>
                <w:rFonts w:eastAsia="黑体"/>
                <w:sz w:val="24"/>
              </w:rPr>
              <w:t>调用梯队</w:t>
            </w:r>
          </w:p>
        </w:tc>
        <w:tc>
          <w:tcPr>
            <w:tcW w:w="1907" w:type="dxa"/>
            <w:noWrap w:val="0"/>
            <w:vAlign w:val="center"/>
          </w:tcPr>
          <w:p>
            <w:pPr>
              <w:spacing w:line="500" w:lineRule="exact"/>
              <w:jc w:val="center"/>
              <w:rPr>
                <w:rFonts w:eastAsia="黑体"/>
                <w:sz w:val="24"/>
              </w:rPr>
            </w:pPr>
            <w:r>
              <w:rPr>
                <w:rFonts w:eastAsia="黑体"/>
                <w:sz w:val="24"/>
              </w:rPr>
              <w:t>先期处置队伍</w:t>
            </w:r>
          </w:p>
        </w:tc>
        <w:tc>
          <w:tcPr>
            <w:tcW w:w="2229" w:type="dxa"/>
            <w:noWrap w:val="0"/>
            <w:vAlign w:val="center"/>
          </w:tcPr>
          <w:p>
            <w:pPr>
              <w:spacing w:line="500" w:lineRule="exact"/>
              <w:jc w:val="center"/>
              <w:rPr>
                <w:rFonts w:eastAsia="黑体"/>
                <w:sz w:val="24"/>
              </w:rPr>
            </w:pPr>
            <w:r>
              <w:rPr>
                <w:rFonts w:eastAsia="黑体"/>
                <w:sz w:val="24"/>
              </w:rPr>
              <w:t>第一支援梯队</w:t>
            </w:r>
          </w:p>
        </w:tc>
        <w:tc>
          <w:tcPr>
            <w:tcW w:w="2230" w:type="dxa"/>
            <w:noWrap w:val="0"/>
            <w:vAlign w:val="center"/>
          </w:tcPr>
          <w:p>
            <w:pPr>
              <w:spacing w:line="500" w:lineRule="exact"/>
              <w:jc w:val="center"/>
              <w:rPr>
                <w:rFonts w:eastAsia="黑体"/>
                <w:sz w:val="24"/>
              </w:rPr>
            </w:pPr>
            <w:r>
              <w:rPr>
                <w:rFonts w:eastAsia="黑体"/>
                <w:sz w:val="24"/>
              </w:rPr>
              <w:t>第二支援梯队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33" w:hRule="atLeast"/>
        </w:trPr>
        <w:tc>
          <w:tcPr>
            <w:tcW w:w="2431" w:type="dxa"/>
            <w:noWrap w:val="0"/>
            <w:vAlign w:val="center"/>
          </w:tcPr>
          <w:p>
            <w:pPr>
              <w:spacing w:line="360" w:lineRule="exact"/>
              <w:jc w:val="center"/>
              <w:rPr>
                <w:rFonts w:eastAsia="仿宋_GB2312"/>
                <w:sz w:val="24"/>
              </w:rPr>
            </w:pPr>
            <w:r>
              <w:rPr>
                <w:rFonts w:eastAsia="仿宋_GB2312"/>
                <w:sz w:val="24"/>
              </w:rPr>
              <w:t>人员搜救队伍</w:t>
            </w:r>
          </w:p>
        </w:tc>
        <w:tc>
          <w:tcPr>
            <w:tcW w:w="1907" w:type="dxa"/>
            <w:noWrap w:val="0"/>
            <w:vAlign w:val="center"/>
          </w:tcPr>
          <w:p>
            <w:pPr>
              <w:spacing w:line="360" w:lineRule="exact"/>
              <w:rPr>
                <w:rFonts w:eastAsia="仿宋_GB2312"/>
                <w:sz w:val="32"/>
                <w:szCs w:val="32"/>
              </w:rPr>
            </w:pPr>
            <w:r>
              <w:rPr>
                <w:rFonts w:eastAsia="仿宋_GB2312"/>
                <w:sz w:val="24"/>
              </w:rPr>
              <w:t>灾区地震志愿者队伍；灾区地震灾害救援队；当地驻军</w:t>
            </w:r>
          </w:p>
        </w:tc>
        <w:tc>
          <w:tcPr>
            <w:tcW w:w="2229" w:type="dxa"/>
            <w:noWrap w:val="0"/>
            <w:vAlign w:val="center"/>
          </w:tcPr>
          <w:p>
            <w:pPr>
              <w:spacing w:line="360" w:lineRule="exact"/>
              <w:rPr>
                <w:rFonts w:eastAsia="仿宋_GB2312"/>
                <w:sz w:val="32"/>
                <w:szCs w:val="32"/>
              </w:rPr>
            </w:pPr>
            <w:r>
              <w:rPr>
                <w:rFonts w:eastAsia="仿宋_GB2312"/>
                <w:sz w:val="24"/>
              </w:rPr>
              <w:t>周村区应急救援队；山东省多种灾害救援队；周村武警中队</w:t>
            </w:r>
          </w:p>
        </w:tc>
        <w:tc>
          <w:tcPr>
            <w:tcW w:w="2230" w:type="dxa"/>
            <w:noWrap w:val="0"/>
            <w:vAlign w:val="center"/>
          </w:tcPr>
          <w:p>
            <w:pPr>
              <w:spacing w:line="360" w:lineRule="exact"/>
              <w:rPr>
                <w:rFonts w:eastAsia="仿宋_GB2312"/>
                <w:sz w:val="32"/>
                <w:szCs w:val="32"/>
              </w:rPr>
            </w:pPr>
            <w:r>
              <w:rPr>
                <w:rFonts w:eastAsia="仿宋_GB2312"/>
                <w:sz w:val="24"/>
              </w:rPr>
              <w:t>国家、省市地震灾害紧急救援队；邻区县地震灾害紧急救援队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1" w:hRule="atLeast"/>
        </w:trPr>
        <w:tc>
          <w:tcPr>
            <w:tcW w:w="2431" w:type="dxa"/>
            <w:noWrap w:val="0"/>
            <w:vAlign w:val="center"/>
          </w:tcPr>
          <w:p>
            <w:pPr>
              <w:spacing w:line="360" w:lineRule="exact"/>
              <w:jc w:val="center"/>
              <w:rPr>
                <w:rFonts w:eastAsia="仿宋_GB2312"/>
                <w:sz w:val="24"/>
              </w:rPr>
            </w:pPr>
            <w:r>
              <w:rPr>
                <w:rFonts w:eastAsia="仿宋_GB2312"/>
                <w:sz w:val="24"/>
              </w:rPr>
              <w:t>工程抢险专业队伍</w:t>
            </w:r>
          </w:p>
        </w:tc>
        <w:tc>
          <w:tcPr>
            <w:tcW w:w="1907" w:type="dxa"/>
            <w:noWrap w:val="0"/>
            <w:vAlign w:val="center"/>
          </w:tcPr>
          <w:p>
            <w:pPr>
              <w:spacing w:line="360" w:lineRule="exact"/>
              <w:rPr>
                <w:rFonts w:eastAsia="仿宋_GB2312"/>
                <w:sz w:val="32"/>
                <w:szCs w:val="32"/>
              </w:rPr>
            </w:pPr>
            <w:r>
              <w:rPr>
                <w:rFonts w:eastAsia="仿宋_GB2312"/>
                <w:sz w:val="24"/>
              </w:rPr>
              <w:t>灾区工程抢险专业队伍</w:t>
            </w:r>
          </w:p>
        </w:tc>
        <w:tc>
          <w:tcPr>
            <w:tcW w:w="2229" w:type="dxa"/>
            <w:noWrap w:val="0"/>
            <w:vAlign w:val="center"/>
          </w:tcPr>
          <w:p>
            <w:pPr>
              <w:spacing w:line="360" w:lineRule="exact"/>
              <w:rPr>
                <w:rFonts w:eastAsia="仿宋_GB2312"/>
                <w:sz w:val="32"/>
                <w:szCs w:val="32"/>
              </w:rPr>
            </w:pPr>
            <w:r>
              <w:rPr>
                <w:rFonts w:eastAsia="仿宋_GB2312"/>
                <w:sz w:val="24"/>
              </w:rPr>
              <w:t>区内工程抢险专业队伍</w:t>
            </w:r>
          </w:p>
        </w:tc>
        <w:tc>
          <w:tcPr>
            <w:tcW w:w="2230" w:type="dxa"/>
            <w:noWrap w:val="0"/>
            <w:vAlign w:val="center"/>
          </w:tcPr>
          <w:p>
            <w:pPr>
              <w:spacing w:line="360" w:lineRule="exact"/>
              <w:rPr>
                <w:rFonts w:eastAsia="仿宋_GB2312"/>
                <w:sz w:val="32"/>
                <w:szCs w:val="32"/>
              </w:rPr>
            </w:pPr>
            <w:r>
              <w:rPr>
                <w:rFonts w:eastAsia="仿宋_GB2312"/>
                <w:sz w:val="24"/>
              </w:rPr>
              <w:t>邻区县工程抢险专业队伍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11" w:hRule="atLeast"/>
        </w:trPr>
        <w:tc>
          <w:tcPr>
            <w:tcW w:w="2431" w:type="dxa"/>
            <w:noWrap w:val="0"/>
            <w:vAlign w:val="center"/>
          </w:tcPr>
          <w:p>
            <w:pPr>
              <w:spacing w:line="360" w:lineRule="exact"/>
              <w:jc w:val="center"/>
              <w:rPr>
                <w:rFonts w:eastAsia="仿宋_GB2312"/>
                <w:sz w:val="24"/>
              </w:rPr>
            </w:pPr>
            <w:r>
              <w:rPr>
                <w:rFonts w:eastAsia="仿宋_GB2312"/>
                <w:sz w:val="24"/>
              </w:rPr>
              <w:t>次生灾害救援队伍</w:t>
            </w:r>
          </w:p>
        </w:tc>
        <w:tc>
          <w:tcPr>
            <w:tcW w:w="1907" w:type="dxa"/>
            <w:noWrap w:val="0"/>
            <w:vAlign w:val="center"/>
          </w:tcPr>
          <w:p>
            <w:pPr>
              <w:spacing w:line="360" w:lineRule="exact"/>
              <w:rPr>
                <w:rFonts w:eastAsia="仿宋_GB2312"/>
                <w:sz w:val="24"/>
              </w:rPr>
            </w:pPr>
            <w:r>
              <w:rPr>
                <w:rFonts w:eastAsia="仿宋_GB2312"/>
                <w:sz w:val="24"/>
              </w:rPr>
              <w:t>灾区消防队伍</w:t>
            </w:r>
          </w:p>
        </w:tc>
        <w:tc>
          <w:tcPr>
            <w:tcW w:w="2229" w:type="dxa"/>
            <w:noWrap w:val="0"/>
            <w:vAlign w:val="center"/>
          </w:tcPr>
          <w:p>
            <w:pPr>
              <w:spacing w:line="360" w:lineRule="exact"/>
              <w:rPr>
                <w:rFonts w:eastAsia="仿宋_GB2312"/>
                <w:sz w:val="32"/>
                <w:szCs w:val="32"/>
              </w:rPr>
            </w:pPr>
            <w:r>
              <w:rPr>
                <w:rFonts w:eastAsia="仿宋_GB2312"/>
                <w:sz w:val="24"/>
              </w:rPr>
              <w:t>山东省危险化学品鲁中应急救援中心；淄博市核与辐射应急救援队；行业应急救援队伍</w:t>
            </w:r>
          </w:p>
        </w:tc>
        <w:tc>
          <w:tcPr>
            <w:tcW w:w="2230" w:type="dxa"/>
            <w:noWrap w:val="0"/>
            <w:vAlign w:val="center"/>
          </w:tcPr>
          <w:p>
            <w:pPr>
              <w:spacing w:line="360" w:lineRule="exact"/>
              <w:rPr>
                <w:rFonts w:eastAsia="仿宋_GB2312"/>
                <w:sz w:val="32"/>
                <w:szCs w:val="32"/>
              </w:rPr>
            </w:pPr>
            <w:r>
              <w:rPr>
                <w:rFonts w:eastAsia="仿宋_GB2312"/>
                <w:sz w:val="24"/>
              </w:rPr>
              <w:t>邻区县特种应急救援队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3" w:hRule="atLeast"/>
        </w:trPr>
        <w:tc>
          <w:tcPr>
            <w:tcW w:w="2431" w:type="dxa"/>
            <w:noWrap w:val="0"/>
            <w:vAlign w:val="center"/>
          </w:tcPr>
          <w:p>
            <w:pPr>
              <w:spacing w:line="360" w:lineRule="exact"/>
              <w:jc w:val="center"/>
              <w:rPr>
                <w:rFonts w:eastAsia="仿宋_GB2312"/>
                <w:sz w:val="24"/>
              </w:rPr>
            </w:pPr>
            <w:r>
              <w:rPr>
                <w:rFonts w:eastAsia="仿宋_GB2312"/>
                <w:sz w:val="24"/>
              </w:rPr>
              <w:t>医疗卫生救援队伍</w:t>
            </w:r>
          </w:p>
        </w:tc>
        <w:tc>
          <w:tcPr>
            <w:tcW w:w="1907" w:type="dxa"/>
            <w:noWrap w:val="0"/>
            <w:vAlign w:val="center"/>
          </w:tcPr>
          <w:p>
            <w:pPr>
              <w:spacing w:line="360" w:lineRule="exact"/>
              <w:rPr>
                <w:rFonts w:eastAsia="仿宋_GB2312"/>
                <w:sz w:val="24"/>
              </w:rPr>
            </w:pPr>
            <w:r>
              <w:rPr>
                <w:rFonts w:eastAsia="仿宋_GB2312"/>
                <w:sz w:val="24"/>
              </w:rPr>
              <w:t>灾区医疗卫生机构；灾区医疗卫生救援队</w:t>
            </w:r>
          </w:p>
        </w:tc>
        <w:tc>
          <w:tcPr>
            <w:tcW w:w="2229" w:type="dxa"/>
            <w:noWrap w:val="0"/>
            <w:vAlign w:val="center"/>
          </w:tcPr>
          <w:p>
            <w:pPr>
              <w:spacing w:line="360" w:lineRule="exact"/>
              <w:rPr>
                <w:rFonts w:eastAsia="仿宋_GB2312"/>
                <w:sz w:val="32"/>
                <w:szCs w:val="32"/>
              </w:rPr>
            </w:pPr>
            <w:r>
              <w:rPr>
                <w:rFonts w:eastAsia="仿宋_GB2312"/>
                <w:sz w:val="24"/>
              </w:rPr>
              <w:t>区内各级医疗机构；区红十字应急救护志愿工作队</w:t>
            </w:r>
          </w:p>
        </w:tc>
        <w:tc>
          <w:tcPr>
            <w:tcW w:w="2230" w:type="dxa"/>
            <w:noWrap w:val="0"/>
            <w:vAlign w:val="center"/>
          </w:tcPr>
          <w:p>
            <w:pPr>
              <w:spacing w:line="360" w:lineRule="exact"/>
              <w:rPr>
                <w:rFonts w:eastAsia="仿宋_GB2312"/>
                <w:sz w:val="32"/>
                <w:szCs w:val="32"/>
              </w:rPr>
            </w:pPr>
            <w:r>
              <w:rPr>
                <w:rFonts w:eastAsia="仿宋_GB2312"/>
                <w:sz w:val="24"/>
              </w:rPr>
              <w:t>邻区县医疗队和军队医疗队；邻区县红十字应急救援队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5" w:hRule="atLeast"/>
        </w:trPr>
        <w:tc>
          <w:tcPr>
            <w:tcW w:w="2431" w:type="dxa"/>
            <w:noWrap w:val="0"/>
            <w:vAlign w:val="center"/>
          </w:tcPr>
          <w:p>
            <w:pPr>
              <w:spacing w:line="360" w:lineRule="exact"/>
              <w:jc w:val="center"/>
              <w:rPr>
                <w:rFonts w:eastAsia="仿宋_GB2312"/>
                <w:sz w:val="24"/>
              </w:rPr>
            </w:pPr>
            <w:r>
              <w:rPr>
                <w:rFonts w:eastAsia="仿宋_GB2312"/>
                <w:sz w:val="24"/>
              </w:rPr>
              <w:t>地震现场工作队伍</w:t>
            </w:r>
          </w:p>
        </w:tc>
        <w:tc>
          <w:tcPr>
            <w:tcW w:w="1907" w:type="dxa"/>
            <w:noWrap w:val="0"/>
            <w:vAlign w:val="center"/>
          </w:tcPr>
          <w:p>
            <w:pPr>
              <w:spacing w:line="360" w:lineRule="exact"/>
              <w:rPr>
                <w:rFonts w:eastAsia="仿宋_GB2312"/>
                <w:sz w:val="24"/>
              </w:rPr>
            </w:pPr>
            <w:r>
              <w:rPr>
                <w:rFonts w:eastAsia="仿宋_GB2312"/>
                <w:sz w:val="24"/>
              </w:rPr>
              <w:t>灾区应急部门现场工作队伍</w:t>
            </w:r>
          </w:p>
        </w:tc>
        <w:tc>
          <w:tcPr>
            <w:tcW w:w="2229" w:type="dxa"/>
            <w:noWrap w:val="0"/>
            <w:vAlign w:val="center"/>
          </w:tcPr>
          <w:p>
            <w:pPr>
              <w:spacing w:line="360" w:lineRule="exact"/>
              <w:rPr>
                <w:rFonts w:eastAsia="仿宋_GB2312"/>
                <w:sz w:val="32"/>
                <w:szCs w:val="32"/>
              </w:rPr>
            </w:pPr>
            <w:r>
              <w:rPr>
                <w:rFonts w:eastAsia="仿宋_GB2312"/>
                <w:sz w:val="24"/>
              </w:rPr>
              <w:t>区内及邻区县地震现场工作队</w:t>
            </w:r>
          </w:p>
        </w:tc>
        <w:tc>
          <w:tcPr>
            <w:tcW w:w="2230" w:type="dxa"/>
            <w:noWrap w:val="0"/>
            <w:vAlign w:val="center"/>
          </w:tcPr>
          <w:p>
            <w:pPr>
              <w:spacing w:line="360" w:lineRule="exact"/>
              <w:rPr>
                <w:rFonts w:eastAsia="仿宋_GB2312"/>
                <w:sz w:val="24"/>
              </w:rPr>
            </w:pPr>
            <w:r>
              <w:rPr>
                <w:rFonts w:eastAsia="仿宋_GB2312"/>
                <w:sz w:val="24"/>
              </w:rPr>
              <w:t>国家、省、市地震部门地震现场工作队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19" w:hRule="atLeast"/>
        </w:trPr>
        <w:tc>
          <w:tcPr>
            <w:tcW w:w="2431" w:type="dxa"/>
            <w:noWrap w:val="0"/>
            <w:vAlign w:val="center"/>
          </w:tcPr>
          <w:p>
            <w:pPr>
              <w:spacing w:line="360" w:lineRule="exact"/>
              <w:jc w:val="center"/>
              <w:rPr>
                <w:rFonts w:eastAsia="仿宋_GB2312"/>
                <w:sz w:val="24"/>
              </w:rPr>
            </w:pPr>
            <w:r>
              <w:rPr>
                <w:rFonts w:eastAsia="仿宋_GB2312"/>
                <w:sz w:val="24"/>
              </w:rPr>
              <w:t>建筑物安全鉴定队伍</w:t>
            </w:r>
          </w:p>
        </w:tc>
        <w:tc>
          <w:tcPr>
            <w:tcW w:w="1907" w:type="dxa"/>
            <w:noWrap w:val="0"/>
            <w:vAlign w:val="center"/>
          </w:tcPr>
          <w:p>
            <w:pPr>
              <w:spacing w:line="360" w:lineRule="exact"/>
              <w:rPr>
                <w:rFonts w:eastAsia="仿宋_GB2312"/>
                <w:sz w:val="24"/>
              </w:rPr>
            </w:pPr>
            <w:r>
              <w:rPr>
                <w:rFonts w:eastAsia="仿宋_GB2312"/>
                <w:sz w:val="24"/>
              </w:rPr>
              <w:t>灾区建筑物安全鉴定队</w:t>
            </w:r>
          </w:p>
        </w:tc>
        <w:tc>
          <w:tcPr>
            <w:tcW w:w="2229" w:type="dxa"/>
            <w:noWrap w:val="0"/>
            <w:vAlign w:val="center"/>
          </w:tcPr>
          <w:p>
            <w:pPr>
              <w:spacing w:line="360" w:lineRule="exact"/>
              <w:rPr>
                <w:rFonts w:eastAsia="仿宋_GB2312"/>
                <w:sz w:val="32"/>
                <w:szCs w:val="32"/>
              </w:rPr>
            </w:pPr>
            <w:r>
              <w:rPr>
                <w:rFonts w:eastAsia="仿宋_GB2312"/>
                <w:sz w:val="24"/>
              </w:rPr>
              <w:t>区内建筑物安全鉴定队</w:t>
            </w:r>
          </w:p>
        </w:tc>
        <w:tc>
          <w:tcPr>
            <w:tcW w:w="2230" w:type="dxa"/>
            <w:noWrap w:val="0"/>
            <w:vAlign w:val="center"/>
          </w:tcPr>
          <w:p>
            <w:pPr>
              <w:spacing w:line="360" w:lineRule="exact"/>
              <w:rPr>
                <w:rFonts w:eastAsia="仿宋_GB2312"/>
                <w:sz w:val="32"/>
                <w:szCs w:val="32"/>
              </w:rPr>
            </w:pPr>
            <w:r>
              <w:rPr>
                <w:rFonts w:eastAsia="仿宋_GB2312"/>
                <w:sz w:val="24"/>
              </w:rPr>
              <w:t>国家、省、市建筑物安全鉴定队；邻区县建筑物安全鉴定队</w:t>
            </w:r>
          </w:p>
        </w:tc>
      </w:tr>
    </w:tbl>
    <w:p>
      <w:pPr>
        <w:spacing w:before="232" w:beforeLines="50" w:line="580" w:lineRule="exact"/>
        <w:ind w:firstLine="614" w:firstLineChars="200"/>
        <w:rPr>
          <w:rFonts w:eastAsia="楷体_GB2312"/>
          <w:sz w:val="32"/>
          <w:szCs w:val="32"/>
        </w:rPr>
      </w:pPr>
      <w:r>
        <w:rPr>
          <w:rFonts w:eastAsia="楷体_GB2312"/>
          <w:sz w:val="32"/>
          <w:szCs w:val="32"/>
        </w:rPr>
        <w:t>3.3 救援装备</w:t>
      </w:r>
    </w:p>
    <w:p>
      <w:pPr>
        <w:spacing w:line="580" w:lineRule="exact"/>
        <w:ind w:firstLine="614" w:firstLineChars="200"/>
        <w:rPr>
          <w:rFonts w:eastAsia="仿宋_GB2312"/>
          <w:sz w:val="32"/>
          <w:szCs w:val="32"/>
        </w:rPr>
      </w:pPr>
      <w:r>
        <w:rPr>
          <w:rFonts w:eastAsia="仿宋_GB2312"/>
          <w:sz w:val="32"/>
          <w:szCs w:val="32"/>
        </w:rPr>
        <w:t>各级各类地震灾害应急救援队、工程抢修抢险专业队、医疗救护队、地震现场工作队以及志愿者队伍的主管单位，应当按照各自工作职责制定保障计划，配备、储备必要的生命救援、工程抢修抢险、医疗救护以及灾害调查与评估等装备。区应急局会同有关部门调查、收集社会上现有的大型救援装备、技术设备以及特种设备信息，建立地震应急救援资源数据库（主要包括装备、设备的性能、数量、存放位置、产权等的信息），以备应急救援调用、征用。</w:t>
      </w:r>
    </w:p>
    <w:p>
      <w:pPr>
        <w:spacing w:line="580" w:lineRule="exact"/>
        <w:ind w:firstLine="614" w:firstLineChars="200"/>
        <w:rPr>
          <w:rFonts w:eastAsia="楷体_GB2312"/>
          <w:sz w:val="32"/>
          <w:szCs w:val="32"/>
        </w:rPr>
      </w:pPr>
      <w:r>
        <w:rPr>
          <w:rFonts w:eastAsia="楷体_GB2312"/>
          <w:sz w:val="32"/>
          <w:szCs w:val="32"/>
        </w:rPr>
        <w:t>3.4 应急避难场所</w:t>
      </w:r>
    </w:p>
    <w:p>
      <w:pPr>
        <w:spacing w:line="580" w:lineRule="exact"/>
        <w:ind w:firstLine="614" w:firstLineChars="200"/>
        <w:rPr>
          <w:rFonts w:eastAsia="仿宋_GB2312"/>
          <w:sz w:val="32"/>
          <w:szCs w:val="32"/>
        </w:rPr>
      </w:pPr>
      <w:r>
        <w:rPr>
          <w:rFonts w:eastAsia="仿宋_GB2312"/>
          <w:sz w:val="32"/>
          <w:szCs w:val="32"/>
        </w:rPr>
        <w:t>区应急局和各镇政府、街道办事处、周村经济开发区管委会所在地应当结合旧城改造和新区建设，规划建设并利用现有的公园、绿地、广场、体育场馆、停车场、学校操场、人防疏散掩蔽场所（人口疏散基地、人员掩蔽工程）和其他空地设立满足应急避险需求的地震应急避难场所，制定应急疏散方案，并组织疏散演练。</w:t>
      </w:r>
    </w:p>
    <w:p>
      <w:pPr>
        <w:spacing w:line="580" w:lineRule="exact"/>
        <w:ind w:firstLine="614" w:firstLineChars="200"/>
        <w:rPr>
          <w:rFonts w:eastAsia="楷体_GB2312"/>
          <w:sz w:val="32"/>
          <w:szCs w:val="32"/>
        </w:rPr>
      </w:pPr>
      <w:r>
        <w:rPr>
          <w:rFonts w:eastAsia="楷体_GB2312"/>
          <w:sz w:val="32"/>
          <w:szCs w:val="32"/>
        </w:rPr>
        <w:t>3.5 科技支撑</w:t>
      </w:r>
    </w:p>
    <w:p>
      <w:pPr>
        <w:spacing w:line="580" w:lineRule="exact"/>
        <w:ind w:firstLine="614" w:firstLineChars="200"/>
        <w:rPr>
          <w:rFonts w:eastAsia="仿宋_GB2312"/>
          <w:sz w:val="32"/>
          <w:szCs w:val="32"/>
        </w:rPr>
      </w:pPr>
      <w:r>
        <w:rPr>
          <w:rFonts w:eastAsia="仿宋_GB2312"/>
          <w:sz w:val="32"/>
          <w:szCs w:val="32"/>
        </w:rPr>
        <w:t>区应急局以及专家应当积极开展地震预防预警、应急救援和应急管理等方面的科学技术研究，加大对地震应急救援软硬件研发的科技投入，逐步提高地震应急处置的科技水平和能力。</w:t>
      </w:r>
    </w:p>
    <w:p>
      <w:pPr>
        <w:spacing w:line="580" w:lineRule="exact"/>
        <w:ind w:firstLine="614" w:firstLineChars="200"/>
        <w:rPr>
          <w:rFonts w:eastAsia="楷体_GB2312"/>
          <w:sz w:val="32"/>
          <w:szCs w:val="32"/>
        </w:rPr>
      </w:pPr>
      <w:r>
        <w:rPr>
          <w:rFonts w:eastAsia="楷体_GB2312"/>
          <w:sz w:val="32"/>
          <w:szCs w:val="32"/>
        </w:rPr>
        <w:t>3.6 技术系统</w:t>
      </w:r>
    </w:p>
    <w:p>
      <w:pPr>
        <w:spacing w:line="580" w:lineRule="exact"/>
        <w:ind w:firstLine="614" w:firstLineChars="200"/>
        <w:rPr>
          <w:rFonts w:eastAsia="仿宋_GB2312"/>
          <w:sz w:val="32"/>
          <w:szCs w:val="32"/>
        </w:rPr>
      </w:pPr>
      <w:r>
        <w:rPr>
          <w:rFonts w:eastAsia="仿宋_GB2312"/>
          <w:sz w:val="32"/>
          <w:szCs w:val="32"/>
        </w:rPr>
        <w:t>区应急局负责建立地震监测和应急指挥中心，形成省、市、区三级互联互通的地震监测与应急指挥技术平台。区应急局应逐步完成应急指挥技术系统建设，完善群测群防网络和灾情速报网络系统，并加强维护与管理，确保在紧急情况下信息畅通、反应迅速、技术系统运行正常。</w:t>
      </w:r>
    </w:p>
    <w:p>
      <w:pPr>
        <w:spacing w:line="580" w:lineRule="exact"/>
        <w:ind w:firstLine="614" w:firstLineChars="200"/>
        <w:rPr>
          <w:rFonts w:eastAsia="楷体_GB2312"/>
          <w:sz w:val="32"/>
          <w:szCs w:val="32"/>
        </w:rPr>
      </w:pPr>
      <w:r>
        <w:rPr>
          <w:rFonts w:eastAsia="楷体_GB2312"/>
          <w:sz w:val="32"/>
          <w:szCs w:val="32"/>
        </w:rPr>
        <w:t>3.7 宣传、培训和演习</w:t>
      </w:r>
    </w:p>
    <w:p>
      <w:pPr>
        <w:spacing w:line="580" w:lineRule="exact"/>
        <w:ind w:firstLine="614" w:firstLineChars="200"/>
        <w:rPr>
          <w:rFonts w:eastAsia="仿宋_GB2312"/>
          <w:sz w:val="32"/>
          <w:szCs w:val="32"/>
        </w:rPr>
      </w:pPr>
      <w:r>
        <w:rPr>
          <w:rFonts w:eastAsia="仿宋"/>
          <w:sz w:val="32"/>
          <w:szCs w:val="32"/>
        </w:rPr>
        <w:t>区委宣传部</w:t>
      </w:r>
      <w:r>
        <w:rPr>
          <w:rFonts w:eastAsia="仿宋_GB2312"/>
          <w:sz w:val="32"/>
          <w:szCs w:val="32"/>
        </w:rPr>
        <w:t>、区教育和体育局、区科技局、区文化和旅游局、区应急局应急、区红十字会、区融媒体中心等部门单位应加强协作，开展防震减灾科学知识普及和宣传教育活动，增强社会公众、在校学生的地震应急意识，提高防震避震、自救互救能力。</w:t>
      </w:r>
    </w:p>
    <w:p>
      <w:pPr>
        <w:spacing w:line="580" w:lineRule="exact"/>
        <w:ind w:firstLine="614" w:firstLineChars="200"/>
        <w:rPr>
          <w:rFonts w:eastAsia="仿宋_GB2312"/>
          <w:sz w:val="32"/>
          <w:szCs w:val="32"/>
        </w:rPr>
      </w:pPr>
      <w:r>
        <w:rPr>
          <w:rFonts w:eastAsia="仿宋_GB2312"/>
          <w:sz w:val="32"/>
          <w:szCs w:val="32"/>
        </w:rPr>
        <w:t>各级应定期组织应急管理人员、救援人员和志愿者进行业务知识及救援技术培训，会同有关部门适时组织社区居民和在校学生开展避震疏散和自救互救、邻里互助演练。</w:t>
      </w:r>
    </w:p>
    <w:p>
      <w:pPr>
        <w:spacing w:line="580" w:lineRule="exact"/>
        <w:ind w:firstLine="614" w:firstLineChars="200"/>
        <w:rPr>
          <w:rFonts w:eastAsia="仿宋_GB2312"/>
          <w:sz w:val="32"/>
          <w:szCs w:val="32"/>
        </w:rPr>
      </w:pPr>
      <w:r>
        <w:rPr>
          <w:rFonts w:eastAsia="仿宋_GB2312"/>
          <w:sz w:val="32"/>
          <w:szCs w:val="32"/>
        </w:rPr>
        <w:t>各级政府及有关部门、单位应结合各自的地震应急救援任务，协调整合应急救援资源，开展多种形式的地震应急救援演习。</w:t>
      </w:r>
    </w:p>
    <w:p>
      <w:pPr>
        <w:spacing w:line="580" w:lineRule="exact"/>
        <w:ind w:firstLine="614" w:firstLineChars="200"/>
        <w:rPr>
          <w:rFonts w:eastAsia="楷体_GB2312"/>
          <w:sz w:val="32"/>
          <w:szCs w:val="32"/>
        </w:rPr>
      </w:pPr>
      <w:r>
        <w:rPr>
          <w:rFonts w:eastAsia="楷体_GB2312"/>
          <w:sz w:val="32"/>
          <w:szCs w:val="32"/>
        </w:rPr>
        <w:t>3.8 应急车辆</w:t>
      </w:r>
    </w:p>
    <w:p>
      <w:pPr>
        <w:spacing w:line="580" w:lineRule="exact"/>
        <w:ind w:firstLine="614" w:firstLineChars="200"/>
        <w:rPr>
          <w:rFonts w:eastAsia="仿宋_GB2312"/>
          <w:sz w:val="32"/>
          <w:szCs w:val="32"/>
        </w:rPr>
      </w:pPr>
      <w:r>
        <w:rPr>
          <w:rFonts w:eastAsia="仿宋"/>
          <w:sz w:val="32"/>
          <w:szCs w:val="32"/>
        </w:rPr>
        <w:t>各</w:t>
      </w:r>
      <w:r>
        <w:rPr>
          <w:rFonts w:eastAsia="仿宋_GB2312"/>
          <w:sz w:val="32"/>
          <w:szCs w:val="32"/>
        </w:rPr>
        <w:t>部门单位保留的公务用车，应当优先用于地震应急保障，部门单位没有保留公务用车或保留公务用车无法满足地震应急需求的，应当与车辆租赁服务公司或有关单位签订地震应急用车保障协议，明确双方权利义务，确保地震应急用车安全、及时。地震灾害发生后，区应急局应当及时协调组织政府公务用车管理机构，做好应急车辆调度，保障地震应急工作用车需要。</w:t>
      </w:r>
    </w:p>
    <w:p>
      <w:pPr>
        <w:spacing w:line="580" w:lineRule="exact"/>
        <w:ind w:firstLine="614" w:firstLineChars="200"/>
        <w:rPr>
          <w:rFonts w:eastAsia="仿宋"/>
          <w:sz w:val="32"/>
          <w:szCs w:val="32"/>
        </w:rPr>
      </w:pPr>
      <w:r>
        <w:rPr>
          <w:rFonts w:eastAsia="黑体"/>
          <w:sz w:val="32"/>
          <w:szCs w:val="32"/>
        </w:rPr>
        <w:t>4  预警预防机制</w:t>
      </w:r>
    </w:p>
    <w:p>
      <w:pPr>
        <w:spacing w:line="580" w:lineRule="exact"/>
        <w:ind w:firstLine="614" w:firstLineChars="200"/>
        <w:rPr>
          <w:rFonts w:eastAsia="楷体_GB2312"/>
          <w:sz w:val="32"/>
          <w:szCs w:val="32"/>
        </w:rPr>
      </w:pPr>
      <w:r>
        <w:rPr>
          <w:rFonts w:eastAsia="楷体_GB2312"/>
          <w:sz w:val="32"/>
          <w:szCs w:val="32"/>
        </w:rPr>
        <w:t>4.1 信息监测与报告</w:t>
      </w:r>
    </w:p>
    <w:p>
      <w:pPr>
        <w:spacing w:line="580" w:lineRule="exact"/>
        <w:ind w:firstLine="614" w:firstLineChars="200"/>
        <w:rPr>
          <w:rFonts w:eastAsia="仿宋"/>
          <w:sz w:val="32"/>
          <w:szCs w:val="32"/>
        </w:rPr>
      </w:pPr>
      <w:r>
        <w:rPr>
          <w:rFonts w:eastAsia="仿宋_GB2312"/>
          <w:sz w:val="32"/>
          <w:szCs w:val="32"/>
        </w:rPr>
        <w:t>区应急局负责地震信息监测、收集、处理和存储，并将震情、灾情信息按照《周村区人民政府办公室关于印发&lt;安全生产类、自然灾害类突发事件信息报告工作规则（试行）&gt;的通知》（周政办字〔2019〕35号）文件要求及时报告区委、区政府和市应急局。区应急局负责地震监测信息以及宏观异常的分析研究，组织震情跟踪与会商，及时提出地震趋势预测意见和预警建议。</w:t>
      </w:r>
    </w:p>
    <w:p>
      <w:pPr>
        <w:spacing w:line="580" w:lineRule="exact"/>
        <w:ind w:firstLine="614" w:firstLineChars="200"/>
        <w:rPr>
          <w:rFonts w:eastAsia="楷体_GB2312"/>
          <w:sz w:val="32"/>
          <w:szCs w:val="32"/>
        </w:rPr>
      </w:pPr>
      <w:r>
        <w:rPr>
          <w:rFonts w:eastAsia="楷体_GB2312"/>
          <w:sz w:val="32"/>
          <w:szCs w:val="32"/>
        </w:rPr>
        <w:t>4.2 预警级别及发布</w:t>
      </w:r>
    </w:p>
    <w:p>
      <w:pPr>
        <w:spacing w:line="580" w:lineRule="exact"/>
        <w:ind w:firstLine="614" w:firstLineChars="200"/>
        <w:rPr>
          <w:rFonts w:eastAsia="仿宋"/>
          <w:sz w:val="32"/>
          <w:szCs w:val="32"/>
        </w:rPr>
      </w:pPr>
      <w:r>
        <w:rPr>
          <w:rFonts w:eastAsia="仿宋"/>
          <w:sz w:val="32"/>
          <w:szCs w:val="32"/>
        </w:rPr>
        <w:t>4.2.1预警级别</w:t>
      </w:r>
    </w:p>
    <w:p>
      <w:pPr>
        <w:spacing w:line="580" w:lineRule="exact"/>
        <w:ind w:firstLine="614" w:firstLineChars="200"/>
        <w:rPr>
          <w:rFonts w:eastAsia="仿宋_GB2312"/>
          <w:sz w:val="32"/>
          <w:szCs w:val="32"/>
        </w:rPr>
      </w:pPr>
      <w:r>
        <w:rPr>
          <w:rFonts w:eastAsia="仿宋_GB2312"/>
          <w:sz w:val="32"/>
          <w:szCs w:val="32"/>
        </w:rPr>
        <w:t>按照可能发生地震灾害的严重性和紧迫程度，地震预警分为临震预警、短期预警和中期预警三个级别，分别用红色、橙色、黄色表示。</w:t>
      </w:r>
    </w:p>
    <w:p>
      <w:pPr>
        <w:spacing w:line="580" w:lineRule="exact"/>
        <w:ind w:firstLine="614" w:firstLineChars="200"/>
        <w:rPr>
          <w:rFonts w:eastAsia="仿宋_GB2312"/>
          <w:sz w:val="32"/>
          <w:szCs w:val="32"/>
        </w:rPr>
      </w:pPr>
      <w:r>
        <w:rPr>
          <w:rFonts w:eastAsia="仿宋"/>
          <w:sz w:val="32"/>
          <w:szCs w:val="32"/>
        </w:rPr>
        <w:t>4.2.1.1</w:t>
      </w:r>
      <w:r>
        <w:rPr>
          <w:rFonts w:eastAsia="仿宋_GB2312"/>
          <w:sz w:val="32"/>
          <w:szCs w:val="32"/>
        </w:rPr>
        <w:t>地震临震预警为Ⅰ级预警（红色），预警期一般为10日。</w:t>
      </w:r>
    </w:p>
    <w:p>
      <w:pPr>
        <w:spacing w:line="580" w:lineRule="exact"/>
        <w:ind w:firstLine="614" w:firstLineChars="200"/>
        <w:rPr>
          <w:rFonts w:eastAsia="仿宋_GB2312"/>
          <w:sz w:val="32"/>
          <w:szCs w:val="32"/>
        </w:rPr>
      </w:pPr>
      <w:r>
        <w:rPr>
          <w:rFonts w:eastAsia="仿宋"/>
          <w:sz w:val="32"/>
          <w:szCs w:val="32"/>
        </w:rPr>
        <w:t>4.2.1.2</w:t>
      </w:r>
      <w:r>
        <w:rPr>
          <w:rFonts w:eastAsia="仿宋_GB2312"/>
          <w:sz w:val="32"/>
          <w:szCs w:val="32"/>
        </w:rPr>
        <w:t>地震短期预警为Ⅱ级预警（橙色），预警期一般为3个月。</w:t>
      </w:r>
    </w:p>
    <w:p>
      <w:pPr>
        <w:spacing w:line="580" w:lineRule="exact"/>
        <w:ind w:firstLine="614" w:firstLineChars="200"/>
        <w:rPr>
          <w:rFonts w:eastAsia="仿宋_GB2312"/>
          <w:sz w:val="32"/>
          <w:szCs w:val="32"/>
        </w:rPr>
      </w:pPr>
      <w:r>
        <w:rPr>
          <w:rFonts w:eastAsia="仿宋"/>
          <w:sz w:val="32"/>
          <w:szCs w:val="32"/>
        </w:rPr>
        <w:t>4.2.1.3</w:t>
      </w:r>
      <w:r>
        <w:rPr>
          <w:rFonts w:eastAsia="仿宋_GB2312"/>
          <w:sz w:val="32"/>
          <w:szCs w:val="32"/>
        </w:rPr>
        <w:t>地震中期预警为Ⅲ级预警（黄色），预警期一般为1年或稍长时间。</w:t>
      </w:r>
    </w:p>
    <w:p>
      <w:pPr>
        <w:spacing w:line="580" w:lineRule="exact"/>
        <w:ind w:firstLine="614" w:firstLineChars="200"/>
        <w:rPr>
          <w:rFonts w:eastAsia="仿宋"/>
          <w:sz w:val="32"/>
          <w:szCs w:val="32"/>
        </w:rPr>
      </w:pPr>
      <w:r>
        <w:rPr>
          <w:rFonts w:eastAsia="仿宋"/>
          <w:sz w:val="32"/>
          <w:szCs w:val="32"/>
        </w:rPr>
        <w:t>4.2.2预警发布</w:t>
      </w:r>
    </w:p>
    <w:p>
      <w:pPr>
        <w:spacing w:line="580" w:lineRule="exact"/>
        <w:ind w:firstLine="614" w:firstLineChars="200"/>
        <w:rPr>
          <w:rFonts w:eastAsia="仿宋_GB2312"/>
          <w:sz w:val="32"/>
          <w:szCs w:val="32"/>
        </w:rPr>
      </w:pPr>
      <w:r>
        <w:rPr>
          <w:rFonts w:eastAsia="仿宋"/>
          <w:sz w:val="32"/>
          <w:szCs w:val="32"/>
        </w:rPr>
        <w:t>4.2.2.1</w:t>
      </w:r>
      <w:r>
        <w:rPr>
          <w:rFonts w:eastAsia="仿宋_GB2312"/>
          <w:sz w:val="32"/>
          <w:szCs w:val="32"/>
        </w:rPr>
        <w:t>地震中期预警由国务院批准发布。</w:t>
      </w:r>
    </w:p>
    <w:p>
      <w:pPr>
        <w:spacing w:line="580" w:lineRule="exact"/>
        <w:ind w:firstLine="614" w:firstLineChars="200"/>
        <w:rPr>
          <w:rFonts w:eastAsia="仿宋_GB2312"/>
          <w:sz w:val="32"/>
          <w:szCs w:val="32"/>
        </w:rPr>
      </w:pPr>
      <w:r>
        <w:rPr>
          <w:rFonts w:eastAsia="仿宋"/>
          <w:sz w:val="32"/>
          <w:szCs w:val="32"/>
        </w:rPr>
        <w:t>4.2.2.2</w:t>
      </w:r>
      <w:r>
        <w:rPr>
          <w:rFonts w:eastAsia="仿宋_GB2312"/>
          <w:sz w:val="32"/>
          <w:szCs w:val="32"/>
        </w:rPr>
        <w:t>地震短期预警和临震预警由省政府批准发布；在已经发布短期预警的地区，如果发现明显临震异常，情况紧急时，区政府可以发布48小时内的临震预警，同时向省、市政府和中国地震局报告。</w:t>
      </w:r>
    </w:p>
    <w:p>
      <w:pPr>
        <w:spacing w:line="580" w:lineRule="exact"/>
        <w:ind w:firstLine="614" w:firstLineChars="200"/>
        <w:rPr>
          <w:rFonts w:eastAsia="仿宋_GB2312"/>
          <w:sz w:val="32"/>
          <w:szCs w:val="32"/>
        </w:rPr>
      </w:pPr>
      <w:r>
        <w:rPr>
          <w:rFonts w:eastAsia="仿宋"/>
          <w:sz w:val="32"/>
          <w:szCs w:val="32"/>
        </w:rPr>
        <w:t>4.2.2.3</w:t>
      </w:r>
      <w:r>
        <w:rPr>
          <w:rFonts w:eastAsia="仿宋_GB2312"/>
          <w:sz w:val="32"/>
          <w:szCs w:val="32"/>
        </w:rPr>
        <w:t>已经发布临震预警地区的人防部门，应当根据省、市、区政府的命令，利用防空警报系统及时发布临震预警或解除预警信息。</w:t>
      </w:r>
    </w:p>
    <w:p>
      <w:pPr>
        <w:spacing w:line="580" w:lineRule="exact"/>
        <w:ind w:firstLine="614" w:firstLineChars="200"/>
        <w:rPr>
          <w:rFonts w:eastAsia="楷体_GB2312"/>
          <w:sz w:val="32"/>
          <w:szCs w:val="32"/>
        </w:rPr>
      </w:pPr>
      <w:r>
        <w:rPr>
          <w:rFonts w:eastAsia="楷体_GB2312"/>
          <w:sz w:val="32"/>
          <w:szCs w:val="32"/>
        </w:rPr>
        <w:t>4.3 预警预防行动</w:t>
      </w:r>
    </w:p>
    <w:p>
      <w:pPr>
        <w:spacing w:line="580" w:lineRule="exact"/>
        <w:ind w:firstLine="614" w:firstLineChars="200"/>
        <w:rPr>
          <w:rFonts w:eastAsia="仿宋_GB2312"/>
          <w:sz w:val="32"/>
          <w:szCs w:val="32"/>
        </w:rPr>
      </w:pPr>
      <w:r>
        <w:rPr>
          <w:rFonts w:eastAsia="仿宋_GB2312"/>
          <w:sz w:val="32"/>
          <w:szCs w:val="32"/>
        </w:rPr>
        <w:t>4.3.1Ⅰ级预警预防行动</w:t>
      </w:r>
    </w:p>
    <w:p>
      <w:pPr>
        <w:spacing w:line="580" w:lineRule="exact"/>
        <w:ind w:firstLine="614" w:firstLineChars="200"/>
        <w:rPr>
          <w:rFonts w:eastAsia="仿宋"/>
          <w:sz w:val="32"/>
          <w:szCs w:val="32"/>
        </w:rPr>
      </w:pPr>
      <w:r>
        <w:rPr>
          <w:rFonts w:eastAsia="仿宋_GB2312"/>
          <w:sz w:val="32"/>
          <w:szCs w:val="32"/>
        </w:rPr>
        <w:t>按照市应急局的要求，区应急局组织对地震短期预警区域的震情跟踪工作，依据震情的发展变化，及时提出临震预测意见，报告市应急局和区政府。省政府决策发布临震预警，宣布进入临震应急期，区防震减灾工作领导小组成员单位及临震预警区所在的各镇政府、街道办事处、周村经济开发区管委会进一步强化地震防御措施和应急救援准备。</w:t>
      </w:r>
    </w:p>
    <w:p>
      <w:pPr>
        <w:spacing w:line="580" w:lineRule="exact"/>
        <w:ind w:firstLine="614" w:firstLineChars="200"/>
        <w:rPr>
          <w:rFonts w:eastAsia="仿宋"/>
          <w:sz w:val="32"/>
          <w:szCs w:val="32"/>
        </w:rPr>
      </w:pPr>
      <w:r>
        <w:rPr>
          <w:rFonts w:eastAsia="仿宋"/>
          <w:sz w:val="32"/>
          <w:szCs w:val="32"/>
        </w:rPr>
        <w:t>4.3.2Ⅱ级预警预防行动</w:t>
      </w:r>
    </w:p>
    <w:p>
      <w:pPr>
        <w:spacing w:line="580" w:lineRule="exact"/>
        <w:ind w:firstLine="614" w:firstLineChars="200"/>
        <w:rPr>
          <w:rFonts w:eastAsia="仿宋_GB2312"/>
          <w:sz w:val="32"/>
          <w:szCs w:val="32"/>
        </w:rPr>
      </w:pPr>
      <w:r>
        <w:rPr>
          <w:rFonts w:eastAsia="仿宋_GB2312"/>
          <w:sz w:val="32"/>
          <w:szCs w:val="32"/>
        </w:rPr>
        <w:t>根据市应急局要求，区应急局组织对地震重点危险区、应注意加强监视区以及区内其他地区的震情跟踪监视，依据震情的发展变化，及时提出短期预测意见，报告市应急局和区政府。省政府决策发布地震短期预警，区防震减灾工作领导小组成员单位及短期预警区所在各镇政府、街道办事处、周村经济开发区管委会应加强地震灾害防御和应急救援准备。</w:t>
      </w:r>
    </w:p>
    <w:p>
      <w:pPr>
        <w:spacing w:line="580" w:lineRule="exact"/>
        <w:ind w:firstLine="614" w:firstLineChars="200"/>
        <w:rPr>
          <w:rFonts w:eastAsia="仿宋"/>
          <w:sz w:val="32"/>
          <w:szCs w:val="32"/>
        </w:rPr>
      </w:pPr>
      <w:r>
        <w:rPr>
          <w:rFonts w:eastAsia="仿宋"/>
          <w:sz w:val="32"/>
          <w:szCs w:val="32"/>
        </w:rPr>
        <w:t>4.3.3Ⅲ级预警预防行动</w:t>
      </w:r>
    </w:p>
    <w:p>
      <w:pPr>
        <w:spacing w:line="580" w:lineRule="exact"/>
        <w:ind w:firstLine="614" w:firstLineChars="200"/>
        <w:rPr>
          <w:rFonts w:eastAsia="仿宋_GB2312"/>
          <w:sz w:val="32"/>
          <w:szCs w:val="32"/>
        </w:rPr>
      </w:pPr>
      <w:r>
        <w:rPr>
          <w:rFonts w:eastAsia="仿宋_GB2312"/>
          <w:sz w:val="32"/>
          <w:szCs w:val="32"/>
        </w:rPr>
        <w:t>区政府根据国务院发布的中期预报意见（年度地震重点危险区和应注意加强监测区），部署全区防震减灾工作，实施有重点的地震灾害防御措施和应急救援准备。</w:t>
      </w:r>
    </w:p>
    <w:p>
      <w:pPr>
        <w:spacing w:line="580" w:lineRule="exact"/>
        <w:ind w:firstLine="614" w:firstLineChars="200"/>
        <w:rPr>
          <w:rFonts w:eastAsia="楷体_GB2312"/>
          <w:sz w:val="32"/>
          <w:szCs w:val="32"/>
        </w:rPr>
      </w:pPr>
      <w:r>
        <w:rPr>
          <w:rFonts w:eastAsia="楷体_GB2312"/>
          <w:sz w:val="32"/>
          <w:szCs w:val="32"/>
        </w:rPr>
        <w:t>4.4 预警预防措施</w:t>
      </w:r>
    </w:p>
    <w:p>
      <w:pPr>
        <w:spacing w:line="580" w:lineRule="exact"/>
        <w:ind w:firstLine="614" w:firstLineChars="200"/>
        <w:rPr>
          <w:rFonts w:eastAsia="仿宋_GB2312"/>
          <w:sz w:val="32"/>
          <w:szCs w:val="32"/>
        </w:rPr>
      </w:pPr>
      <w:r>
        <w:rPr>
          <w:rFonts w:eastAsia="仿宋_GB2312"/>
          <w:sz w:val="32"/>
          <w:szCs w:val="32"/>
        </w:rPr>
        <w:t>地震预警发布后，应依据预警级别采取相应的预防措施和应急救援准备：</w:t>
      </w:r>
    </w:p>
    <w:p>
      <w:pPr>
        <w:spacing w:line="580" w:lineRule="exact"/>
        <w:ind w:firstLine="614" w:firstLineChars="200"/>
        <w:rPr>
          <w:rFonts w:eastAsia="仿宋_GB2312"/>
          <w:sz w:val="32"/>
          <w:szCs w:val="32"/>
        </w:rPr>
      </w:pPr>
      <w:r>
        <w:rPr>
          <w:rFonts w:eastAsia="仿宋"/>
          <w:sz w:val="32"/>
          <w:szCs w:val="32"/>
        </w:rPr>
        <w:t>4.4.1</w:t>
      </w:r>
      <w:r>
        <w:rPr>
          <w:rFonts w:eastAsia="仿宋_GB2312"/>
          <w:sz w:val="32"/>
          <w:szCs w:val="32"/>
        </w:rPr>
        <w:t>加强震情监视以及地震前兆、宏观异常核实，随时报告震情变化。</w:t>
      </w:r>
    </w:p>
    <w:p>
      <w:pPr>
        <w:spacing w:line="580" w:lineRule="exact"/>
        <w:ind w:firstLine="614" w:firstLineChars="200"/>
        <w:rPr>
          <w:rFonts w:eastAsia="仿宋_GB2312"/>
          <w:sz w:val="32"/>
          <w:szCs w:val="32"/>
        </w:rPr>
      </w:pPr>
      <w:r>
        <w:rPr>
          <w:rFonts w:eastAsia="仿宋"/>
          <w:sz w:val="32"/>
          <w:szCs w:val="32"/>
        </w:rPr>
        <w:t>4.4.2</w:t>
      </w:r>
      <w:r>
        <w:rPr>
          <w:rFonts w:eastAsia="仿宋_GB2312"/>
          <w:sz w:val="32"/>
          <w:szCs w:val="32"/>
        </w:rPr>
        <w:t>区防震减灾工作领导小组召开会议，部署地震灾害预防和应急救援准备工作。</w:t>
      </w:r>
    </w:p>
    <w:p>
      <w:pPr>
        <w:spacing w:line="580" w:lineRule="exact"/>
        <w:ind w:firstLine="614" w:firstLineChars="200"/>
        <w:rPr>
          <w:rFonts w:eastAsia="仿宋_GB2312"/>
          <w:sz w:val="32"/>
          <w:szCs w:val="32"/>
        </w:rPr>
      </w:pPr>
      <w:r>
        <w:rPr>
          <w:rFonts w:eastAsia="仿宋"/>
          <w:sz w:val="32"/>
          <w:szCs w:val="32"/>
        </w:rPr>
        <w:t>4.4.3</w:t>
      </w:r>
      <w:r>
        <w:rPr>
          <w:rFonts w:eastAsia="仿宋_GB2312"/>
          <w:sz w:val="32"/>
          <w:szCs w:val="32"/>
        </w:rPr>
        <w:t>检查预警区内的地震灾害防御能力，提出有重点地加强各类建（构）筑物，特别是重点建设工程的震害防御措施和应急救援准备建议。</w:t>
      </w:r>
    </w:p>
    <w:p>
      <w:pPr>
        <w:spacing w:line="580" w:lineRule="exact"/>
        <w:ind w:firstLine="614" w:firstLineChars="200"/>
        <w:rPr>
          <w:rFonts w:eastAsia="仿宋_GB2312"/>
          <w:sz w:val="32"/>
          <w:szCs w:val="32"/>
        </w:rPr>
      </w:pPr>
      <w:r>
        <w:rPr>
          <w:rFonts w:eastAsia="仿宋"/>
          <w:sz w:val="32"/>
          <w:szCs w:val="32"/>
        </w:rPr>
        <w:t>4.4.4</w:t>
      </w:r>
      <w:r>
        <w:rPr>
          <w:rFonts w:eastAsia="仿宋_GB2312"/>
          <w:sz w:val="32"/>
          <w:szCs w:val="32"/>
        </w:rPr>
        <w:t>检查、督导预警区内的“生命线”工程设施和可能发生严重次生灾害建筑工程的生产经营单位采取应急防御措施，做好应急抢修抢险与救援准备。</w:t>
      </w:r>
    </w:p>
    <w:p>
      <w:pPr>
        <w:spacing w:line="580" w:lineRule="exact"/>
        <w:ind w:firstLine="614" w:firstLineChars="200"/>
        <w:rPr>
          <w:rFonts w:eastAsia="仿宋_GB2312"/>
          <w:sz w:val="32"/>
          <w:szCs w:val="32"/>
        </w:rPr>
      </w:pPr>
      <w:r>
        <w:rPr>
          <w:rFonts w:eastAsia="仿宋"/>
          <w:sz w:val="32"/>
          <w:szCs w:val="32"/>
        </w:rPr>
        <w:t>4.4.5</w:t>
      </w:r>
      <w:r>
        <w:rPr>
          <w:rFonts w:eastAsia="仿宋_GB2312"/>
          <w:sz w:val="32"/>
          <w:szCs w:val="32"/>
        </w:rPr>
        <w:t>各级各类应急与救援队伍进入应急救援待命状态，做好开赴地震灾区开展应急救援和抢修抢险的准备。</w:t>
      </w:r>
    </w:p>
    <w:p>
      <w:pPr>
        <w:spacing w:line="580" w:lineRule="exact"/>
        <w:ind w:firstLine="614" w:firstLineChars="200"/>
        <w:rPr>
          <w:rFonts w:eastAsia="仿宋_GB2312"/>
          <w:sz w:val="32"/>
          <w:szCs w:val="32"/>
        </w:rPr>
      </w:pPr>
      <w:r>
        <w:rPr>
          <w:rFonts w:eastAsia="仿宋"/>
          <w:sz w:val="32"/>
          <w:szCs w:val="32"/>
        </w:rPr>
        <w:t>4.4.6</w:t>
      </w:r>
      <w:r>
        <w:rPr>
          <w:rFonts w:eastAsia="仿宋_GB2312"/>
          <w:sz w:val="32"/>
          <w:szCs w:val="32"/>
        </w:rPr>
        <w:t>检查、落实应急救援物资和抗震救灾资金准备状况。</w:t>
      </w:r>
    </w:p>
    <w:p>
      <w:pPr>
        <w:spacing w:line="580" w:lineRule="exact"/>
        <w:ind w:firstLine="614" w:firstLineChars="200"/>
        <w:rPr>
          <w:rFonts w:eastAsia="仿宋_GB2312"/>
          <w:sz w:val="32"/>
          <w:szCs w:val="32"/>
        </w:rPr>
      </w:pPr>
      <w:r>
        <w:rPr>
          <w:rFonts w:eastAsia="仿宋"/>
          <w:sz w:val="32"/>
          <w:szCs w:val="32"/>
        </w:rPr>
        <w:t>4.4.7</w:t>
      </w:r>
      <w:r>
        <w:rPr>
          <w:rFonts w:eastAsia="仿宋_GB2312"/>
          <w:sz w:val="32"/>
          <w:szCs w:val="32"/>
        </w:rPr>
        <w:t>区政府和各镇政府、街道办事处、周村经济开发区管委会组织实施地震灾害防御和应急救援准备；依据震情的严重性、紧迫程度和危险区域，启用地震应急避难场所，组织群众避震疏散，要求学校临时停课。</w:t>
      </w:r>
    </w:p>
    <w:p>
      <w:pPr>
        <w:spacing w:line="580" w:lineRule="exact"/>
        <w:ind w:firstLine="614" w:firstLineChars="200"/>
        <w:rPr>
          <w:rFonts w:eastAsia="仿宋_GB2312"/>
          <w:sz w:val="32"/>
          <w:szCs w:val="32"/>
        </w:rPr>
      </w:pPr>
      <w:r>
        <w:rPr>
          <w:rFonts w:eastAsia="仿宋_GB2312"/>
          <w:sz w:val="32"/>
          <w:szCs w:val="32"/>
        </w:rPr>
        <w:t>区人武部组织预警区的基干民兵、预备役部队协助各镇政府、街道办事处、周村经济开发区管委会深入预警区，动员群众避震疏散。</w:t>
      </w:r>
    </w:p>
    <w:p>
      <w:pPr>
        <w:spacing w:line="580" w:lineRule="exact"/>
        <w:ind w:firstLine="614" w:firstLineChars="200"/>
        <w:rPr>
          <w:rFonts w:eastAsia="仿宋_GB2312"/>
          <w:sz w:val="32"/>
          <w:szCs w:val="32"/>
        </w:rPr>
      </w:pPr>
      <w:r>
        <w:rPr>
          <w:rFonts w:eastAsia="仿宋"/>
          <w:sz w:val="32"/>
          <w:szCs w:val="32"/>
        </w:rPr>
        <w:t>4.4.8</w:t>
      </w:r>
      <w:r>
        <w:rPr>
          <w:rFonts w:eastAsia="仿宋_GB2312"/>
          <w:sz w:val="32"/>
          <w:szCs w:val="32"/>
        </w:rPr>
        <w:t>适时向社会发布预警信息，回答社会公众咨询。</w:t>
      </w:r>
    </w:p>
    <w:p>
      <w:pPr>
        <w:spacing w:line="580" w:lineRule="exact"/>
        <w:ind w:firstLine="614" w:firstLineChars="200"/>
        <w:rPr>
          <w:rFonts w:eastAsia="仿宋_GB2312"/>
          <w:sz w:val="32"/>
          <w:szCs w:val="32"/>
        </w:rPr>
      </w:pPr>
      <w:r>
        <w:rPr>
          <w:rFonts w:eastAsia="仿宋"/>
          <w:sz w:val="32"/>
          <w:szCs w:val="32"/>
        </w:rPr>
        <w:t>4.4.9</w:t>
      </w:r>
      <w:r>
        <w:rPr>
          <w:rFonts w:eastAsia="仿宋_GB2312"/>
          <w:sz w:val="32"/>
          <w:szCs w:val="32"/>
        </w:rPr>
        <w:t>组织开展地震应急避险、自救互救宣传教育活动。</w:t>
      </w:r>
    </w:p>
    <w:p>
      <w:pPr>
        <w:spacing w:line="580" w:lineRule="exact"/>
        <w:ind w:firstLine="614" w:firstLineChars="200"/>
        <w:rPr>
          <w:rFonts w:eastAsia="仿宋_GB2312"/>
          <w:sz w:val="32"/>
          <w:szCs w:val="32"/>
        </w:rPr>
      </w:pPr>
      <w:r>
        <w:rPr>
          <w:rFonts w:eastAsia="仿宋"/>
          <w:sz w:val="32"/>
          <w:szCs w:val="32"/>
        </w:rPr>
        <w:t>4.4.10</w:t>
      </w:r>
      <w:r>
        <w:rPr>
          <w:rFonts w:eastAsia="仿宋_GB2312"/>
          <w:sz w:val="32"/>
          <w:szCs w:val="32"/>
        </w:rPr>
        <w:t>加强社会舆情收集与分析，平息地震谣传、误传，维护社会安定。</w:t>
      </w:r>
    </w:p>
    <w:p>
      <w:pPr>
        <w:spacing w:line="580" w:lineRule="exact"/>
        <w:ind w:firstLine="614" w:firstLineChars="200"/>
        <w:rPr>
          <w:rFonts w:eastAsia="楷体_GB2312"/>
          <w:sz w:val="32"/>
          <w:szCs w:val="32"/>
        </w:rPr>
      </w:pPr>
      <w:r>
        <w:rPr>
          <w:rFonts w:eastAsia="楷体_GB2312"/>
          <w:sz w:val="32"/>
          <w:szCs w:val="32"/>
        </w:rPr>
        <w:t>4.5 预警状态结束</w:t>
      </w:r>
    </w:p>
    <w:p>
      <w:pPr>
        <w:spacing w:line="580" w:lineRule="exact"/>
        <w:ind w:firstLine="614" w:firstLineChars="200"/>
        <w:rPr>
          <w:rFonts w:eastAsia="仿宋"/>
          <w:sz w:val="32"/>
          <w:szCs w:val="32"/>
        </w:rPr>
      </w:pPr>
      <w:r>
        <w:rPr>
          <w:rFonts w:eastAsia="仿宋_GB2312"/>
          <w:sz w:val="32"/>
          <w:szCs w:val="32"/>
        </w:rPr>
        <w:t>区应急局配合省地震局、市应急局对震情发展趋势进行监视与评估，当省地震局认为可以结束临震或短期预警状态时，由省地震局提请省政府结束临震或短期预警状态；中期预警区域内的震情趋势未发生重大变化的，预警期满自动解除。</w:t>
      </w:r>
    </w:p>
    <w:p>
      <w:pPr>
        <w:spacing w:line="580" w:lineRule="exact"/>
        <w:ind w:firstLine="614" w:firstLineChars="200"/>
        <w:rPr>
          <w:rFonts w:eastAsia="仿宋"/>
          <w:sz w:val="32"/>
          <w:szCs w:val="32"/>
        </w:rPr>
      </w:pPr>
      <w:r>
        <w:rPr>
          <w:rFonts w:eastAsia="黑体"/>
          <w:sz w:val="32"/>
          <w:szCs w:val="32"/>
        </w:rPr>
        <w:t>5  响应级别与判据</w:t>
      </w:r>
    </w:p>
    <w:p>
      <w:pPr>
        <w:spacing w:line="580" w:lineRule="exact"/>
        <w:ind w:firstLine="614" w:firstLineChars="200"/>
        <w:rPr>
          <w:rFonts w:eastAsia="仿宋_GB2312"/>
          <w:sz w:val="32"/>
          <w:szCs w:val="32"/>
        </w:rPr>
      </w:pPr>
      <w:r>
        <w:rPr>
          <w:rFonts w:eastAsia="仿宋_GB2312"/>
          <w:sz w:val="32"/>
          <w:szCs w:val="32"/>
        </w:rPr>
        <w:t>地震灾害分为特别重大、重大、较大和一般四个级别，对应的响应级别为Ⅰ、Ⅱ、Ⅲ和Ⅳ级（地震应急响应级别及指挥机构见表2，地震灾害分级标准见表3）。</w:t>
      </w:r>
    </w:p>
    <w:p>
      <w:pPr>
        <w:spacing w:before="232" w:beforeLines="50" w:line="560" w:lineRule="exact"/>
        <w:jc w:val="center"/>
        <w:rPr>
          <w:rFonts w:eastAsia="黑体"/>
          <w:sz w:val="32"/>
          <w:szCs w:val="32"/>
        </w:rPr>
      </w:pPr>
      <w:r>
        <w:rPr>
          <w:rFonts w:eastAsia="黑体"/>
          <w:sz w:val="32"/>
          <w:szCs w:val="32"/>
        </w:rPr>
        <w:t>表2：地震应急响应级别及指挥机构</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1840"/>
        <w:gridCol w:w="4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35" w:hRule="atLeast"/>
          <w:jc w:val="center"/>
        </w:trPr>
        <w:tc>
          <w:tcPr>
            <w:tcW w:w="2766" w:type="dxa"/>
            <w:noWrap w:val="0"/>
            <w:vAlign w:val="center"/>
          </w:tcPr>
          <w:p>
            <w:pPr>
              <w:spacing w:line="400" w:lineRule="exact"/>
              <w:jc w:val="center"/>
              <w:rPr>
                <w:rFonts w:eastAsia="黑体"/>
                <w:sz w:val="24"/>
              </w:rPr>
            </w:pPr>
            <w:r>
              <w:rPr>
                <w:rFonts w:eastAsia="黑体"/>
                <w:sz w:val="24"/>
              </w:rPr>
              <w:t>地震灾害级别</w:t>
            </w:r>
          </w:p>
        </w:tc>
        <w:tc>
          <w:tcPr>
            <w:tcW w:w="1840" w:type="dxa"/>
            <w:noWrap w:val="0"/>
            <w:vAlign w:val="center"/>
          </w:tcPr>
          <w:p>
            <w:pPr>
              <w:spacing w:line="400" w:lineRule="exact"/>
              <w:jc w:val="center"/>
              <w:rPr>
                <w:rFonts w:eastAsia="黑体"/>
                <w:sz w:val="24"/>
              </w:rPr>
            </w:pPr>
            <w:r>
              <w:rPr>
                <w:rFonts w:eastAsia="黑体"/>
                <w:sz w:val="24"/>
              </w:rPr>
              <w:t>响应级别</w:t>
            </w:r>
          </w:p>
        </w:tc>
        <w:tc>
          <w:tcPr>
            <w:tcW w:w="4525" w:type="dxa"/>
            <w:noWrap w:val="0"/>
            <w:vAlign w:val="center"/>
          </w:tcPr>
          <w:p>
            <w:pPr>
              <w:spacing w:line="400" w:lineRule="exact"/>
              <w:jc w:val="center"/>
              <w:rPr>
                <w:rFonts w:eastAsia="黑体"/>
                <w:sz w:val="24"/>
              </w:rPr>
            </w:pPr>
            <w:r>
              <w:rPr>
                <w:rFonts w:eastAsia="黑体"/>
                <w:sz w:val="24"/>
              </w:rPr>
              <w:t>抗震救灾指挥领导机构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35" w:hRule="atLeast"/>
          <w:jc w:val="center"/>
        </w:trPr>
        <w:tc>
          <w:tcPr>
            <w:tcW w:w="2766" w:type="dxa"/>
            <w:noWrap w:val="0"/>
            <w:vAlign w:val="center"/>
          </w:tcPr>
          <w:p>
            <w:pPr>
              <w:spacing w:line="400" w:lineRule="exact"/>
              <w:jc w:val="center"/>
              <w:rPr>
                <w:rFonts w:eastAsia="仿宋_GB2312"/>
                <w:sz w:val="24"/>
              </w:rPr>
            </w:pPr>
            <w:r>
              <w:rPr>
                <w:rFonts w:eastAsia="仿宋_GB2312"/>
                <w:sz w:val="24"/>
              </w:rPr>
              <w:t>特别重大地震灾害</w:t>
            </w:r>
          </w:p>
        </w:tc>
        <w:tc>
          <w:tcPr>
            <w:tcW w:w="1840" w:type="dxa"/>
            <w:noWrap w:val="0"/>
            <w:vAlign w:val="center"/>
          </w:tcPr>
          <w:p>
            <w:pPr>
              <w:spacing w:line="400" w:lineRule="exact"/>
              <w:jc w:val="center"/>
              <w:rPr>
                <w:rFonts w:eastAsia="仿宋_GB2312"/>
                <w:sz w:val="24"/>
              </w:rPr>
            </w:pPr>
            <w:r>
              <w:rPr>
                <w:sz w:val="24"/>
              </w:rPr>
              <w:t>Ⅰ</w:t>
            </w:r>
            <w:r>
              <w:rPr>
                <w:rFonts w:eastAsia="仿宋_GB2312"/>
                <w:sz w:val="24"/>
              </w:rPr>
              <w:t>级</w:t>
            </w:r>
          </w:p>
        </w:tc>
        <w:tc>
          <w:tcPr>
            <w:tcW w:w="4525" w:type="dxa"/>
            <w:noWrap w:val="0"/>
            <w:vAlign w:val="center"/>
          </w:tcPr>
          <w:p>
            <w:pPr>
              <w:spacing w:line="400" w:lineRule="exact"/>
              <w:jc w:val="center"/>
              <w:rPr>
                <w:rFonts w:eastAsia="仿宋_GB2312"/>
                <w:sz w:val="24"/>
              </w:rPr>
            </w:pPr>
            <w:r>
              <w:rPr>
                <w:rFonts w:eastAsia="仿宋_GB2312"/>
                <w:sz w:val="24"/>
              </w:rPr>
              <w:t>国务院抗震救灾总指挥部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35" w:hRule="atLeast"/>
          <w:jc w:val="center"/>
        </w:trPr>
        <w:tc>
          <w:tcPr>
            <w:tcW w:w="2766" w:type="dxa"/>
            <w:noWrap w:val="0"/>
            <w:vAlign w:val="center"/>
          </w:tcPr>
          <w:p>
            <w:pPr>
              <w:spacing w:line="400" w:lineRule="exact"/>
              <w:jc w:val="center"/>
              <w:rPr>
                <w:rFonts w:eastAsia="仿宋_GB2312"/>
                <w:sz w:val="24"/>
              </w:rPr>
            </w:pPr>
            <w:r>
              <w:rPr>
                <w:rFonts w:eastAsia="仿宋_GB2312"/>
                <w:sz w:val="24"/>
              </w:rPr>
              <w:t>重大地震灾害</w:t>
            </w:r>
          </w:p>
        </w:tc>
        <w:tc>
          <w:tcPr>
            <w:tcW w:w="1840" w:type="dxa"/>
            <w:noWrap w:val="0"/>
            <w:vAlign w:val="center"/>
          </w:tcPr>
          <w:p>
            <w:pPr>
              <w:spacing w:line="400" w:lineRule="exact"/>
              <w:jc w:val="center"/>
              <w:rPr>
                <w:rFonts w:eastAsia="仿宋_GB2312"/>
                <w:sz w:val="24"/>
              </w:rPr>
            </w:pPr>
            <w:r>
              <w:rPr>
                <w:sz w:val="24"/>
              </w:rPr>
              <w:t>Ⅱ</w:t>
            </w:r>
            <w:r>
              <w:rPr>
                <w:rFonts w:eastAsia="仿宋_GB2312"/>
                <w:sz w:val="24"/>
              </w:rPr>
              <w:t>级</w:t>
            </w:r>
          </w:p>
        </w:tc>
        <w:tc>
          <w:tcPr>
            <w:tcW w:w="4525" w:type="dxa"/>
            <w:noWrap w:val="0"/>
            <w:vAlign w:val="center"/>
          </w:tcPr>
          <w:p>
            <w:pPr>
              <w:spacing w:line="400" w:lineRule="exact"/>
              <w:jc w:val="center"/>
              <w:rPr>
                <w:rFonts w:eastAsia="仿宋_GB2312"/>
                <w:sz w:val="24"/>
              </w:rPr>
            </w:pPr>
            <w:r>
              <w:rPr>
                <w:rFonts w:eastAsia="仿宋_GB2312"/>
                <w:sz w:val="24"/>
              </w:rPr>
              <w:t>省抗震救灾指挥部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35" w:hRule="atLeast"/>
          <w:jc w:val="center"/>
        </w:trPr>
        <w:tc>
          <w:tcPr>
            <w:tcW w:w="2766" w:type="dxa"/>
            <w:noWrap w:val="0"/>
            <w:vAlign w:val="center"/>
          </w:tcPr>
          <w:p>
            <w:pPr>
              <w:spacing w:line="400" w:lineRule="exact"/>
              <w:jc w:val="center"/>
              <w:rPr>
                <w:rFonts w:eastAsia="仿宋_GB2312"/>
                <w:sz w:val="24"/>
              </w:rPr>
            </w:pPr>
            <w:r>
              <w:rPr>
                <w:rFonts w:eastAsia="仿宋_GB2312"/>
                <w:sz w:val="24"/>
              </w:rPr>
              <w:t>较大地震灾害</w:t>
            </w:r>
          </w:p>
        </w:tc>
        <w:tc>
          <w:tcPr>
            <w:tcW w:w="1840" w:type="dxa"/>
            <w:noWrap w:val="0"/>
            <w:vAlign w:val="center"/>
          </w:tcPr>
          <w:p>
            <w:pPr>
              <w:spacing w:line="400" w:lineRule="exact"/>
              <w:jc w:val="center"/>
              <w:rPr>
                <w:rFonts w:eastAsia="仿宋_GB2312"/>
                <w:sz w:val="24"/>
              </w:rPr>
            </w:pPr>
            <w:r>
              <w:rPr>
                <w:sz w:val="24"/>
              </w:rPr>
              <w:t>Ⅲ</w:t>
            </w:r>
            <w:r>
              <w:rPr>
                <w:rFonts w:eastAsia="仿宋_GB2312"/>
                <w:sz w:val="24"/>
              </w:rPr>
              <w:t>级</w:t>
            </w:r>
          </w:p>
        </w:tc>
        <w:tc>
          <w:tcPr>
            <w:tcW w:w="4525" w:type="dxa"/>
            <w:noWrap w:val="0"/>
            <w:vAlign w:val="center"/>
          </w:tcPr>
          <w:p>
            <w:pPr>
              <w:spacing w:line="400" w:lineRule="exact"/>
              <w:jc w:val="center"/>
              <w:rPr>
                <w:rFonts w:eastAsia="仿宋_GB2312"/>
                <w:sz w:val="24"/>
              </w:rPr>
            </w:pPr>
            <w:r>
              <w:rPr>
                <w:rFonts w:eastAsia="仿宋_GB2312"/>
                <w:sz w:val="24"/>
              </w:rPr>
              <w:t>市抗震救灾指挥部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35" w:hRule="atLeast"/>
          <w:jc w:val="center"/>
        </w:trPr>
        <w:tc>
          <w:tcPr>
            <w:tcW w:w="2766" w:type="dxa"/>
            <w:noWrap w:val="0"/>
            <w:vAlign w:val="center"/>
          </w:tcPr>
          <w:p>
            <w:pPr>
              <w:spacing w:line="400" w:lineRule="exact"/>
              <w:jc w:val="center"/>
              <w:rPr>
                <w:rFonts w:eastAsia="仿宋_GB2312"/>
                <w:sz w:val="24"/>
              </w:rPr>
            </w:pPr>
            <w:r>
              <w:rPr>
                <w:rFonts w:eastAsia="仿宋_GB2312"/>
                <w:sz w:val="24"/>
              </w:rPr>
              <w:t>一般地震灾害</w:t>
            </w:r>
          </w:p>
        </w:tc>
        <w:tc>
          <w:tcPr>
            <w:tcW w:w="1840" w:type="dxa"/>
            <w:noWrap w:val="0"/>
            <w:vAlign w:val="center"/>
          </w:tcPr>
          <w:p>
            <w:pPr>
              <w:spacing w:line="400" w:lineRule="exact"/>
              <w:jc w:val="center"/>
              <w:rPr>
                <w:rFonts w:eastAsia="仿宋_GB2312"/>
                <w:sz w:val="24"/>
              </w:rPr>
            </w:pPr>
            <w:r>
              <w:rPr>
                <w:sz w:val="24"/>
              </w:rPr>
              <w:t>Ⅳ</w:t>
            </w:r>
            <w:r>
              <w:rPr>
                <w:rFonts w:eastAsia="仿宋_GB2312"/>
                <w:sz w:val="24"/>
              </w:rPr>
              <w:t>级</w:t>
            </w:r>
          </w:p>
        </w:tc>
        <w:tc>
          <w:tcPr>
            <w:tcW w:w="4525" w:type="dxa"/>
            <w:noWrap w:val="0"/>
            <w:vAlign w:val="center"/>
          </w:tcPr>
          <w:p>
            <w:pPr>
              <w:spacing w:line="400" w:lineRule="exact"/>
              <w:jc w:val="center"/>
              <w:rPr>
                <w:rFonts w:eastAsia="仿宋_GB2312"/>
                <w:sz w:val="24"/>
              </w:rPr>
            </w:pPr>
            <w:r>
              <w:rPr>
                <w:rFonts w:eastAsia="仿宋_GB2312"/>
                <w:sz w:val="24"/>
              </w:rPr>
              <w:t>区抗震救灾指挥部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14" w:hRule="atLeast"/>
          <w:jc w:val="center"/>
        </w:trPr>
        <w:tc>
          <w:tcPr>
            <w:tcW w:w="9131" w:type="dxa"/>
            <w:gridSpan w:val="3"/>
            <w:noWrap w:val="0"/>
            <w:vAlign w:val="top"/>
          </w:tcPr>
          <w:p>
            <w:pPr>
              <w:spacing w:line="400" w:lineRule="exact"/>
              <w:rPr>
                <w:rFonts w:eastAsia="仿宋_GB2312"/>
                <w:sz w:val="24"/>
              </w:rPr>
            </w:pPr>
            <w:r>
              <w:rPr>
                <w:rFonts w:eastAsia="仿宋_GB2312"/>
                <w:sz w:val="24"/>
              </w:rPr>
              <w:t>经初判启动地震应急响应后，如果发现应急响应级别与实际灾情明显不符，应及时调整响应级别，避免响应不足或响应过度。</w:t>
            </w:r>
          </w:p>
        </w:tc>
      </w:tr>
    </w:tbl>
    <w:tbl>
      <w:tblPr>
        <w:tblStyle w:val="24"/>
        <w:tblpPr w:leftFromText="180" w:rightFromText="180" w:vertAnchor="text" w:horzAnchor="page" w:tblpX="1500" w:tblpY="937"/>
        <w:tblW w:w="90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1620"/>
        <w:gridCol w:w="1808"/>
        <w:gridCol w:w="1792"/>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1788" w:type="dxa"/>
            <w:vMerge w:val="restart"/>
            <w:noWrap w:val="0"/>
            <w:vAlign w:val="center"/>
          </w:tcPr>
          <w:p>
            <w:pPr>
              <w:spacing w:line="360" w:lineRule="exact"/>
              <w:jc w:val="center"/>
              <w:rPr>
                <w:rFonts w:eastAsia="黑体"/>
                <w:sz w:val="24"/>
              </w:rPr>
            </w:pPr>
            <w:r>
              <w:rPr>
                <w:rFonts w:eastAsia="黑体"/>
                <w:sz w:val="24"/>
              </w:rPr>
              <w:t>地震灾害等级</w:t>
            </w:r>
          </w:p>
        </w:tc>
        <w:tc>
          <w:tcPr>
            <w:tcW w:w="5220" w:type="dxa"/>
            <w:gridSpan w:val="3"/>
            <w:noWrap w:val="0"/>
            <w:vAlign w:val="center"/>
          </w:tcPr>
          <w:p>
            <w:pPr>
              <w:spacing w:line="360" w:lineRule="exact"/>
              <w:jc w:val="center"/>
              <w:rPr>
                <w:rFonts w:eastAsia="黑体"/>
                <w:sz w:val="24"/>
              </w:rPr>
            </w:pPr>
            <w:r>
              <w:rPr>
                <w:rFonts w:eastAsia="黑体"/>
                <w:sz w:val="24"/>
              </w:rPr>
              <w:t>分级标准（出现情形之一）</w:t>
            </w:r>
          </w:p>
        </w:tc>
        <w:tc>
          <w:tcPr>
            <w:tcW w:w="2055" w:type="dxa"/>
            <w:vMerge w:val="restart"/>
            <w:noWrap w:val="0"/>
            <w:vAlign w:val="center"/>
          </w:tcPr>
          <w:p>
            <w:pPr>
              <w:spacing w:line="360" w:lineRule="exact"/>
              <w:jc w:val="center"/>
              <w:rPr>
                <w:rFonts w:eastAsia="黑体"/>
                <w:sz w:val="24"/>
              </w:rPr>
            </w:pPr>
            <w:r>
              <w:rPr>
                <w:rFonts w:eastAsia="黑体"/>
                <w:sz w:val="24"/>
              </w:rPr>
              <w:t>初判标准（震级）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77" w:hRule="atLeast"/>
        </w:trPr>
        <w:tc>
          <w:tcPr>
            <w:tcW w:w="1788" w:type="dxa"/>
            <w:vMerge w:val="continue"/>
            <w:noWrap w:val="0"/>
            <w:vAlign w:val="top"/>
          </w:tcPr>
          <w:p>
            <w:pPr>
              <w:spacing w:line="360" w:lineRule="exact"/>
              <w:jc w:val="center"/>
              <w:rPr>
                <w:rFonts w:eastAsia="黑体"/>
                <w:sz w:val="24"/>
              </w:rPr>
            </w:pPr>
          </w:p>
        </w:tc>
        <w:tc>
          <w:tcPr>
            <w:tcW w:w="1620" w:type="dxa"/>
            <w:noWrap w:val="0"/>
            <w:vAlign w:val="center"/>
          </w:tcPr>
          <w:p>
            <w:pPr>
              <w:spacing w:line="360" w:lineRule="exact"/>
              <w:jc w:val="center"/>
              <w:rPr>
                <w:rFonts w:eastAsia="黑体"/>
                <w:sz w:val="24"/>
              </w:rPr>
            </w:pPr>
            <w:r>
              <w:rPr>
                <w:rFonts w:eastAsia="黑体"/>
                <w:sz w:val="24"/>
              </w:rPr>
              <w:t>人员死亡</w:t>
            </w:r>
          </w:p>
        </w:tc>
        <w:tc>
          <w:tcPr>
            <w:tcW w:w="1808" w:type="dxa"/>
            <w:noWrap w:val="0"/>
            <w:vAlign w:val="center"/>
          </w:tcPr>
          <w:p>
            <w:pPr>
              <w:spacing w:line="360" w:lineRule="exact"/>
              <w:jc w:val="center"/>
              <w:rPr>
                <w:rFonts w:eastAsia="黑体"/>
                <w:sz w:val="24"/>
              </w:rPr>
            </w:pPr>
            <w:r>
              <w:rPr>
                <w:rFonts w:eastAsia="黑体"/>
                <w:sz w:val="24"/>
              </w:rPr>
              <w:t>紧急安置人员</w:t>
            </w:r>
          </w:p>
        </w:tc>
        <w:tc>
          <w:tcPr>
            <w:tcW w:w="1792" w:type="dxa"/>
            <w:noWrap w:val="0"/>
            <w:vAlign w:val="center"/>
          </w:tcPr>
          <w:p>
            <w:pPr>
              <w:spacing w:line="360" w:lineRule="exact"/>
              <w:jc w:val="center"/>
              <w:rPr>
                <w:rFonts w:eastAsia="黑体"/>
                <w:sz w:val="24"/>
              </w:rPr>
            </w:pPr>
            <w:r>
              <w:rPr>
                <w:rFonts w:eastAsia="黑体"/>
                <w:sz w:val="24"/>
              </w:rPr>
              <w:t>倒塌和严重</w:t>
            </w:r>
          </w:p>
          <w:p>
            <w:pPr>
              <w:spacing w:line="360" w:lineRule="exact"/>
              <w:jc w:val="center"/>
              <w:rPr>
                <w:rFonts w:eastAsia="黑体"/>
                <w:sz w:val="24"/>
              </w:rPr>
            </w:pPr>
            <w:r>
              <w:rPr>
                <w:rFonts w:eastAsia="黑体"/>
                <w:sz w:val="24"/>
              </w:rPr>
              <w:t>损坏房屋</w:t>
            </w:r>
          </w:p>
        </w:tc>
        <w:tc>
          <w:tcPr>
            <w:tcW w:w="2055" w:type="dxa"/>
            <w:vMerge w:val="continue"/>
            <w:noWrap w:val="0"/>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788" w:type="dxa"/>
            <w:noWrap w:val="0"/>
            <w:vAlign w:val="center"/>
          </w:tcPr>
          <w:p>
            <w:pPr>
              <w:spacing w:line="360" w:lineRule="exact"/>
              <w:jc w:val="center"/>
              <w:rPr>
                <w:rFonts w:eastAsia="仿宋_GB2312"/>
                <w:sz w:val="24"/>
              </w:rPr>
            </w:pPr>
            <w:r>
              <w:rPr>
                <w:rFonts w:eastAsia="仿宋_GB2312"/>
                <w:sz w:val="24"/>
              </w:rPr>
              <w:t>特别重大</w:t>
            </w:r>
          </w:p>
          <w:p>
            <w:pPr>
              <w:spacing w:line="360" w:lineRule="exact"/>
              <w:jc w:val="center"/>
              <w:rPr>
                <w:rFonts w:eastAsia="仿宋_GB2312"/>
                <w:sz w:val="24"/>
              </w:rPr>
            </w:pPr>
            <w:r>
              <w:rPr>
                <w:rFonts w:eastAsia="仿宋_GB2312"/>
                <w:sz w:val="24"/>
              </w:rPr>
              <w:t>地震灾害</w:t>
            </w:r>
          </w:p>
        </w:tc>
        <w:tc>
          <w:tcPr>
            <w:tcW w:w="1620" w:type="dxa"/>
            <w:noWrap w:val="0"/>
            <w:vAlign w:val="center"/>
          </w:tcPr>
          <w:p>
            <w:pPr>
              <w:spacing w:line="360" w:lineRule="exact"/>
              <w:jc w:val="center"/>
              <w:rPr>
                <w:rFonts w:eastAsia="仿宋_GB2312"/>
                <w:sz w:val="24"/>
              </w:rPr>
            </w:pPr>
            <w:r>
              <w:rPr>
                <w:rFonts w:eastAsia="仿宋_GB2312"/>
                <w:sz w:val="24"/>
              </w:rPr>
              <w:t>300人以上</w:t>
            </w:r>
          </w:p>
        </w:tc>
        <w:tc>
          <w:tcPr>
            <w:tcW w:w="1808" w:type="dxa"/>
            <w:noWrap w:val="0"/>
            <w:vAlign w:val="center"/>
          </w:tcPr>
          <w:p>
            <w:pPr>
              <w:spacing w:line="360" w:lineRule="exact"/>
              <w:jc w:val="center"/>
              <w:rPr>
                <w:rFonts w:eastAsia="仿宋_GB2312"/>
                <w:sz w:val="24"/>
              </w:rPr>
            </w:pPr>
            <w:r>
              <w:rPr>
                <w:rFonts w:eastAsia="仿宋_GB2312"/>
                <w:sz w:val="24"/>
              </w:rPr>
              <w:t>10万人以上</w:t>
            </w:r>
          </w:p>
        </w:tc>
        <w:tc>
          <w:tcPr>
            <w:tcW w:w="1792" w:type="dxa"/>
            <w:noWrap w:val="0"/>
            <w:vAlign w:val="center"/>
          </w:tcPr>
          <w:p>
            <w:pPr>
              <w:spacing w:line="360" w:lineRule="exact"/>
              <w:jc w:val="center"/>
              <w:rPr>
                <w:rFonts w:eastAsia="仿宋_GB2312"/>
                <w:sz w:val="24"/>
              </w:rPr>
            </w:pPr>
            <w:r>
              <w:rPr>
                <w:rFonts w:eastAsia="仿宋_GB2312"/>
                <w:sz w:val="24"/>
              </w:rPr>
              <w:t>1万间以上</w:t>
            </w:r>
          </w:p>
        </w:tc>
        <w:tc>
          <w:tcPr>
            <w:tcW w:w="2055" w:type="dxa"/>
            <w:noWrap w:val="0"/>
            <w:vAlign w:val="center"/>
          </w:tcPr>
          <w:p>
            <w:pPr>
              <w:spacing w:line="360" w:lineRule="exact"/>
              <w:jc w:val="center"/>
              <w:rPr>
                <w:rFonts w:eastAsia="仿宋_GB2312"/>
                <w:sz w:val="24"/>
              </w:rPr>
            </w:pPr>
            <w:r>
              <w:rPr>
                <w:rFonts w:eastAsia="仿宋_GB2312"/>
                <w:sz w:val="24"/>
              </w:rPr>
              <w:t>M≥7.0级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788" w:type="dxa"/>
            <w:noWrap w:val="0"/>
            <w:vAlign w:val="center"/>
          </w:tcPr>
          <w:p>
            <w:pPr>
              <w:spacing w:line="360" w:lineRule="exact"/>
              <w:jc w:val="center"/>
              <w:rPr>
                <w:rFonts w:eastAsia="仿宋_GB2312"/>
                <w:sz w:val="24"/>
              </w:rPr>
            </w:pPr>
            <w:r>
              <w:rPr>
                <w:rFonts w:eastAsia="仿宋_GB2312"/>
                <w:sz w:val="24"/>
              </w:rPr>
              <w:t>重大地震灾害</w:t>
            </w:r>
          </w:p>
        </w:tc>
        <w:tc>
          <w:tcPr>
            <w:tcW w:w="1620" w:type="dxa"/>
            <w:noWrap w:val="0"/>
            <w:vAlign w:val="center"/>
          </w:tcPr>
          <w:p>
            <w:pPr>
              <w:spacing w:line="360" w:lineRule="exact"/>
              <w:jc w:val="center"/>
              <w:rPr>
                <w:rFonts w:eastAsia="仿宋_GB2312"/>
                <w:sz w:val="24"/>
              </w:rPr>
            </w:pPr>
            <w:r>
              <w:rPr>
                <w:rFonts w:eastAsia="仿宋_GB2312"/>
                <w:sz w:val="24"/>
              </w:rPr>
              <w:t>300人以下，50人以上</w:t>
            </w:r>
          </w:p>
        </w:tc>
        <w:tc>
          <w:tcPr>
            <w:tcW w:w="1808" w:type="dxa"/>
            <w:noWrap w:val="0"/>
            <w:vAlign w:val="center"/>
          </w:tcPr>
          <w:p>
            <w:pPr>
              <w:spacing w:line="360" w:lineRule="exact"/>
              <w:jc w:val="center"/>
              <w:rPr>
                <w:rFonts w:eastAsia="仿宋_GB2312"/>
                <w:sz w:val="24"/>
              </w:rPr>
            </w:pPr>
            <w:r>
              <w:rPr>
                <w:rFonts w:eastAsia="仿宋_GB2312"/>
                <w:sz w:val="24"/>
              </w:rPr>
              <w:t>10万人以下，0.5万人以上</w:t>
            </w:r>
          </w:p>
        </w:tc>
        <w:tc>
          <w:tcPr>
            <w:tcW w:w="1792" w:type="dxa"/>
            <w:noWrap w:val="0"/>
            <w:vAlign w:val="center"/>
          </w:tcPr>
          <w:p>
            <w:pPr>
              <w:spacing w:line="360" w:lineRule="exact"/>
              <w:jc w:val="center"/>
              <w:rPr>
                <w:rFonts w:eastAsia="仿宋_GB2312"/>
                <w:sz w:val="24"/>
              </w:rPr>
            </w:pPr>
            <w:r>
              <w:rPr>
                <w:rFonts w:eastAsia="仿宋_GB2312"/>
                <w:sz w:val="24"/>
              </w:rPr>
              <w:t>1万间以下，0.3万间以上</w:t>
            </w:r>
          </w:p>
        </w:tc>
        <w:tc>
          <w:tcPr>
            <w:tcW w:w="2055" w:type="dxa"/>
            <w:noWrap w:val="0"/>
            <w:vAlign w:val="center"/>
          </w:tcPr>
          <w:p>
            <w:pPr>
              <w:spacing w:line="360" w:lineRule="exact"/>
              <w:jc w:val="center"/>
              <w:rPr>
                <w:rFonts w:eastAsia="仿宋_GB2312"/>
                <w:sz w:val="24"/>
              </w:rPr>
            </w:pPr>
            <w:r>
              <w:rPr>
                <w:rFonts w:eastAsia="仿宋_GB2312"/>
                <w:sz w:val="24"/>
              </w:rPr>
              <w:t>6.0≤M＜7.0级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0" w:hRule="atLeast"/>
        </w:trPr>
        <w:tc>
          <w:tcPr>
            <w:tcW w:w="1788" w:type="dxa"/>
            <w:noWrap w:val="0"/>
            <w:vAlign w:val="center"/>
          </w:tcPr>
          <w:p>
            <w:pPr>
              <w:spacing w:line="360" w:lineRule="exact"/>
              <w:jc w:val="center"/>
              <w:rPr>
                <w:rFonts w:eastAsia="仿宋_GB2312"/>
                <w:sz w:val="24"/>
              </w:rPr>
            </w:pPr>
            <w:r>
              <w:rPr>
                <w:rFonts w:eastAsia="仿宋_GB2312"/>
                <w:sz w:val="24"/>
              </w:rPr>
              <w:t>较大地震灾害</w:t>
            </w:r>
          </w:p>
        </w:tc>
        <w:tc>
          <w:tcPr>
            <w:tcW w:w="1620" w:type="dxa"/>
            <w:noWrap w:val="0"/>
            <w:vAlign w:val="center"/>
          </w:tcPr>
          <w:p>
            <w:pPr>
              <w:spacing w:line="360" w:lineRule="exact"/>
              <w:jc w:val="center"/>
              <w:rPr>
                <w:rFonts w:eastAsia="仿宋_GB2312"/>
                <w:sz w:val="24"/>
              </w:rPr>
            </w:pPr>
            <w:r>
              <w:rPr>
                <w:rFonts w:eastAsia="仿宋_GB2312"/>
                <w:sz w:val="24"/>
              </w:rPr>
              <w:t>50人以下</w:t>
            </w:r>
          </w:p>
        </w:tc>
        <w:tc>
          <w:tcPr>
            <w:tcW w:w="1808" w:type="dxa"/>
            <w:noWrap w:val="0"/>
            <w:vAlign w:val="center"/>
          </w:tcPr>
          <w:p>
            <w:pPr>
              <w:spacing w:line="360" w:lineRule="exact"/>
              <w:jc w:val="center"/>
              <w:rPr>
                <w:rFonts w:eastAsia="仿宋_GB2312"/>
                <w:sz w:val="24"/>
              </w:rPr>
            </w:pPr>
            <w:r>
              <w:rPr>
                <w:rFonts w:eastAsia="仿宋_GB2312"/>
                <w:sz w:val="24"/>
              </w:rPr>
              <w:t>0.5万人以下</w:t>
            </w:r>
          </w:p>
        </w:tc>
        <w:tc>
          <w:tcPr>
            <w:tcW w:w="1792" w:type="dxa"/>
            <w:noWrap w:val="0"/>
            <w:vAlign w:val="center"/>
          </w:tcPr>
          <w:p>
            <w:pPr>
              <w:spacing w:line="360" w:lineRule="exact"/>
              <w:jc w:val="center"/>
              <w:rPr>
                <w:rFonts w:eastAsia="仿宋_GB2312"/>
                <w:sz w:val="24"/>
              </w:rPr>
            </w:pPr>
            <w:r>
              <w:rPr>
                <w:rFonts w:eastAsia="仿宋_GB2312"/>
                <w:sz w:val="24"/>
              </w:rPr>
              <w:t>0.3万间以下</w:t>
            </w:r>
          </w:p>
        </w:tc>
        <w:tc>
          <w:tcPr>
            <w:tcW w:w="2055" w:type="dxa"/>
            <w:noWrap w:val="0"/>
            <w:vAlign w:val="center"/>
          </w:tcPr>
          <w:p>
            <w:pPr>
              <w:spacing w:line="360" w:lineRule="exact"/>
              <w:jc w:val="center"/>
              <w:rPr>
                <w:rFonts w:eastAsia="仿宋_GB2312"/>
                <w:sz w:val="24"/>
              </w:rPr>
            </w:pPr>
            <w:r>
              <w:rPr>
                <w:rFonts w:eastAsia="仿宋_GB2312"/>
                <w:sz w:val="24"/>
              </w:rPr>
              <w:t>5.0≤M＜6.0级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788" w:type="dxa"/>
            <w:noWrap w:val="0"/>
            <w:vAlign w:val="center"/>
          </w:tcPr>
          <w:p>
            <w:pPr>
              <w:spacing w:line="360" w:lineRule="exact"/>
              <w:jc w:val="center"/>
              <w:rPr>
                <w:rFonts w:eastAsia="仿宋_GB2312"/>
                <w:sz w:val="24"/>
              </w:rPr>
            </w:pPr>
            <w:r>
              <w:rPr>
                <w:rFonts w:eastAsia="仿宋_GB2312"/>
                <w:sz w:val="24"/>
              </w:rPr>
              <w:t>一般地震灾害</w:t>
            </w:r>
          </w:p>
        </w:tc>
        <w:tc>
          <w:tcPr>
            <w:tcW w:w="5220" w:type="dxa"/>
            <w:gridSpan w:val="3"/>
            <w:noWrap w:val="0"/>
            <w:vAlign w:val="top"/>
          </w:tcPr>
          <w:p>
            <w:pPr>
              <w:spacing w:line="360" w:lineRule="exact"/>
              <w:jc w:val="center"/>
              <w:rPr>
                <w:rFonts w:eastAsia="仿宋_GB2312"/>
                <w:sz w:val="24"/>
              </w:rPr>
            </w:pPr>
            <w:r>
              <w:rPr>
                <w:rFonts w:eastAsia="仿宋_GB2312"/>
                <w:sz w:val="24"/>
              </w:rPr>
              <w:t>地震灾害指标均明显小于较大地震灾害标准，但部分建筑物有一定损坏，造成较大范围群众恐慌</w:t>
            </w:r>
          </w:p>
        </w:tc>
        <w:tc>
          <w:tcPr>
            <w:tcW w:w="2055" w:type="dxa"/>
            <w:noWrap w:val="0"/>
            <w:vAlign w:val="center"/>
          </w:tcPr>
          <w:p>
            <w:pPr>
              <w:spacing w:line="360" w:lineRule="exact"/>
              <w:jc w:val="center"/>
              <w:rPr>
                <w:rFonts w:eastAsia="仿宋_GB2312"/>
                <w:sz w:val="24"/>
              </w:rPr>
            </w:pPr>
            <w:r>
              <w:rPr>
                <w:rFonts w:eastAsia="仿宋_GB2312"/>
                <w:sz w:val="24"/>
              </w:rPr>
              <w:t>4.0≤M＜5.0级</w:t>
            </w:r>
          </w:p>
        </w:tc>
      </w:tr>
    </w:tbl>
    <w:p>
      <w:pPr>
        <w:spacing w:before="232" w:beforeLines="50" w:line="560" w:lineRule="exact"/>
        <w:jc w:val="center"/>
        <w:rPr>
          <w:rFonts w:hint="eastAsia" w:eastAsia="黑体"/>
          <w:sz w:val="32"/>
          <w:szCs w:val="32"/>
        </w:rPr>
      </w:pPr>
      <w:r>
        <w:rPr>
          <w:rFonts w:eastAsia="黑体"/>
          <w:sz w:val="32"/>
          <w:szCs w:val="32"/>
        </w:rPr>
        <w:t>表3：地震灾害分级标准</w:t>
      </w:r>
    </w:p>
    <w:p>
      <w:pPr>
        <w:pStyle w:val="5"/>
        <w:widowControl w:val="0"/>
        <w:spacing w:before="0" w:beforeAutospacing="0" w:after="0" w:afterAutospacing="0" w:line="560" w:lineRule="exact"/>
        <w:ind w:firstLine="614" w:firstLineChars="200"/>
        <w:jc w:val="both"/>
        <w:rPr>
          <w:rFonts w:ascii="Times New Roman" w:hAnsi="Times New Roman" w:eastAsia="楷体_GB2312" w:cs="Times New Roman"/>
          <w:b w:val="0"/>
          <w:bCs w:val="0"/>
          <w:sz w:val="32"/>
          <w:szCs w:val="32"/>
        </w:rPr>
      </w:pPr>
      <w:bookmarkStart w:id="60" w:name="_Toc347738636"/>
      <w:r>
        <w:rPr>
          <w:rFonts w:ascii="Times New Roman" w:hAnsi="Times New Roman" w:eastAsia="楷体_GB2312" w:cs="Times New Roman"/>
          <w:b w:val="0"/>
          <w:bCs w:val="0"/>
          <w:sz w:val="32"/>
          <w:szCs w:val="32"/>
        </w:rPr>
        <w:t>5.1 特别重大地震灾害</w:t>
      </w:r>
      <w:bookmarkEnd w:id="60"/>
    </w:p>
    <w:p>
      <w:pPr>
        <w:spacing w:line="560" w:lineRule="exact"/>
        <w:ind w:firstLine="614" w:firstLineChars="200"/>
        <w:rPr>
          <w:rFonts w:eastAsia="仿宋_GB2312"/>
          <w:sz w:val="32"/>
          <w:szCs w:val="32"/>
        </w:rPr>
      </w:pPr>
      <w:r>
        <w:rPr>
          <w:rFonts w:eastAsia="仿宋_GB2312"/>
          <w:sz w:val="32"/>
          <w:szCs w:val="32"/>
        </w:rPr>
        <w:t>启动</w:t>
      </w:r>
      <w:r>
        <w:rPr>
          <w:sz w:val="32"/>
          <w:szCs w:val="32"/>
        </w:rPr>
        <w:t>Ⅰ</w:t>
      </w:r>
      <w:r>
        <w:rPr>
          <w:rFonts w:eastAsia="仿宋_GB2312"/>
          <w:sz w:val="32"/>
          <w:szCs w:val="32"/>
        </w:rPr>
        <w:t>级响应，区抗震救灾指挥部在国务院抗震救灾总指挥部和省、市抗震救灾指挥部统一领导下，组织开展抗震救灾工作。特别重大地震灾害判据如下：</w:t>
      </w:r>
    </w:p>
    <w:p>
      <w:pPr>
        <w:spacing w:line="560" w:lineRule="exact"/>
        <w:ind w:firstLine="614" w:firstLineChars="200"/>
        <w:rPr>
          <w:rFonts w:eastAsia="仿宋_GB2312"/>
          <w:sz w:val="32"/>
          <w:szCs w:val="32"/>
        </w:rPr>
      </w:pPr>
      <w:r>
        <w:rPr>
          <w:rFonts w:eastAsia="仿宋_GB2312"/>
          <w:sz w:val="32"/>
          <w:szCs w:val="32"/>
        </w:rPr>
        <w:t>5.1.1区内发生5.0级以上地震，出现以下情况之一的，为特别重大地震灾害：造成300人以上死亡，紧急转移安置10万人以上，倒塌和严重损坏房屋1万间以上。</w:t>
      </w:r>
    </w:p>
    <w:p>
      <w:pPr>
        <w:spacing w:line="560" w:lineRule="exact"/>
        <w:ind w:firstLine="614" w:firstLineChars="200"/>
        <w:rPr>
          <w:rFonts w:eastAsia="仿宋_GB2312"/>
          <w:sz w:val="32"/>
          <w:szCs w:val="32"/>
        </w:rPr>
      </w:pPr>
      <w:r>
        <w:rPr>
          <w:rFonts w:eastAsia="仿宋_GB2312"/>
          <w:sz w:val="32"/>
          <w:szCs w:val="32"/>
        </w:rPr>
        <w:t>5.1.2区内发生7.0级以上地震，可初判为特别重大地震灾害。</w:t>
      </w:r>
    </w:p>
    <w:p>
      <w:pPr>
        <w:pStyle w:val="5"/>
        <w:widowControl w:val="0"/>
        <w:spacing w:before="0" w:beforeAutospacing="0" w:after="0" w:afterAutospacing="0" w:line="560" w:lineRule="exact"/>
        <w:ind w:firstLine="614" w:firstLineChars="200"/>
        <w:jc w:val="both"/>
        <w:rPr>
          <w:rFonts w:ascii="Times New Roman" w:hAnsi="Times New Roman" w:eastAsia="楷体_GB2312" w:cs="Times New Roman"/>
          <w:b w:val="0"/>
          <w:bCs w:val="0"/>
          <w:sz w:val="32"/>
          <w:szCs w:val="32"/>
        </w:rPr>
      </w:pPr>
      <w:bookmarkStart w:id="61" w:name="_Toc347738637"/>
      <w:r>
        <w:rPr>
          <w:rFonts w:ascii="Times New Roman" w:hAnsi="Times New Roman" w:eastAsia="楷体_GB2312" w:cs="Times New Roman"/>
          <w:b w:val="0"/>
          <w:bCs w:val="0"/>
          <w:sz w:val="32"/>
          <w:szCs w:val="32"/>
        </w:rPr>
        <w:t>5.2 重大地震灾害</w:t>
      </w:r>
      <w:bookmarkEnd w:id="61"/>
    </w:p>
    <w:p>
      <w:pPr>
        <w:spacing w:line="560" w:lineRule="exact"/>
        <w:ind w:firstLine="614" w:firstLineChars="200"/>
        <w:rPr>
          <w:rFonts w:eastAsia="仿宋_GB2312"/>
          <w:sz w:val="32"/>
          <w:szCs w:val="32"/>
        </w:rPr>
      </w:pPr>
      <w:r>
        <w:rPr>
          <w:rFonts w:eastAsia="仿宋_GB2312"/>
          <w:sz w:val="32"/>
          <w:szCs w:val="32"/>
        </w:rPr>
        <w:t>启动</w:t>
      </w:r>
      <w:r>
        <w:rPr>
          <w:sz w:val="32"/>
          <w:szCs w:val="32"/>
        </w:rPr>
        <w:t>Ⅱ</w:t>
      </w:r>
      <w:r>
        <w:rPr>
          <w:rFonts w:eastAsia="仿宋_GB2312"/>
          <w:sz w:val="32"/>
          <w:szCs w:val="32"/>
        </w:rPr>
        <w:t>级响应，区抗震救灾指挥部在省、市抗震救灾指挥部统一领导下，组织开展抗震救灾工作。特别重大地震灾害判据如下：</w:t>
      </w:r>
    </w:p>
    <w:p>
      <w:pPr>
        <w:spacing w:line="560" w:lineRule="exact"/>
        <w:ind w:firstLine="614" w:firstLineChars="200"/>
        <w:rPr>
          <w:rFonts w:eastAsia="仿宋_GB2312"/>
          <w:sz w:val="32"/>
          <w:szCs w:val="32"/>
        </w:rPr>
      </w:pPr>
      <w:r>
        <w:rPr>
          <w:rFonts w:eastAsia="仿宋_GB2312"/>
          <w:sz w:val="32"/>
          <w:szCs w:val="32"/>
        </w:rPr>
        <w:t>5.2.1区内发生5.0级以上地震，出现以下情况之一的，为重大地震灾害：造成50人以上、300人以下死亡，紧急转移安置0.5万人以上、10万人以下，倒塌和严重损坏房屋0.3万间以上、1万间以下。</w:t>
      </w:r>
    </w:p>
    <w:p>
      <w:pPr>
        <w:spacing w:line="560" w:lineRule="exact"/>
        <w:ind w:firstLine="614" w:firstLineChars="200"/>
        <w:rPr>
          <w:rFonts w:eastAsia="仿宋_GB2312"/>
          <w:sz w:val="32"/>
          <w:szCs w:val="32"/>
        </w:rPr>
      </w:pPr>
      <w:r>
        <w:rPr>
          <w:rFonts w:eastAsia="仿宋_GB2312"/>
          <w:sz w:val="32"/>
          <w:szCs w:val="32"/>
        </w:rPr>
        <w:t>5.2.2区内发生6.0级以上、7.0级以下地震，可初判为重大地震灾害。</w:t>
      </w:r>
    </w:p>
    <w:p>
      <w:pPr>
        <w:pStyle w:val="5"/>
        <w:widowControl w:val="0"/>
        <w:spacing w:before="0" w:beforeAutospacing="0" w:after="0" w:afterAutospacing="0" w:line="560" w:lineRule="exact"/>
        <w:ind w:firstLine="614" w:firstLineChars="200"/>
        <w:jc w:val="both"/>
        <w:rPr>
          <w:rFonts w:ascii="Times New Roman" w:hAnsi="Times New Roman" w:eastAsia="楷体_GB2312" w:cs="Times New Roman"/>
          <w:b w:val="0"/>
          <w:bCs w:val="0"/>
          <w:sz w:val="32"/>
          <w:szCs w:val="32"/>
        </w:rPr>
      </w:pPr>
      <w:bookmarkStart w:id="62" w:name="_Toc347738638"/>
      <w:r>
        <w:rPr>
          <w:rFonts w:ascii="Times New Roman" w:hAnsi="Times New Roman" w:eastAsia="楷体_GB2312" w:cs="Times New Roman"/>
          <w:b w:val="0"/>
          <w:bCs w:val="0"/>
          <w:sz w:val="32"/>
          <w:szCs w:val="32"/>
        </w:rPr>
        <w:t>5.3 较大地震灾害</w:t>
      </w:r>
      <w:bookmarkEnd w:id="62"/>
    </w:p>
    <w:p>
      <w:pPr>
        <w:spacing w:line="560" w:lineRule="exact"/>
        <w:ind w:firstLine="614" w:firstLineChars="200"/>
        <w:rPr>
          <w:rFonts w:eastAsia="仿宋_GB2312"/>
          <w:sz w:val="32"/>
          <w:szCs w:val="32"/>
        </w:rPr>
      </w:pPr>
      <w:r>
        <w:rPr>
          <w:rFonts w:eastAsia="仿宋_GB2312"/>
          <w:sz w:val="32"/>
          <w:szCs w:val="32"/>
        </w:rPr>
        <w:t>启动</w:t>
      </w:r>
      <w:r>
        <w:rPr>
          <w:sz w:val="32"/>
          <w:szCs w:val="32"/>
        </w:rPr>
        <w:t>Ⅲ</w:t>
      </w:r>
      <w:r>
        <w:rPr>
          <w:rFonts w:eastAsia="仿宋_GB2312"/>
          <w:sz w:val="32"/>
          <w:szCs w:val="32"/>
        </w:rPr>
        <w:t>级响应，区抗震救灾指挥部在市抗震救灾指挥部统一领导下，组织开展抗震救灾工作。较大地震灾害判据如下：</w:t>
      </w:r>
    </w:p>
    <w:p>
      <w:pPr>
        <w:spacing w:line="560" w:lineRule="exact"/>
        <w:ind w:firstLine="614" w:firstLineChars="200"/>
        <w:rPr>
          <w:rFonts w:eastAsia="仿宋_GB2312"/>
          <w:sz w:val="32"/>
          <w:szCs w:val="32"/>
        </w:rPr>
      </w:pPr>
      <w:r>
        <w:rPr>
          <w:rFonts w:eastAsia="仿宋_GB2312"/>
          <w:sz w:val="32"/>
          <w:szCs w:val="32"/>
        </w:rPr>
        <w:t>5.3.1区内发生5.0级以上地震，出现以下情况之一的，为较大地震灾害：造成50人以下死亡，紧急转移安置0.5万人以下，倒塌和严重损坏房屋0.3万间以下。</w:t>
      </w:r>
    </w:p>
    <w:p>
      <w:pPr>
        <w:spacing w:line="560" w:lineRule="exact"/>
        <w:ind w:firstLine="614" w:firstLineChars="200"/>
        <w:rPr>
          <w:rFonts w:eastAsia="仿宋_GB2312"/>
          <w:sz w:val="32"/>
          <w:szCs w:val="32"/>
        </w:rPr>
      </w:pPr>
      <w:r>
        <w:rPr>
          <w:rFonts w:eastAsia="仿宋_GB2312"/>
          <w:sz w:val="32"/>
          <w:szCs w:val="32"/>
        </w:rPr>
        <w:t>5.3.2区内发生5.0级以上、6.0级以下地震，可初判为较大地震灾害。</w:t>
      </w:r>
    </w:p>
    <w:p>
      <w:pPr>
        <w:pStyle w:val="5"/>
        <w:widowControl w:val="0"/>
        <w:spacing w:before="0" w:beforeAutospacing="0" w:after="0" w:afterAutospacing="0" w:line="560" w:lineRule="exact"/>
        <w:ind w:firstLine="614" w:firstLineChars="200"/>
        <w:jc w:val="both"/>
        <w:rPr>
          <w:rFonts w:ascii="Times New Roman" w:hAnsi="Times New Roman" w:eastAsia="楷体_GB2312" w:cs="Times New Roman"/>
          <w:b w:val="0"/>
          <w:bCs w:val="0"/>
          <w:sz w:val="32"/>
          <w:szCs w:val="32"/>
        </w:rPr>
      </w:pPr>
      <w:bookmarkStart w:id="63" w:name="_Toc347738639"/>
      <w:r>
        <w:rPr>
          <w:rFonts w:ascii="Times New Roman" w:hAnsi="Times New Roman" w:eastAsia="楷体_GB2312" w:cs="Times New Roman"/>
          <w:b w:val="0"/>
          <w:bCs w:val="0"/>
          <w:sz w:val="32"/>
          <w:szCs w:val="32"/>
        </w:rPr>
        <w:t>5.4 一般地震灾害</w:t>
      </w:r>
      <w:bookmarkEnd w:id="63"/>
    </w:p>
    <w:p>
      <w:pPr>
        <w:spacing w:line="560" w:lineRule="exact"/>
        <w:ind w:firstLine="614" w:firstLineChars="200"/>
        <w:rPr>
          <w:rFonts w:eastAsia="仿宋_GB2312"/>
          <w:sz w:val="32"/>
          <w:szCs w:val="32"/>
        </w:rPr>
      </w:pPr>
      <w:r>
        <w:rPr>
          <w:rFonts w:eastAsia="仿宋_GB2312"/>
          <w:sz w:val="32"/>
          <w:szCs w:val="32"/>
        </w:rPr>
        <w:t>启动</w:t>
      </w:r>
      <w:r>
        <w:rPr>
          <w:sz w:val="32"/>
          <w:szCs w:val="32"/>
        </w:rPr>
        <w:t>Ⅳ</w:t>
      </w:r>
      <w:r>
        <w:rPr>
          <w:rFonts w:eastAsia="仿宋_GB2312"/>
          <w:sz w:val="32"/>
          <w:szCs w:val="32"/>
        </w:rPr>
        <w:t>级响应，由区抗震救灾指挥部领导、指挥和协调抗震救灾工作。一般地震灾害判据如下：</w:t>
      </w:r>
    </w:p>
    <w:p>
      <w:pPr>
        <w:spacing w:line="560" w:lineRule="exact"/>
        <w:ind w:firstLine="614" w:firstLineChars="200"/>
        <w:rPr>
          <w:rFonts w:eastAsia="仿宋_GB2312"/>
          <w:sz w:val="32"/>
          <w:szCs w:val="32"/>
        </w:rPr>
      </w:pPr>
      <w:r>
        <w:rPr>
          <w:rFonts w:eastAsia="仿宋_GB2312"/>
          <w:sz w:val="32"/>
          <w:szCs w:val="32"/>
        </w:rPr>
        <w:t>5.4.1地震灾害各项指标均明显小于较大地震灾害判别依据，但部分建筑物有一定损坏，造成较大范围人员恐慌，为一般地震灾害。</w:t>
      </w:r>
    </w:p>
    <w:p>
      <w:pPr>
        <w:spacing w:line="560" w:lineRule="exact"/>
        <w:ind w:firstLine="614" w:firstLineChars="200"/>
        <w:rPr>
          <w:rFonts w:eastAsia="仿宋_GB2312"/>
          <w:sz w:val="32"/>
          <w:szCs w:val="32"/>
        </w:rPr>
      </w:pPr>
      <w:r>
        <w:rPr>
          <w:rFonts w:eastAsia="仿宋_GB2312"/>
          <w:sz w:val="32"/>
          <w:szCs w:val="32"/>
        </w:rPr>
        <w:t>5.4.2区内发生4.0级以上、5.0级以下地震，可初判为一般地震灾害。</w:t>
      </w:r>
    </w:p>
    <w:p>
      <w:pPr>
        <w:spacing w:line="560" w:lineRule="exact"/>
        <w:ind w:firstLine="614" w:firstLineChars="200"/>
        <w:outlineLvl w:val="2"/>
        <w:rPr>
          <w:rFonts w:eastAsia="黑体"/>
          <w:bCs/>
          <w:sz w:val="32"/>
          <w:szCs w:val="32"/>
        </w:rPr>
      </w:pPr>
      <w:bookmarkStart w:id="64" w:name="_Toc347738640"/>
      <w:r>
        <w:rPr>
          <w:rFonts w:eastAsia="黑体"/>
          <w:bCs/>
          <w:sz w:val="32"/>
          <w:szCs w:val="32"/>
        </w:rPr>
        <w:t>6  应急响应</w:t>
      </w:r>
      <w:bookmarkEnd w:id="64"/>
    </w:p>
    <w:p>
      <w:pPr>
        <w:pStyle w:val="5"/>
        <w:widowControl w:val="0"/>
        <w:spacing w:before="0" w:beforeAutospacing="0" w:after="0" w:afterAutospacing="0" w:line="560" w:lineRule="exact"/>
        <w:ind w:firstLine="614" w:firstLineChars="200"/>
        <w:jc w:val="both"/>
        <w:rPr>
          <w:rFonts w:ascii="Times New Roman" w:hAnsi="Times New Roman" w:eastAsia="楷体_GB2312" w:cs="Times New Roman"/>
          <w:b w:val="0"/>
          <w:bCs w:val="0"/>
          <w:sz w:val="32"/>
          <w:szCs w:val="32"/>
        </w:rPr>
      </w:pPr>
      <w:bookmarkStart w:id="65" w:name="_Toc347738641"/>
      <w:r>
        <w:rPr>
          <w:rFonts w:ascii="Times New Roman" w:hAnsi="Times New Roman" w:eastAsia="楷体_GB2312" w:cs="Times New Roman"/>
          <w:b w:val="0"/>
          <w:bCs w:val="0"/>
          <w:sz w:val="32"/>
          <w:szCs w:val="32"/>
        </w:rPr>
        <w:t>6.1 应急响应启动</w:t>
      </w:r>
      <w:bookmarkEnd w:id="65"/>
    </w:p>
    <w:p>
      <w:pPr>
        <w:spacing w:line="560" w:lineRule="exact"/>
        <w:ind w:firstLine="614" w:firstLineChars="200"/>
        <w:rPr>
          <w:rFonts w:eastAsia="仿宋_GB2312"/>
          <w:sz w:val="32"/>
          <w:szCs w:val="32"/>
        </w:rPr>
      </w:pPr>
      <w:r>
        <w:rPr>
          <w:rFonts w:eastAsia="仿宋_GB2312"/>
          <w:sz w:val="32"/>
          <w:szCs w:val="32"/>
        </w:rPr>
        <w:t>6.1.1区科技局、区应急局迅速将震情上报区委、区政府和市级主管部门，同时报区人武部、区公安分局、区民政局、周村消防救援大队、周村武警中队；根据初判指标提出应急响应建议；通过宣传部门利用各种媒介向社会发布地震信息。</w:t>
      </w:r>
    </w:p>
    <w:p>
      <w:pPr>
        <w:spacing w:line="560" w:lineRule="exact"/>
        <w:ind w:firstLine="614" w:firstLineChars="200"/>
        <w:rPr>
          <w:rFonts w:eastAsia="仿宋_GB2312"/>
          <w:sz w:val="32"/>
          <w:szCs w:val="32"/>
        </w:rPr>
      </w:pPr>
      <w:r>
        <w:rPr>
          <w:rFonts w:eastAsia="仿宋_GB2312"/>
          <w:sz w:val="32"/>
          <w:szCs w:val="32"/>
        </w:rPr>
        <w:t>6.1.2区防震减灾工作领导小组转为区抗震救灾指挥部，确定发布响应级别，组织领导全区抗震救灾工作。</w:t>
      </w:r>
      <w:r>
        <w:rPr>
          <w:sz w:val="32"/>
          <w:szCs w:val="32"/>
        </w:rPr>
        <w:t>Ⅰ</w:t>
      </w:r>
      <w:r>
        <w:rPr>
          <w:rFonts w:eastAsia="仿宋_GB2312"/>
          <w:sz w:val="32"/>
          <w:szCs w:val="32"/>
        </w:rPr>
        <w:t>级、</w:t>
      </w:r>
      <w:r>
        <w:rPr>
          <w:sz w:val="32"/>
          <w:szCs w:val="32"/>
        </w:rPr>
        <w:t>Ⅱ</w:t>
      </w:r>
      <w:r>
        <w:rPr>
          <w:rFonts w:eastAsia="仿宋_GB2312"/>
          <w:sz w:val="32"/>
          <w:szCs w:val="32"/>
        </w:rPr>
        <w:t>级、</w:t>
      </w:r>
      <w:r>
        <w:rPr>
          <w:sz w:val="32"/>
          <w:szCs w:val="32"/>
        </w:rPr>
        <w:t>Ⅲ</w:t>
      </w:r>
      <w:r>
        <w:rPr>
          <w:rFonts w:eastAsia="仿宋_GB2312"/>
          <w:sz w:val="32"/>
          <w:szCs w:val="32"/>
        </w:rPr>
        <w:t>级响应由区政府区长任指挥长，</w:t>
      </w:r>
      <w:r>
        <w:rPr>
          <w:sz w:val="32"/>
          <w:szCs w:val="32"/>
        </w:rPr>
        <w:t>Ⅳ</w:t>
      </w:r>
      <w:r>
        <w:rPr>
          <w:rFonts w:eastAsia="仿宋_GB2312"/>
          <w:sz w:val="32"/>
          <w:szCs w:val="32"/>
        </w:rPr>
        <w:t>级响应由分管地震工作的副区长任指挥长。</w:t>
      </w:r>
    </w:p>
    <w:p>
      <w:pPr>
        <w:spacing w:line="560" w:lineRule="exact"/>
        <w:ind w:firstLine="614" w:firstLineChars="200"/>
        <w:rPr>
          <w:rFonts w:eastAsia="仿宋_GB2312"/>
          <w:sz w:val="32"/>
          <w:szCs w:val="32"/>
        </w:rPr>
      </w:pPr>
      <w:r>
        <w:rPr>
          <w:rFonts w:eastAsia="仿宋_GB2312"/>
          <w:sz w:val="32"/>
          <w:szCs w:val="32"/>
        </w:rPr>
        <w:t>6.1.3区抗震救灾指挥部成员单位和受灾各镇政府、街道办事处、周村经济开发区管委会按照各自的应急工作职责和应急预案，迅速响应，了解情况、集结队伍、组织自救互救和抢险救援，实施先期处置。</w:t>
      </w:r>
    </w:p>
    <w:p>
      <w:pPr>
        <w:pStyle w:val="5"/>
        <w:widowControl w:val="0"/>
        <w:spacing w:before="0" w:beforeAutospacing="0" w:after="0" w:afterAutospacing="0" w:line="560" w:lineRule="exact"/>
        <w:ind w:firstLine="614" w:firstLineChars="200"/>
        <w:jc w:val="both"/>
        <w:rPr>
          <w:rFonts w:ascii="Times New Roman" w:hAnsi="Times New Roman" w:eastAsia="楷体_GB2312" w:cs="Times New Roman"/>
          <w:b w:val="0"/>
          <w:bCs w:val="0"/>
          <w:sz w:val="32"/>
          <w:szCs w:val="32"/>
        </w:rPr>
      </w:pPr>
      <w:bookmarkStart w:id="66" w:name="_Toc347738642"/>
      <w:r>
        <w:rPr>
          <w:rFonts w:ascii="Times New Roman" w:hAnsi="Times New Roman" w:eastAsia="楷体_GB2312" w:cs="Times New Roman"/>
          <w:b w:val="0"/>
          <w:bCs w:val="0"/>
          <w:sz w:val="32"/>
          <w:szCs w:val="32"/>
        </w:rPr>
        <w:t>6.2 灾情收集与报送</w:t>
      </w:r>
      <w:bookmarkEnd w:id="66"/>
    </w:p>
    <w:p>
      <w:pPr>
        <w:spacing w:line="560" w:lineRule="exact"/>
        <w:ind w:firstLine="614" w:firstLineChars="200"/>
        <w:rPr>
          <w:rFonts w:eastAsia="仿宋_GB2312"/>
          <w:sz w:val="32"/>
          <w:szCs w:val="32"/>
        </w:rPr>
      </w:pPr>
      <w:r>
        <w:rPr>
          <w:rFonts w:eastAsia="仿宋_GB2312"/>
          <w:sz w:val="32"/>
          <w:szCs w:val="32"/>
        </w:rPr>
        <w:t>6.2.1地震灾区各镇政府、街道办事处、周村经济开发区管委会应当及时向区委、区政府报告震情、灾情等信息，同时报送区科技局、区应急局、区民政局，必要时可越级上报。</w:t>
      </w:r>
    </w:p>
    <w:p>
      <w:pPr>
        <w:spacing w:line="560" w:lineRule="exact"/>
        <w:ind w:firstLine="614" w:firstLineChars="200"/>
        <w:rPr>
          <w:rFonts w:eastAsia="仿宋_GB2312"/>
          <w:sz w:val="32"/>
          <w:szCs w:val="32"/>
        </w:rPr>
      </w:pPr>
      <w:r>
        <w:rPr>
          <w:rFonts w:eastAsia="仿宋_GB2312"/>
          <w:sz w:val="32"/>
          <w:szCs w:val="32"/>
        </w:rPr>
        <w:t>6.2.2区抗震救灾指挥部成员单位应当及时了解、收集和汇总本行业灾情信息，分析评估救灾需求，并及时报告区政府和区抗震救灾指挥部办公室。</w:t>
      </w:r>
    </w:p>
    <w:p>
      <w:pPr>
        <w:spacing w:line="560" w:lineRule="exact"/>
        <w:ind w:firstLine="614" w:firstLineChars="200"/>
        <w:rPr>
          <w:rFonts w:eastAsia="仿宋_GB2312"/>
          <w:sz w:val="32"/>
          <w:szCs w:val="32"/>
        </w:rPr>
      </w:pPr>
      <w:r>
        <w:rPr>
          <w:rFonts w:eastAsia="仿宋_GB2312"/>
          <w:sz w:val="32"/>
          <w:szCs w:val="32"/>
        </w:rPr>
        <w:t>6.2.3区应急局应当利用灾情速报网络，搜集地震灾情并对地震灾情进行快速评估。</w:t>
      </w:r>
    </w:p>
    <w:p>
      <w:pPr>
        <w:spacing w:line="560" w:lineRule="exact"/>
        <w:ind w:firstLine="614" w:firstLineChars="200"/>
        <w:rPr>
          <w:rFonts w:eastAsia="仿宋_GB2312"/>
          <w:sz w:val="32"/>
          <w:szCs w:val="32"/>
        </w:rPr>
      </w:pPr>
      <w:r>
        <w:rPr>
          <w:rFonts w:eastAsia="仿宋_GB2312"/>
          <w:sz w:val="32"/>
          <w:szCs w:val="32"/>
        </w:rPr>
        <w:t>6.2.4区应急局应当及时将初步掌握的震情、灾情上报市应急局和市抗震救灾指挥部办公室。</w:t>
      </w:r>
    </w:p>
    <w:p>
      <w:pPr>
        <w:spacing w:line="560" w:lineRule="exact"/>
        <w:ind w:firstLine="614" w:firstLineChars="200"/>
        <w:rPr>
          <w:rFonts w:eastAsia="仿宋_GB2312"/>
          <w:sz w:val="32"/>
          <w:szCs w:val="32"/>
        </w:rPr>
      </w:pPr>
      <w:r>
        <w:rPr>
          <w:rFonts w:eastAsia="仿宋_GB2312"/>
          <w:sz w:val="32"/>
          <w:szCs w:val="32"/>
        </w:rPr>
        <w:t>6.2.5区自然资源局应当利用航空遥感或卫星遥感技术，收集、制作灾区影像和地图资料，以及地理信息资料，及时报区抗震救灾指挥部办公室。</w:t>
      </w:r>
    </w:p>
    <w:p>
      <w:pPr>
        <w:spacing w:line="560" w:lineRule="exact"/>
        <w:ind w:firstLine="614" w:firstLineChars="200"/>
        <w:rPr>
          <w:rFonts w:eastAsia="仿宋_GB2312"/>
          <w:sz w:val="32"/>
          <w:szCs w:val="32"/>
        </w:rPr>
      </w:pPr>
      <w:r>
        <w:rPr>
          <w:rFonts w:eastAsia="仿宋_GB2312"/>
          <w:sz w:val="32"/>
          <w:szCs w:val="32"/>
        </w:rPr>
        <w:t>6.2.6区工业和信息化局应当组织供电、通信等单位，及时收集供电和通讯设施破坏情况，并报区抗震救灾指挥部办公室。</w:t>
      </w:r>
    </w:p>
    <w:p>
      <w:pPr>
        <w:pStyle w:val="5"/>
        <w:widowControl w:val="0"/>
        <w:spacing w:before="0" w:beforeAutospacing="0" w:after="0" w:afterAutospacing="0" w:line="560" w:lineRule="exact"/>
        <w:ind w:firstLine="614" w:firstLineChars="200"/>
        <w:jc w:val="both"/>
        <w:rPr>
          <w:rFonts w:ascii="Times New Roman" w:hAnsi="Times New Roman" w:eastAsia="楷体_GB2312" w:cs="Times New Roman"/>
          <w:b w:val="0"/>
          <w:bCs w:val="0"/>
          <w:sz w:val="32"/>
          <w:szCs w:val="32"/>
        </w:rPr>
      </w:pPr>
      <w:bookmarkStart w:id="67" w:name="_Toc347738643"/>
      <w:r>
        <w:rPr>
          <w:rFonts w:ascii="Times New Roman" w:hAnsi="Times New Roman" w:eastAsia="楷体_GB2312" w:cs="Times New Roman"/>
          <w:b w:val="0"/>
          <w:bCs w:val="0"/>
          <w:sz w:val="32"/>
          <w:szCs w:val="32"/>
        </w:rPr>
        <w:t>6.3 应急部署</w:t>
      </w:r>
      <w:bookmarkEnd w:id="67"/>
    </w:p>
    <w:p>
      <w:pPr>
        <w:spacing w:line="560" w:lineRule="exact"/>
        <w:ind w:firstLine="614" w:firstLineChars="200"/>
        <w:rPr>
          <w:rFonts w:eastAsia="仿宋_GB2312"/>
          <w:sz w:val="32"/>
          <w:szCs w:val="32"/>
        </w:rPr>
      </w:pPr>
      <w:r>
        <w:rPr>
          <w:rFonts w:eastAsia="仿宋_GB2312"/>
          <w:sz w:val="32"/>
          <w:szCs w:val="32"/>
        </w:rPr>
        <w:t>区抗震救灾指挥部召开紧急会议，部署抗震救灾行动。</w:t>
      </w:r>
    </w:p>
    <w:p>
      <w:pPr>
        <w:spacing w:line="560" w:lineRule="exact"/>
        <w:ind w:firstLine="614" w:firstLineChars="200"/>
        <w:rPr>
          <w:rFonts w:eastAsia="仿宋_GB2312"/>
          <w:sz w:val="32"/>
          <w:szCs w:val="32"/>
        </w:rPr>
      </w:pPr>
      <w:r>
        <w:rPr>
          <w:rFonts w:eastAsia="仿宋_GB2312"/>
          <w:sz w:val="32"/>
          <w:szCs w:val="32"/>
        </w:rPr>
        <w:t>6.3.1区应急局分析、判断地震趋势，了解、掌握灾情，确定抗震救灾工作方案，并派出现场地震应急工作队，迅速开展地震现场震情监测、宏观异常考察、地震烈度和灾情调查、地震科学考察等工作。</w:t>
      </w:r>
    </w:p>
    <w:p>
      <w:pPr>
        <w:spacing w:line="560" w:lineRule="exact"/>
        <w:ind w:firstLine="614" w:firstLineChars="200"/>
        <w:rPr>
          <w:rFonts w:eastAsia="仿宋_GB2312"/>
          <w:sz w:val="32"/>
          <w:szCs w:val="32"/>
        </w:rPr>
      </w:pPr>
      <w:r>
        <w:rPr>
          <w:rFonts w:eastAsia="仿宋_GB2312"/>
          <w:sz w:val="32"/>
          <w:szCs w:val="32"/>
        </w:rPr>
        <w:t>6.3.2派遣现场抗震救灾指挥部，组织、指挥和协调现场抗震救灾工作。</w:t>
      </w:r>
    </w:p>
    <w:p>
      <w:pPr>
        <w:spacing w:line="560" w:lineRule="exact"/>
        <w:ind w:firstLine="614" w:firstLineChars="200"/>
        <w:rPr>
          <w:rFonts w:eastAsia="仿宋_GB2312"/>
          <w:sz w:val="32"/>
          <w:szCs w:val="32"/>
        </w:rPr>
      </w:pPr>
      <w:r>
        <w:rPr>
          <w:rFonts w:eastAsia="仿宋_GB2312"/>
          <w:sz w:val="32"/>
          <w:szCs w:val="32"/>
        </w:rPr>
        <w:t>6.3.3协调驻周部队、周村武警中队参加抢险救灾，派出周村区应急救援队，迅速组织抢救被压埋人员。</w:t>
      </w:r>
    </w:p>
    <w:p>
      <w:pPr>
        <w:spacing w:line="560" w:lineRule="exact"/>
        <w:ind w:firstLine="614" w:firstLineChars="200"/>
        <w:rPr>
          <w:rFonts w:eastAsia="仿宋_GB2312"/>
          <w:sz w:val="32"/>
          <w:szCs w:val="32"/>
        </w:rPr>
      </w:pPr>
      <w:r>
        <w:rPr>
          <w:rFonts w:eastAsia="仿宋_GB2312"/>
          <w:sz w:val="32"/>
          <w:szCs w:val="32"/>
        </w:rPr>
        <w:t>6.3.4迅速组织医疗卫生救援队伍，开展伤员救治；协调伤员的转移、接受与救治；开展卫生防疫，预防和控制传染病疫情的发生，对现场状况和风险源进行卫生学评估，进行现场卫生学处置。</w:t>
      </w:r>
    </w:p>
    <w:p>
      <w:pPr>
        <w:spacing w:line="560" w:lineRule="exact"/>
        <w:ind w:firstLine="614" w:firstLineChars="200"/>
        <w:rPr>
          <w:rFonts w:eastAsia="仿宋_GB2312"/>
          <w:sz w:val="32"/>
          <w:szCs w:val="32"/>
        </w:rPr>
      </w:pPr>
      <w:r>
        <w:rPr>
          <w:rFonts w:eastAsia="仿宋_GB2312"/>
          <w:sz w:val="32"/>
          <w:szCs w:val="32"/>
        </w:rPr>
        <w:t>6.3.5迅速组织工程抢修抢险专业队伍，修复毁坏的公路、铁路、水利、供水、供电、供热、燃气、通信等基础设施。</w:t>
      </w:r>
    </w:p>
    <w:p>
      <w:pPr>
        <w:spacing w:line="560" w:lineRule="exact"/>
        <w:ind w:firstLine="614" w:firstLineChars="200"/>
        <w:rPr>
          <w:rFonts w:eastAsia="仿宋_GB2312"/>
          <w:sz w:val="32"/>
          <w:szCs w:val="32"/>
        </w:rPr>
      </w:pPr>
      <w:r>
        <w:rPr>
          <w:rFonts w:eastAsia="仿宋_GB2312"/>
          <w:sz w:val="32"/>
          <w:szCs w:val="32"/>
        </w:rPr>
        <w:t>6.3.6迅速组织化工、非煤矿山等行业的专业维护队，做好次生灾害控制和防范工作。</w:t>
      </w:r>
    </w:p>
    <w:p>
      <w:pPr>
        <w:spacing w:line="560" w:lineRule="exact"/>
        <w:ind w:firstLine="614" w:firstLineChars="200"/>
        <w:rPr>
          <w:rFonts w:eastAsia="仿宋_GB2312"/>
          <w:sz w:val="32"/>
          <w:szCs w:val="32"/>
        </w:rPr>
      </w:pPr>
      <w:r>
        <w:rPr>
          <w:rFonts w:eastAsia="仿宋_GB2312"/>
          <w:sz w:val="32"/>
          <w:szCs w:val="32"/>
        </w:rPr>
        <w:t>6.3.7灾区各镇政府、街道办事处、周村经济开发区管委会迅速组织群众防震避震、自救互救，动员社会组织、志愿者及社会公众参与地震应急与救援行动，协助各类救援队开展紧急救援活动。</w:t>
      </w:r>
    </w:p>
    <w:p>
      <w:pPr>
        <w:spacing w:line="560" w:lineRule="exact"/>
        <w:ind w:firstLine="614" w:firstLineChars="200"/>
        <w:rPr>
          <w:rFonts w:eastAsia="仿宋_GB2312"/>
          <w:sz w:val="32"/>
          <w:szCs w:val="32"/>
        </w:rPr>
      </w:pPr>
      <w:r>
        <w:rPr>
          <w:rFonts w:eastAsia="仿宋_GB2312"/>
          <w:sz w:val="32"/>
          <w:szCs w:val="32"/>
        </w:rPr>
        <w:t>6.3.8迅速启用地震应急避难场所，设置临时住所和救济物资供应点，组织转移和安置灾民；迅速启用救灾准备金和救灾物资，保障灾民食品、饮用水等基本生活需求。</w:t>
      </w:r>
    </w:p>
    <w:p>
      <w:pPr>
        <w:spacing w:line="560" w:lineRule="exact"/>
        <w:ind w:firstLine="614" w:firstLineChars="200"/>
        <w:rPr>
          <w:rFonts w:eastAsia="仿宋_GB2312"/>
          <w:sz w:val="32"/>
          <w:szCs w:val="32"/>
        </w:rPr>
      </w:pPr>
      <w:r>
        <w:rPr>
          <w:rFonts w:eastAsia="仿宋_GB2312"/>
          <w:sz w:val="32"/>
          <w:szCs w:val="32"/>
        </w:rPr>
        <w:t>6.3.9迅速控制危险源，封锁危险场所，关闭人员密集场所，停止可能发生严重次生灾害的生产经营活动，划定可能引发次生灾害的危险区域和警戒区域，设置警戒标志，并采取紧急防控措施。</w:t>
      </w:r>
    </w:p>
    <w:p>
      <w:pPr>
        <w:spacing w:line="560" w:lineRule="exact"/>
        <w:ind w:firstLine="614" w:firstLineChars="200"/>
        <w:rPr>
          <w:rFonts w:eastAsia="仿宋_GB2312"/>
          <w:sz w:val="32"/>
          <w:szCs w:val="32"/>
        </w:rPr>
      </w:pPr>
      <w:r>
        <w:rPr>
          <w:rFonts w:eastAsia="仿宋_GB2312"/>
          <w:sz w:val="32"/>
          <w:szCs w:val="32"/>
        </w:rPr>
        <w:t>6.3.10依法采取紧急措施，维持社会秩序、维护社会治安、保护重点目标和场所。</w:t>
      </w:r>
    </w:p>
    <w:p>
      <w:pPr>
        <w:spacing w:line="560" w:lineRule="exact"/>
        <w:ind w:firstLine="614" w:firstLineChars="200"/>
        <w:rPr>
          <w:rFonts w:eastAsia="仿宋_GB2312"/>
          <w:sz w:val="32"/>
          <w:szCs w:val="32"/>
        </w:rPr>
      </w:pPr>
      <w:r>
        <w:rPr>
          <w:rFonts w:eastAsia="仿宋_GB2312"/>
          <w:sz w:val="32"/>
          <w:szCs w:val="32"/>
        </w:rPr>
        <w:t>6.3.11组织区政府有关部门和非灾区各镇政府、街道办事处、周村经济开发区管委会对受灾地区进行支援。</w:t>
      </w:r>
    </w:p>
    <w:p>
      <w:pPr>
        <w:spacing w:line="560" w:lineRule="exact"/>
        <w:ind w:firstLine="614" w:firstLineChars="200"/>
        <w:rPr>
          <w:rFonts w:eastAsia="仿宋_GB2312"/>
          <w:sz w:val="32"/>
          <w:szCs w:val="32"/>
        </w:rPr>
      </w:pPr>
      <w:r>
        <w:rPr>
          <w:rFonts w:eastAsia="仿宋_GB2312"/>
          <w:sz w:val="32"/>
          <w:szCs w:val="32"/>
        </w:rPr>
        <w:t>6.3.12向市抗震救灾指挥部报告震情、灾情和救灾工作进展，请求市政府支援。</w:t>
      </w:r>
    </w:p>
    <w:p>
      <w:pPr>
        <w:spacing w:line="560" w:lineRule="exact"/>
        <w:ind w:firstLine="614" w:firstLineChars="200"/>
        <w:rPr>
          <w:rFonts w:eastAsia="仿宋_GB2312"/>
          <w:sz w:val="32"/>
          <w:szCs w:val="32"/>
        </w:rPr>
      </w:pPr>
      <w:r>
        <w:rPr>
          <w:rFonts w:eastAsia="仿宋_GB2312"/>
          <w:sz w:val="32"/>
          <w:szCs w:val="32"/>
        </w:rPr>
        <w:t>6.3.13适时召开新闻发布会，向社会公告震情、灾情以及地震应急与救援的动态信息。</w:t>
      </w:r>
    </w:p>
    <w:p>
      <w:pPr>
        <w:pStyle w:val="5"/>
        <w:widowControl w:val="0"/>
        <w:spacing w:before="0" w:beforeAutospacing="0" w:after="0" w:afterAutospacing="0" w:line="560" w:lineRule="exact"/>
        <w:ind w:firstLine="614" w:firstLineChars="200"/>
        <w:jc w:val="both"/>
        <w:rPr>
          <w:rFonts w:ascii="Times New Roman" w:hAnsi="Times New Roman" w:eastAsia="楷体_GB2312" w:cs="Times New Roman"/>
          <w:b w:val="0"/>
          <w:bCs w:val="0"/>
          <w:sz w:val="32"/>
          <w:szCs w:val="32"/>
        </w:rPr>
      </w:pPr>
      <w:bookmarkStart w:id="68" w:name="_Toc347738644"/>
      <w:r>
        <w:rPr>
          <w:rFonts w:ascii="Times New Roman" w:hAnsi="Times New Roman" w:eastAsia="楷体_GB2312" w:cs="Times New Roman"/>
          <w:b w:val="0"/>
          <w:bCs w:val="0"/>
          <w:sz w:val="32"/>
          <w:szCs w:val="32"/>
        </w:rPr>
        <w:t>6.4 应急处置</w:t>
      </w:r>
      <w:bookmarkEnd w:id="68"/>
    </w:p>
    <w:p>
      <w:pPr>
        <w:spacing w:line="560" w:lineRule="exact"/>
        <w:ind w:firstLine="614" w:firstLineChars="200"/>
        <w:rPr>
          <w:rFonts w:eastAsia="仿宋_GB2312"/>
          <w:sz w:val="32"/>
          <w:szCs w:val="32"/>
        </w:rPr>
      </w:pPr>
      <w:r>
        <w:rPr>
          <w:rFonts w:eastAsia="仿宋_GB2312"/>
          <w:sz w:val="32"/>
          <w:szCs w:val="32"/>
        </w:rPr>
        <w:t>6.4.1紧急救援。区公安分局牵头，协调各救援队、武警、消防等立即赶赴灾区开展生命搜救，抢救被压埋人员。</w:t>
      </w:r>
    </w:p>
    <w:p>
      <w:pPr>
        <w:spacing w:line="560" w:lineRule="exact"/>
        <w:ind w:firstLine="614" w:firstLineChars="200"/>
        <w:rPr>
          <w:rFonts w:eastAsia="仿宋_GB2312"/>
          <w:sz w:val="32"/>
          <w:szCs w:val="32"/>
        </w:rPr>
      </w:pPr>
      <w:r>
        <w:rPr>
          <w:rFonts w:eastAsia="仿宋_GB2312"/>
          <w:sz w:val="32"/>
          <w:szCs w:val="32"/>
        </w:rPr>
        <w:t>区人武部组织部队和基干民兵、预备役部队参加抗震救灾。</w:t>
      </w:r>
    </w:p>
    <w:p>
      <w:pPr>
        <w:spacing w:line="560" w:lineRule="exact"/>
        <w:ind w:firstLine="614" w:firstLineChars="200"/>
        <w:rPr>
          <w:rFonts w:eastAsia="仿宋_GB2312"/>
          <w:sz w:val="32"/>
          <w:szCs w:val="32"/>
        </w:rPr>
      </w:pPr>
      <w:r>
        <w:rPr>
          <w:rFonts w:eastAsia="仿宋_GB2312"/>
          <w:sz w:val="32"/>
          <w:szCs w:val="32"/>
        </w:rPr>
        <w:t>区应急局组织企业救援队伍就近参与紧急救援。</w:t>
      </w:r>
    </w:p>
    <w:p>
      <w:pPr>
        <w:spacing w:line="560" w:lineRule="exact"/>
        <w:ind w:firstLine="614" w:firstLineChars="200"/>
        <w:rPr>
          <w:rFonts w:eastAsia="仿宋_GB2312"/>
          <w:sz w:val="32"/>
          <w:szCs w:val="32"/>
        </w:rPr>
      </w:pPr>
      <w:r>
        <w:rPr>
          <w:rFonts w:eastAsia="仿宋_GB2312"/>
          <w:sz w:val="32"/>
          <w:szCs w:val="32"/>
        </w:rPr>
        <w:t>6.4.2医疗救助。区卫生健康局牵头，立即组织医疗救治、卫生防疫和卫生监督队伍赶赴灾区开展伤员救治、心理疏导、卫生防疫、卫生监督等医疗卫生救援工作，配合有关部门做好灾区食品安全保障。区发展改革局、区市场监管局等有关部门迅速筹集和运送灾区急需药品药械，必要时，启动区外调拨救灾药品药械工作机制。</w:t>
      </w:r>
    </w:p>
    <w:p>
      <w:pPr>
        <w:spacing w:line="560" w:lineRule="exact"/>
        <w:ind w:firstLine="614" w:firstLineChars="200"/>
        <w:rPr>
          <w:rFonts w:eastAsia="仿宋_GB2312"/>
          <w:sz w:val="32"/>
          <w:szCs w:val="32"/>
        </w:rPr>
      </w:pPr>
      <w:r>
        <w:rPr>
          <w:rFonts w:eastAsia="仿宋_GB2312"/>
          <w:sz w:val="32"/>
          <w:szCs w:val="32"/>
        </w:rPr>
        <w:t>6.4.3人员安置。区应急局、区民政局牵头，制订和实施受灾群众救助工作方案，迅速调配帐篷、衣被、食品等救灾物品，协助当灾区镇政府、街道办事处、周村经济开发区管委会组织转移和安置灾民，妥善解决遇难人员善后事宜。呼吁社会团体、公众提供援助，接收和安排救灾捐赠资金和物资。</w:t>
      </w:r>
    </w:p>
    <w:p>
      <w:pPr>
        <w:spacing w:line="560" w:lineRule="exact"/>
        <w:ind w:firstLine="614" w:firstLineChars="200"/>
        <w:rPr>
          <w:rFonts w:eastAsia="仿宋_GB2312"/>
          <w:sz w:val="32"/>
          <w:szCs w:val="32"/>
        </w:rPr>
      </w:pPr>
      <w:r>
        <w:rPr>
          <w:rFonts w:eastAsia="仿宋_GB2312"/>
          <w:sz w:val="32"/>
          <w:szCs w:val="32"/>
        </w:rPr>
        <w:t>区教育和体育局立即组织遭受破坏学校的学生转移和安置，适时组织学校复课，维持正常教学秩序。</w:t>
      </w:r>
    </w:p>
    <w:p>
      <w:pPr>
        <w:spacing w:line="560" w:lineRule="exact"/>
        <w:ind w:firstLine="614" w:firstLineChars="200"/>
        <w:rPr>
          <w:rFonts w:eastAsia="仿宋_GB2312"/>
          <w:sz w:val="32"/>
          <w:szCs w:val="32"/>
        </w:rPr>
      </w:pPr>
      <w:r>
        <w:rPr>
          <w:rFonts w:eastAsia="仿宋_GB2312"/>
          <w:sz w:val="32"/>
          <w:szCs w:val="32"/>
        </w:rPr>
        <w:t>在按有关程序征得国家有关部门同意后，区红十字会通过上级和中国红十字会向国际对口组织发出提供救灾援助呼吁，接受境外红十字总会和国际社会通过中国红十字总会提供的紧急救助。</w:t>
      </w:r>
    </w:p>
    <w:p>
      <w:pPr>
        <w:spacing w:line="560" w:lineRule="exact"/>
        <w:ind w:firstLine="614" w:firstLineChars="200"/>
        <w:rPr>
          <w:rFonts w:eastAsia="仿宋_GB2312"/>
          <w:sz w:val="32"/>
          <w:szCs w:val="32"/>
        </w:rPr>
      </w:pPr>
      <w:r>
        <w:rPr>
          <w:rFonts w:eastAsia="仿宋_GB2312"/>
          <w:sz w:val="32"/>
          <w:szCs w:val="32"/>
        </w:rPr>
        <w:t>区发展改革局（区粮食供应和物资储备服务中心）、区商务局、区供销联社等有关部门负责紧急调配粮食、食品、饮用水等救灾物资，保障灾区群众生活必需品的供应。</w:t>
      </w:r>
    </w:p>
    <w:p>
      <w:pPr>
        <w:spacing w:line="560" w:lineRule="exact"/>
        <w:ind w:firstLine="614" w:firstLineChars="200"/>
        <w:rPr>
          <w:rFonts w:eastAsia="仿宋_GB2312"/>
          <w:sz w:val="32"/>
          <w:szCs w:val="32"/>
        </w:rPr>
      </w:pPr>
      <w:r>
        <w:rPr>
          <w:rFonts w:eastAsia="仿宋_GB2312"/>
          <w:sz w:val="32"/>
          <w:szCs w:val="32"/>
        </w:rPr>
        <w:t>区住房城乡建设局迅速组织力量对灾区民用住房和学校、医院等公共场所被震损的建设工程开展评估、鉴定，对建筑安全情况进行分类，并设置明显标识。</w:t>
      </w:r>
    </w:p>
    <w:p>
      <w:pPr>
        <w:spacing w:line="560" w:lineRule="exact"/>
        <w:ind w:firstLine="614" w:firstLineChars="200"/>
        <w:rPr>
          <w:rFonts w:eastAsia="仿宋_GB2312"/>
          <w:sz w:val="32"/>
          <w:szCs w:val="32"/>
        </w:rPr>
      </w:pPr>
      <w:r>
        <w:rPr>
          <w:rFonts w:eastAsia="仿宋_GB2312"/>
          <w:sz w:val="32"/>
          <w:szCs w:val="32"/>
        </w:rPr>
        <w:t>灾区各镇政府、街道办事处、周村经济开发区管委会迅速启用地震应急避难场所，设置临时住所和救济物资供应点；及时转移和安置受灾群众，提供救济物品、保障灾民食品、饮用水等基本生活必需品。</w:t>
      </w:r>
    </w:p>
    <w:p>
      <w:pPr>
        <w:spacing w:line="560" w:lineRule="exact"/>
        <w:ind w:firstLine="614" w:firstLineChars="200"/>
        <w:rPr>
          <w:rFonts w:eastAsia="仿宋_GB2312"/>
          <w:sz w:val="32"/>
          <w:szCs w:val="32"/>
        </w:rPr>
      </w:pPr>
      <w:r>
        <w:rPr>
          <w:rFonts w:eastAsia="仿宋_GB2312"/>
          <w:sz w:val="32"/>
          <w:szCs w:val="32"/>
        </w:rPr>
        <w:t>6.4.4应急通信。区工业和信息化局牵头，协调周村联通公司、周村移动公司、周村电信公司迅速修复被毁损的通信设施，启动应急通信系统，架设临时专用线路，优先保障抗震救灾指挥通信畅通。</w:t>
      </w:r>
    </w:p>
    <w:p>
      <w:pPr>
        <w:spacing w:line="560" w:lineRule="exact"/>
        <w:ind w:firstLine="614" w:firstLineChars="200"/>
        <w:rPr>
          <w:rFonts w:eastAsia="仿宋_GB2312"/>
          <w:sz w:val="32"/>
          <w:szCs w:val="32"/>
        </w:rPr>
      </w:pPr>
      <w:r>
        <w:rPr>
          <w:rFonts w:eastAsia="仿宋_GB2312"/>
          <w:sz w:val="32"/>
          <w:szCs w:val="32"/>
        </w:rPr>
        <w:t>区住房城乡建设局（区人防工程维护中心）组织防空机动指挥车赶赴灾区现场，为抗震救灾指挥提供通信保障。</w:t>
      </w:r>
    </w:p>
    <w:p>
      <w:pPr>
        <w:spacing w:line="560" w:lineRule="exact"/>
        <w:ind w:firstLine="614" w:firstLineChars="200"/>
        <w:rPr>
          <w:rFonts w:eastAsia="仿宋_GB2312"/>
          <w:sz w:val="32"/>
          <w:szCs w:val="32"/>
        </w:rPr>
      </w:pPr>
      <w:r>
        <w:rPr>
          <w:rFonts w:eastAsia="仿宋_GB2312"/>
          <w:sz w:val="32"/>
          <w:szCs w:val="32"/>
        </w:rPr>
        <w:t>6.4.5交通运输。区交通运输局牵头，迅速查明交通中断情况，迅速修复被毁损的公路、桥梁等设施。立即开辟救灾绿色通道，保证救灾队伍和车辆通行。组织应急救援运力，确保救援队伍、应急救援物资及时运达和灾民转移运输需求。</w:t>
      </w:r>
    </w:p>
    <w:p>
      <w:pPr>
        <w:spacing w:line="560" w:lineRule="exact"/>
        <w:ind w:firstLine="614" w:firstLineChars="200"/>
        <w:rPr>
          <w:rFonts w:eastAsia="仿宋_GB2312"/>
          <w:sz w:val="32"/>
          <w:szCs w:val="32"/>
        </w:rPr>
      </w:pPr>
      <w:r>
        <w:rPr>
          <w:rFonts w:eastAsia="仿宋_GB2312"/>
          <w:sz w:val="32"/>
          <w:szCs w:val="32"/>
        </w:rPr>
        <w:t>6.4.6电力保障。周村供电中心牵头，迅速调集抢修队伍，迅速修复被毁损的电力设施和调度系统，优先抢修、恢复城区供电；启用应急发电设备，确保应急救援用电需求。</w:t>
      </w:r>
    </w:p>
    <w:p>
      <w:pPr>
        <w:spacing w:line="560" w:lineRule="exact"/>
        <w:ind w:firstLine="614" w:firstLineChars="200"/>
        <w:rPr>
          <w:rFonts w:eastAsia="仿宋_GB2312"/>
          <w:sz w:val="32"/>
          <w:szCs w:val="32"/>
        </w:rPr>
      </w:pPr>
      <w:r>
        <w:rPr>
          <w:rFonts w:eastAsia="仿宋_GB2312"/>
          <w:sz w:val="32"/>
          <w:szCs w:val="32"/>
        </w:rPr>
        <w:t>6.4.7基础设施。区住房城乡建设局牵头，会同区水利局、区交通运输局组织力量对灾区城镇供排水、燃气热电、道路等重要基础设施进行抢险抢修，尽快恢复“生命线”设施和基础设施功能。</w:t>
      </w:r>
    </w:p>
    <w:p>
      <w:pPr>
        <w:spacing w:line="560" w:lineRule="exact"/>
        <w:ind w:firstLine="614" w:firstLineChars="200"/>
        <w:rPr>
          <w:rFonts w:eastAsia="仿宋_GB2312"/>
          <w:sz w:val="32"/>
          <w:szCs w:val="32"/>
        </w:rPr>
      </w:pPr>
      <w:r>
        <w:rPr>
          <w:rFonts w:eastAsia="仿宋_GB2312"/>
          <w:sz w:val="32"/>
          <w:szCs w:val="32"/>
        </w:rPr>
        <w:t>6.4.8灾害监测与防范。区应急局牵头，加强震情监视，强化地震监测，实时通报余震信息；加密震情会商，及时提供震情趋势判定意见和强余震防范建议。</w:t>
      </w:r>
    </w:p>
    <w:p>
      <w:pPr>
        <w:spacing w:line="560" w:lineRule="exact"/>
        <w:ind w:firstLine="614" w:firstLineChars="200"/>
        <w:rPr>
          <w:rFonts w:eastAsia="仿宋_GB2312"/>
          <w:sz w:val="32"/>
          <w:szCs w:val="32"/>
        </w:rPr>
      </w:pPr>
      <w:r>
        <w:rPr>
          <w:rFonts w:eastAsia="仿宋_GB2312"/>
          <w:sz w:val="32"/>
          <w:szCs w:val="32"/>
        </w:rPr>
        <w:t>区气象局强化气象实时监测工作，及时通报重大气象变化，为地震现场应急处置工作提供气象服务。</w:t>
      </w:r>
    </w:p>
    <w:p>
      <w:pPr>
        <w:spacing w:line="560" w:lineRule="exact"/>
        <w:ind w:firstLine="614" w:firstLineChars="200"/>
        <w:rPr>
          <w:rFonts w:eastAsia="仿宋_GB2312"/>
          <w:sz w:val="32"/>
          <w:szCs w:val="32"/>
        </w:rPr>
      </w:pPr>
      <w:r>
        <w:rPr>
          <w:rFonts w:eastAsia="仿宋_GB2312"/>
          <w:sz w:val="32"/>
          <w:szCs w:val="32"/>
        </w:rPr>
        <w:t>区生态环境分局负责组织灾区环境保护部门对灾区空气、水质、土壤等污染状况进行监测，协助灾区政府采取污染防控措施。</w:t>
      </w:r>
    </w:p>
    <w:p>
      <w:pPr>
        <w:spacing w:line="560" w:lineRule="exact"/>
        <w:ind w:firstLine="614" w:firstLineChars="200"/>
        <w:rPr>
          <w:rFonts w:eastAsia="仿宋_GB2312"/>
          <w:sz w:val="32"/>
          <w:szCs w:val="32"/>
        </w:rPr>
      </w:pPr>
      <w:r>
        <w:rPr>
          <w:rFonts w:eastAsia="仿宋_GB2312"/>
          <w:sz w:val="32"/>
          <w:szCs w:val="32"/>
        </w:rPr>
        <w:t>区生态环境分局、区应急局等部门加强对可能造成次生灾害的危险化学品设施、放射性物质、易燃易爆和有毒有害物质的检查、监测，防控和处置可能引发的爆炸、有毒有害物质和放射性物质泄露事件。</w:t>
      </w:r>
    </w:p>
    <w:p>
      <w:pPr>
        <w:spacing w:line="560" w:lineRule="exact"/>
        <w:ind w:firstLine="614" w:firstLineChars="200"/>
        <w:rPr>
          <w:rFonts w:eastAsia="仿宋_GB2312"/>
          <w:sz w:val="32"/>
          <w:szCs w:val="32"/>
        </w:rPr>
      </w:pPr>
      <w:r>
        <w:rPr>
          <w:rFonts w:eastAsia="仿宋_GB2312"/>
          <w:sz w:val="32"/>
          <w:szCs w:val="32"/>
        </w:rPr>
        <w:t>区水利局严密监视和预防水库垮坝、河流决堤、煤矿塌陷等地震次生灾害的发生，发现被损毁的水利堤坝和工矿设施，立即采取抢修排险紧急处置措施。</w:t>
      </w:r>
    </w:p>
    <w:p>
      <w:pPr>
        <w:spacing w:line="560" w:lineRule="exact"/>
        <w:ind w:firstLine="614" w:firstLineChars="200"/>
        <w:rPr>
          <w:rFonts w:eastAsia="仿宋_GB2312"/>
          <w:sz w:val="32"/>
          <w:szCs w:val="32"/>
        </w:rPr>
      </w:pPr>
      <w:r>
        <w:rPr>
          <w:rFonts w:eastAsia="仿宋_GB2312"/>
          <w:sz w:val="32"/>
          <w:szCs w:val="32"/>
        </w:rPr>
        <w:t>区自然资源局组织加强对地质灾害的排查和监测、预警工作，对地震引发的山体滑坡、崩塌、泥石流、地面塌陷等次生地质灾害及地质灾害险情，按照地质灾害防治有关规定采取紧急处置措施。</w:t>
      </w:r>
    </w:p>
    <w:p>
      <w:pPr>
        <w:spacing w:line="560" w:lineRule="exact"/>
        <w:ind w:firstLine="614" w:firstLineChars="200"/>
        <w:rPr>
          <w:rFonts w:eastAsia="仿宋_GB2312"/>
          <w:sz w:val="32"/>
          <w:szCs w:val="32"/>
        </w:rPr>
      </w:pPr>
      <w:r>
        <w:rPr>
          <w:rFonts w:eastAsia="仿宋_GB2312"/>
          <w:sz w:val="32"/>
          <w:szCs w:val="32"/>
        </w:rPr>
        <w:t>区应急局、周村消防救援大队严密监视和预防地震引发的火情、毒气泄漏等次生灾害，及时扑灭火灾、排除有毒气体泄露。</w:t>
      </w:r>
    </w:p>
    <w:p>
      <w:pPr>
        <w:spacing w:line="560" w:lineRule="exact"/>
        <w:ind w:firstLine="614" w:firstLineChars="200"/>
        <w:rPr>
          <w:rFonts w:eastAsia="仿宋_GB2312"/>
          <w:sz w:val="32"/>
          <w:szCs w:val="32"/>
        </w:rPr>
      </w:pPr>
      <w:r>
        <w:rPr>
          <w:rFonts w:eastAsia="仿宋_GB2312"/>
          <w:sz w:val="32"/>
          <w:szCs w:val="32"/>
        </w:rPr>
        <w:t>6.4.9治安维护。区公安分局牵头，会同周村武警中队等做好灾区治安管理和安全保卫工作，加强对党政机关等要害部门和金融单位、储备仓库、救灾物资集散点、监狱、看守所等重点目标的警戒。预防和打击各种违法犯罪活动，维护社会治安。</w:t>
      </w:r>
    </w:p>
    <w:p>
      <w:pPr>
        <w:spacing w:line="560" w:lineRule="exact"/>
        <w:ind w:firstLine="614" w:firstLineChars="200"/>
        <w:rPr>
          <w:rFonts w:eastAsia="仿宋_GB2312"/>
          <w:sz w:val="32"/>
          <w:szCs w:val="32"/>
        </w:rPr>
      </w:pPr>
      <w:r>
        <w:rPr>
          <w:rFonts w:eastAsia="仿宋_GB2312"/>
          <w:sz w:val="32"/>
          <w:szCs w:val="32"/>
        </w:rPr>
        <w:t>6.4.10新闻宣传。区委宣传部牵头，会同区科技局、区公安分局、区文化和旅游局、区应急局等部门适时召开新闻发布会，向社会公告震情、灾情以及地震应急救援的动态信息，及时掌握社会舆情，平息地震谣传、误传事件。</w:t>
      </w:r>
    </w:p>
    <w:p>
      <w:pPr>
        <w:spacing w:line="560" w:lineRule="exact"/>
        <w:ind w:firstLine="614" w:firstLineChars="200"/>
        <w:rPr>
          <w:rFonts w:eastAsia="仿宋_GB2312"/>
          <w:sz w:val="32"/>
          <w:szCs w:val="32"/>
        </w:rPr>
      </w:pPr>
      <w:r>
        <w:rPr>
          <w:rFonts w:eastAsia="仿宋_GB2312"/>
          <w:sz w:val="32"/>
          <w:szCs w:val="32"/>
        </w:rPr>
        <w:t>6.4.11社会动员。区政府动员区有关部门和单位、非灾区的各镇政府、街道办事处、周村经济开发区管委会向灾区提供人力、财力、物力和技术等方面支援。团区委、区红十字会等单位组织动员志愿者参与灾区抗震救灾活动。</w:t>
      </w:r>
    </w:p>
    <w:p>
      <w:pPr>
        <w:spacing w:line="560" w:lineRule="exact"/>
        <w:ind w:firstLine="614" w:firstLineChars="200"/>
        <w:rPr>
          <w:rFonts w:eastAsia="仿宋_GB2312"/>
          <w:sz w:val="32"/>
          <w:szCs w:val="32"/>
        </w:rPr>
      </w:pPr>
      <w:r>
        <w:rPr>
          <w:rFonts w:eastAsia="仿宋_GB2312"/>
          <w:sz w:val="32"/>
          <w:szCs w:val="32"/>
        </w:rPr>
        <w:t>6.4.12损失评估。区应急局牵头，会同区发展改革局、区民政局、区财政局、区自然资源局、区住房城乡建设局、区统计局等部门负责地震灾害调查和核实，快速评估地震灾害损失。</w:t>
      </w:r>
    </w:p>
    <w:p>
      <w:pPr>
        <w:spacing w:line="560" w:lineRule="exact"/>
        <w:ind w:firstLine="614" w:firstLineChars="200"/>
        <w:rPr>
          <w:rFonts w:eastAsia="仿宋_GB2312"/>
          <w:sz w:val="32"/>
          <w:szCs w:val="32"/>
        </w:rPr>
      </w:pPr>
      <w:r>
        <w:rPr>
          <w:rFonts w:eastAsia="仿宋_GB2312"/>
          <w:sz w:val="32"/>
          <w:szCs w:val="32"/>
        </w:rPr>
        <w:t>6.4.13恢复生产。区发展改革局牵头，会同区工业和信息化局、区财政局、区住房城乡建设局、区水利局、区农业农村局、区统计局、区供销联社、各相关保险机构等有关部门单位按照职责分工负责对受灾工矿、商贸、农业、渔业等工程建筑损毁情况进行调查、核实，落实扶持资金和物资、发放财产保险理赔资金，帮助灾区恢复生产和经营。</w:t>
      </w:r>
    </w:p>
    <w:p>
      <w:pPr>
        <w:pStyle w:val="5"/>
        <w:widowControl w:val="0"/>
        <w:spacing w:before="0" w:beforeAutospacing="0" w:after="0" w:afterAutospacing="0" w:line="560" w:lineRule="exact"/>
        <w:ind w:firstLine="614" w:firstLineChars="200"/>
        <w:jc w:val="both"/>
        <w:rPr>
          <w:rFonts w:ascii="Times New Roman" w:hAnsi="Times New Roman" w:eastAsia="楷体_GB2312" w:cs="Times New Roman"/>
          <w:b w:val="0"/>
          <w:bCs w:val="0"/>
          <w:sz w:val="32"/>
          <w:szCs w:val="32"/>
        </w:rPr>
      </w:pPr>
      <w:bookmarkStart w:id="69" w:name="_Toc347738645"/>
      <w:r>
        <w:rPr>
          <w:rFonts w:ascii="Times New Roman" w:hAnsi="Times New Roman" w:eastAsia="楷体_GB2312" w:cs="Times New Roman"/>
          <w:b w:val="0"/>
          <w:bCs w:val="0"/>
          <w:sz w:val="32"/>
          <w:szCs w:val="32"/>
        </w:rPr>
        <w:t>6.5 应急结束</w:t>
      </w:r>
      <w:bookmarkEnd w:id="69"/>
    </w:p>
    <w:p>
      <w:pPr>
        <w:spacing w:line="560" w:lineRule="exact"/>
        <w:ind w:firstLine="614" w:firstLineChars="200"/>
        <w:rPr>
          <w:rFonts w:eastAsia="仿宋_GB2312"/>
          <w:sz w:val="32"/>
          <w:szCs w:val="32"/>
        </w:rPr>
      </w:pPr>
      <w:r>
        <w:rPr>
          <w:rFonts w:eastAsia="仿宋_GB2312"/>
          <w:sz w:val="32"/>
          <w:szCs w:val="32"/>
        </w:rPr>
        <w:t>当地震灾害紧急处置工作完成、地震引发次生灾害基本消除或得到有效控制、震情趋势判断结果认为近期没有再次发生破坏性地震的可能、地震灾区生产生活和社会秩序基本稳定时，报区政府宣布应急期结束，抗震救灾工作转入灾后恢复重建阶段。</w:t>
      </w:r>
    </w:p>
    <w:p>
      <w:pPr>
        <w:spacing w:line="560" w:lineRule="exact"/>
        <w:ind w:firstLine="614" w:firstLineChars="200"/>
        <w:outlineLvl w:val="2"/>
        <w:rPr>
          <w:rFonts w:eastAsia="黑体"/>
          <w:bCs/>
          <w:sz w:val="32"/>
          <w:szCs w:val="32"/>
        </w:rPr>
      </w:pPr>
      <w:bookmarkStart w:id="70" w:name="_Toc347738646"/>
      <w:bookmarkStart w:id="71" w:name="_Toc317668483"/>
      <w:r>
        <w:rPr>
          <w:rFonts w:eastAsia="黑体"/>
          <w:bCs/>
          <w:sz w:val="32"/>
          <w:szCs w:val="32"/>
        </w:rPr>
        <w:t>7  其他地震事件处置</w:t>
      </w:r>
      <w:bookmarkEnd w:id="70"/>
      <w:bookmarkEnd w:id="71"/>
    </w:p>
    <w:p>
      <w:pPr>
        <w:pStyle w:val="5"/>
        <w:widowControl w:val="0"/>
        <w:spacing w:before="0" w:beforeAutospacing="0" w:after="0" w:afterAutospacing="0" w:line="560" w:lineRule="exact"/>
        <w:ind w:firstLine="614" w:firstLineChars="200"/>
        <w:jc w:val="both"/>
        <w:rPr>
          <w:rFonts w:ascii="Times New Roman" w:hAnsi="Times New Roman" w:eastAsia="楷体_GB2312" w:cs="Times New Roman"/>
          <w:b w:val="0"/>
          <w:bCs w:val="0"/>
          <w:sz w:val="32"/>
          <w:szCs w:val="32"/>
        </w:rPr>
      </w:pPr>
      <w:bookmarkStart w:id="72" w:name="_Toc317668484"/>
      <w:bookmarkStart w:id="73" w:name="_Toc347738647"/>
      <w:r>
        <w:rPr>
          <w:rFonts w:ascii="Times New Roman" w:hAnsi="Times New Roman" w:eastAsia="楷体_GB2312" w:cs="Times New Roman"/>
          <w:b w:val="0"/>
          <w:bCs w:val="0"/>
          <w:sz w:val="32"/>
          <w:szCs w:val="32"/>
        </w:rPr>
        <w:t>7.1 强有感地震应急</w:t>
      </w:r>
      <w:bookmarkEnd w:id="72"/>
      <w:bookmarkEnd w:id="73"/>
    </w:p>
    <w:p>
      <w:pPr>
        <w:spacing w:line="560" w:lineRule="exact"/>
        <w:ind w:firstLine="614" w:firstLineChars="200"/>
        <w:rPr>
          <w:rFonts w:eastAsia="仿宋_GB2312"/>
          <w:sz w:val="32"/>
          <w:szCs w:val="32"/>
        </w:rPr>
      </w:pPr>
      <w:r>
        <w:rPr>
          <w:rFonts w:eastAsia="仿宋_GB2312"/>
          <w:sz w:val="32"/>
          <w:szCs w:val="32"/>
        </w:rPr>
        <w:t>区内发生小于4.0大于3.0级强有感地震事件后，区应急局向区委、区政府和市应急局上报震情。</w:t>
      </w:r>
    </w:p>
    <w:p>
      <w:pPr>
        <w:spacing w:line="560" w:lineRule="exact"/>
        <w:ind w:firstLine="614" w:firstLineChars="200"/>
        <w:rPr>
          <w:rFonts w:eastAsia="仿宋_GB2312"/>
          <w:sz w:val="32"/>
          <w:szCs w:val="32"/>
        </w:rPr>
      </w:pPr>
      <w:r>
        <w:rPr>
          <w:rFonts w:eastAsia="仿宋_GB2312"/>
          <w:sz w:val="32"/>
          <w:szCs w:val="32"/>
        </w:rPr>
        <w:t>震区所在各镇政府、街道办事处、周村经济开发区管委会启动本级政府地震应急预案，开展地震应急工作。</w:t>
      </w:r>
    </w:p>
    <w:p>
      <w:pPr>
        <w:spacing w:line="560" w:lineRule="exact"/>
        <w:ind w:firstLine="614" w:firstLineChars="200"/>
        <w:rPr>
          <w:rFonts w:eastAsia="仿宋_GB2312"/>
          <w:sz w:val="32"/>
          <w:szCs w:val="32"/>
        </w:rPr>
      </w:pPr>
      <w:r>
        <w:rPr>
          <w:rFonts w:eastAsia="仿宋_GB2312"/>
          <w:sz w:val="32"/>
          <w:szCs w:val="32"/>
        </w:rPr>
        <w:t>区应急局派出现场地震应急工作队开展应急工作。必要时，请求市应急管理局派出现场地震应急工作组给予指导。</w:t>
      </w:r>
    </w:p>
    <w:p>
      <w:pPr>
        <w:pStyle w:val="5"/>
        <w:widowControl w:val="0"/>
        <w:spacing w:before="0" w:beforeAutospacing="0" w:after="0" w:afterAutospacing="0" w:line="560" w:lineRule="exact"/>
        <w:ind w:firstLine="614" w:firstLineChars="200"/>
        <w:jc w:val="both"/>
        <w:rPr>
          <w:rFonts w:ascii="Times New Roman" w:hAnsi="Times New Roman" w:eastAsia="楷体_GB2312" w:cs="Times New Roman"/>
          <w:b w:val="0"/>
          <w:bCs w:val="0"/>
          <w:sz w:val="32"/>
          <w:szCs w:val="32"/>
        </w:rPr>
      </w:pPr>
      <w:bookmarkStart w:id="74" w:name="_Toc317668485"/>
      <w:bookmarkStart w:id="75" w:name="_Toc347738648"/>
      <w:r>
        <w:rPr>
          <w:rFonts w:ascii="Times New Roman" w:hAnsi="Times New Roman" w:eastAsia="楷体_GB2312" w:cs="Times New Roman"/>
          <w:b w:val="0"/>
          <w:bCs w:val="0"/>
          <w:sz w:val="32"/>
          <w:szCs w:val="32"/>
        </w:rPr>
        <w:t xml:space="preserve">7.2 </w:t>
      </w:r>
      <w:bookmarkStart w:id="76" w:name="_Toc118880946"/>
      <w:r>
        <w:rPr>
          <w:rFonts w:ascii="Times New Roman" w:hAnsi="Times New Roman" w:eastAsia="楷体_GB2312" w:cs="Times New Roman"/>
          <w:b w:val="0"/>
          <w:bCs w:val="0"/>
          <w:sz w:val="32"/>
          <w:szCs w:val="32"/>
        </w:rPr>
        <w:t>矿震速报</w:t>
      </w:r>
      <w:bookmarkEnd w:id="74"/>
      <w:bookmarkEnd w:id="76"/>
      <w:r>
        <w:rPr>
          <w:rFonts w:ascii="Times New Roman" w:hAnsi="Times New Roman" w:eastAsia="楷体_GB2312" w:cs="Times New Roman"/>
          <w:b w:val="0"/>
          <w:bCs w:val="0"/>
          <w:sz w:val="32"/>
          <w:szCs w:val="32"/>
        </w:rPr>
        <w:t>与处置</w:t>
      </w:r>
      <w:bookmarkEnd w:id="75"/>
    </w:p>
    <w:p>
      <w:pPr>
        <w:spacing w:line="560" w:lineRule="exact"/>
        <w:ind w:firstLine="614" w:firstLineChars="200"/>
        <w:rPr>
          <w:rFonts w:eastAsia="仿宋_GB2312"/>
          <w:sz w:val="32"/>
          <w:szCs w:val="32"/>
        </w:rPr>
      </w:pPr>
      <w:r>
        <w:rPr>
          <w:rFonts w:eastAsia="仿宋_GB2312"/>
          <w:sz w:val="32"/>
          <w:szCs w:val="32"/>
        </w:rPr>
        <w:t>当矿区发生大于3.0级矿震，区应急局形成《矿震速报》报区政府。</w:t>
      </w:r>
    </w:p>
    <w:p>
      <w:pPr>
        <w:spacing w:line="560" w:lineRule="exact"/>
        <w:ind w:firstLine="614" w:firstLineChars="200"/>
        <w:rPr>
          <w:rFonts w:eastAsia="仿宋_GB2312"/>
          <w:sz w:val="32"/>
          <w:szCs w:val="32"/>
        </w:rPr>
      </w:pPr>
      <w:r>
        <w:rPr>
          <w:rFonts w:eastAsia="仿宋_GB2312"/>
          <w:sz w:val="32"/>
          <w:szCs w:val="32"/>
        </w:rPr>
        <w:t>矿震所在的王村镇政府应当责成并协助矿山生产经营企业调查、了解矿震的性质、震感强度和范围以及社会反应情况，并及时以书面形式报告区应急局，另外，还要派出抢险抢修专业队，严防发生次生灾害，把矿震所带来的各方面的损失降低到最小。</w:t>
      </w:r>
    </w:p>
    <w:p>
      <w:pPr>
        <w:pStyle w:val="5"/>
        <w:widowControl w:val="0"/>
        <w:spacing w:before="0" w:beforeAutospacing="0" w:after="0" w:afterAutospacing="0" w:line="560" w:lineRule="exact"/>
        <w:ind w:firstLine="614" w:firstLineChars="200"/>
        <w:jc w:val="both"/>
        <w:rPr>
          <w:rFonts w:ascii="Times New Roman" w:hAnsi="Times New Roman" w:eastAsia="楷体_GB2312" w:cs="Times New Roman"/>
          <w:b w:val="0"/>
          <w:bCs w:val="0"/>
          <w:sz w:val="32"/>
          <w:szCs w:val="32"/>
        </w:rPr>
      </w:pPr>
      <w:bookmarkStart w:id="77" w:name="_Toc317668486"/>
      <w:bookmarkStart w:id="78" w:name="_Toc347738649"/>
      <w:r>
        <w:rPr>
          <w:rFonts w:ascii="Times New Roman" w:hAnsi="Times New Roman" w:eastAsia="楷体_GB2312" w:cs="Times New Roman"/>
          <w:b w:val="0"/>
          <w:bCs w:val="0"/>
          <w:sz w:val="32"/>
          <w:szCs w:val="32"/>
        </w:rPr>
        <w:t>7.3 平息地震谣传</w:t>
      </w:r>
      <w:bookmarkEnd w:id="77"/>
      <w:r>
        <w:rPr>
          <w:rFonts w:ascii="Times New Roman" w:hAnsi="Times New Roman" w:eastAsia="楷体_GB2312" w:cs="Times New Roman"/>
          <w:b w:val="0"/>
          <w:bCs w:val="0"/>
          <w:sz w:val="32"/>
          <w:szCs w:val="32"/>
        </w:rPr>
        <w:t>、误传</w:t>
      </w:r>
      <w:bookmarkEnd w:id="78"/>
    </w:p>
    <w:p>
      <w:pPr>
        <w:spacing w:line="560" w:lineRule="exact"/>
        <w:ind w:firstLine="614" w:firstLineChars="200"/>
        <w:rPr>
          <w:rFonts w:eastAsia="仿宋_GB2312"/>
          <w:sz w:val="32"/>
          <w:szCs w:val="32"/>
        </w:rPr>
      </w:pPr>
      <w:r>
        <w:rPr>
          <w:rFonts w:eastAsia="仿宋_GB2312"/>
          <w:sz w:val="32"/>
          <w:szCs w:val="32"/>
        </w:rPr>
        <w:t xml:space="preserve">当某地出现地震谣传、误传事件时，谣传发生地各镇政府、街道办事处、周村经济开发区管委会应当及时将地震谣传、误传事件报告区应急局。区应急局及时上报区委、区政府和市应急局，由市抗震救灾指挥部专家组的部分专家分析谣传、误传的起因，提出平息地震谣传、误传事件的意见和建议，指导区政府开展调查、宣传和稳定社会的工作。 </w:t>
      </w:r>
    </w:p>
    <w:p>
      <w:pPr>
        <w:spacing w:line="560" w:lineRule="exact"/>
        <w:ind w:firstLine="614" w:firstLineChars="200"/>
        <w:rPr>
          <w:rFonts w:eastAsia="仿宋_GB2312"/>
          <w:sz w:val="32"/>
          <w:szCs w:val="32"/>
        </w:rPr>
      </w:pPr>
      <w:r>
        <w:rPr>
          <w:rFonts w:eastAsia="仿宋_GB2312"/>
          <w:sz w:val="32"/>
          <w:szCs w:val="32"/>
        </w:rPr>
        <w:t>谣传、误传发生地的各镇政府、街道办事处、周村经济开发区管委会应当组织做好谣传、误传事件的调查和地震科普、新闻宣传工作，采取措施及时平息地震谣传、误传事件。</w:t>
      </w:r>
    </w:p>
    <w:p>
      <w:pPr>
        <w:pStyle w:val="5"/>
        <w:widowControl w:val="0"/>
        <w:spacing w:before="0" w:beforeAutospacing="0" w:after="0" w:afterAutospacing="0" w:line="560" w:lineRule="exact"/>
        <w:ind w:firstLine="614" w:firstLineChars="200"/>
        <w:jc w:val="both"/>
        <w:rPr>
          <w:rFonts w:ascii="Times New Roman" w:hAnsi="Times New Roman" w:eastAsia="楷体_GB2312" w:cs="Times New Roman"/>
          <w:b w:val="0"/>
          <w:bCs w:val="0"/>
          <w:sz w:val="32"/>
          <w:szCs w:val="32"/>
        </w:rPr>
      </w:pPr>
      <w:bookmarkStart w:id="79" w:name="_Toc317668487"/>
      <w:bookmarkStart w:id="80" w:name="_Toc347738650"/>
      <w:r>
        <w:rPr>
          <w:rFonts w:ascii="Times New Roman" w:hAnsi="Times New Roman" w:eastAsia="楷体_GB2312" w:cs="Times New Roman"/>
          <w:b w:val="0"/>
          <w:bCs w:val="0"/>
          <w:sz w:val="32"/>
          <w:szCs w:val="32"/>
        </w:rPr>
        <w:t>7.4 特殊时期应急戒备</w:t>
      </w:r>
      <w:bookmarkEnd w:id="79"/>
      <w:bookmarkEnd w:id="80"/>
    </w:p>
    <w:p>
      <w:pPr>
        <w:spacing w:line="560" w:lineRule="exact"/>
        <w:ind w:firstLine="614" w:firstLineChars="200"/>
        <w:rPr>
          <w:rFonts w:eastAsia="仿宋_GB2312"/>
          <w:sz w:val="32"/>
          <w:szCs w:val="32"/>
        </w:rPr>
      </w:pPr>
      <w:r>
        <w:rPr>
          <w:rFonts w:eastAsia="仿宋_GB2312"/>
          <w:sz w:val="32"/>
          <w:szCs w:val="32"/>
        </w:rPr>
        <w:t>在重大社会活动期间，区应急局应当部署和加强震情值班、地震监测、震情会商、地震应急准备等应急戒备工作。</w:t>
      </w:r>
    </w:p>
    <w:p>
      <w:pPr>
        <w:pStyle w:val="5"/>
        <w:widowControl w:val="0"/>
        <w:spacing w:before="0" w:beforeAutospacing="0" w:after="0" w:afterAutospacing="0" w:line="560" w:lineRule="exact"/>
        <w:ind w:firstLine="614" w:firstLineChars="200"/>
        <w:jc w:val="both"/>
        <w:rPr>
          <w:rFonts w:ascii="Times New Roman" w:hAnsi="Times New Roman" w:eastAsia="楷体_GB2312" w:cs="Times New Roman"/>
          <w:b w:val="0"/>
          <w:bCs w:val="0"/>
          <w:sz w:val="32"/>
          <w:szCs w:val="32"/>
        </w:rPr>
      </w:pPr>
      <w:bookmarkStart w:id="81" w:name="_Toc347738651"/>
      <w:bookmarkStart w:id="82" w:name="_Toc317668488"/>
      <w:r>
        <w:rPr>
          <w:rFonts w:ascii="Times New Roman" w:hAnsi="Times New Roman" w:eastAsia="楷体_GB2312" w:cs="Times New Roman"/>
          <w:b w:val="0"/>
          <w:bCs w:val="0"/>
          <w:sz w:val="32"/>
          <w:szCs w:val="32"/>
        </w:rPr>
        <w:t>7.5 应对毗邻震灾</w:t>
      </w:r>
      <w:bookmarkEnd w:id="81"/>
      <w:bookmarkEnd w:id="82"/>
    </w:p>
    <w:p>
      <w:pPr>
        <w:spacing w:line="560" w:lineRule="exact"/>
        <w:ind w:firstLine="614" w:firstLineChars="200"/>
        <w:rPr>
          <w:rFonts w:eastAsia="仿宋_GB2312"/>
          <w:sz w:val="32"/>
          <w:szCs w:val="32"/>
        </w:rPr>
      </w:pPr>
      <w:r>
        <w:rPr>
          <w:rFonts w:eastAsia="仿宋_GB2312"/>
          <w:sz w:val="32"/>
          <w:szCs w:val="32"/>
        </w:rPr>
        <w:t>与我区毗邻的区县发生地震灾害影响我区，对我区造成建筑物破坏和人员伤亡时，区应急局根据震情、灾情的危害和影响程度，建议区政府启动相应级别的应急响应。</w:t>
      </w:r>
    </w:p>
    <w:p>
      <w:pPr>
        <w:spacing w:line="560" w:lineRule="exact"/>
        <w:ind w:firstLine="614" w:firstLineChars="200"/>
        <w:outlineLvl w:val="2"/>
        <w:rPr>
          <w:rFonts w:eastAsia="黑体"/>
          <w:bCs/>
          <w:sz w:val="32"/>
          <w:szCs w:val="32"/>
        </w:rPr>
      </w:pPr>
      <w:bookmarkStart w:id="83" w:name="_Toc317668489"/>
      <w:bookmarkStart w:id="84" w:name="_Toc347738652"/>
      <w:r>
        <w:rPr>
          <w:rFonts w:eastAsia="黑体"/>
          <w:bCs/>
          <w:sz w:val="32"/>
          <w:szCs w:val="32"/>
        </w:rPr>
        <w:t>8  附则</w:t>
      </w:r>
      <w:bookmarkEnd w:id="83"/>
      <w:bookmarkEnd w:id="84"/>
    </w:p>
    <w:p>
      <w:pPr>
        <w:pStyle w:val="5"/>
        <w:widowControl w:val="0"/>
        <w:spacing w:before="0" w:beforeAutospacing="0" w:after="0" w:afterAutospacing="0" w:line="560" w:lineRule="exact"/>
        <w:ind w:firstLine="614" w:firstLineChars="200"/>
        <w:jc w:val="both"/>
        <w:rPr>
          <w:rFonts w:ascii="Times New Roman" w:hAnsi="Times New Roman" w:eastAsia="楷体_GB2312" w:cs="Times New Roman"/>
          <w:b w:val="0"/>
          <w:bCs w:val="0"/>
          <w:sz w:val="32"/>
          <w:szCs w:val="32"/>
        </w:rPr>
      </w:pPr>
      <w:bookmarkStart w:id="85" w:name="_Toc347738653"/>
      <w:r>
        <w:rPr>
          <w:rFonts w:ascii="Times New Roman" w:hAnsi="Times New Roman" w:eastAsia="楷体_GB2312" w:cs="Times New Roman"/>
          <w:b w:val="0"/>
          <w:bCs w:val="0"/>
          <w:sz w:val="32"/>
          <w:szCs w:val="32"/>
        </w:rPr>
        <w:t xml:space="preserve">8.1 </w:t>
      </w:r>
      <w:bookmarkStart w:id="86" w:name="_Toc118880951"/>
      <w:bookmarkStart w:id="87" w:name="_Toc106377135"/>
      <w:r>
        <w:rPr>
          <w:rFonts w:ascii="Times New Roman" w:hAnsi="Times New Roman" w:eastAsia="楷体_GB2312" w:cs="Times New Roman"/>
          <w:b w:val="0"/>
          <w:bCs w:val="0"/>
          <w:sz w:val="32"/>
          <w:szCs w:val="32"/>
        </w:rPr>
        <w:t>名词术语的定义与说明</w:t>
      </w:r>
      <w:bookmarkEnd w:id="85"/>
      <w:bookmarkEnd w:id="86"/>
      <w:bookmarkEnd w:id="87"/>
    </w:p>
    <w:p>
      <w:pPr>
        <w:spacing w:line="560" w:lineRule="exact"/>
        <w:ind w:firstLine="614" w:firstLineChars="200"/>
        <w:rPr>
          <w:rFonts w:eastAsia="仿宋_GB2312"/>
          <w:sz w:val="32"/>
          <w:szCs w:val="32"/>
        </w:rPr>
      </w:pPr>
      <w:r>
        <w:rPr>
          <w:rFonts w:eastAsia="仿宋_GB2312"/>
          <w:sz w:val="32"/>
          <w:szCs w:val="32"/>
        </w:rPr>
        <w:t>次生灾害：地震造成工程结构、设施和自然环境破坏而引发的灾害。如火灾、爆炸、瘟疫、有毒有害物质污染以及水灾、崩塌、滑坡和泥石流等对居民生产和生活的破坏。</w:t>
      </w:r>
    </w:p>
    <w:p>
      <w:pPr>
        <w:spacing w:line="560" w:lineRule="exact"/>
        <w:ind w:firstLine="614" w:firstLineChars="200"/>
        <w:rPr>
          <w:rFonts w:eastAsia="仿宋_GB2312"/>
          <w:sz w:val="32"/>
          <w:szCs w:val="32"/>
        </w:rPr>
      </w:pPr>
      <w:r>
        <w:rPr>
          <w:rFonts w:eastAsia="仿宋_GB2312"/>
          <w:sz w:val="32"/>
          <w:szCs w:val="32"/>
        </w:rPr>
        <w:t>生命线设施：指电力、供水、排水、燃气、热力、供油系统以及通信、交通等公用设施。</w:t>
      </w:r>
    </w:p>
    <w:p>
      <w:pPr>
        <w:spacing w:line="560" w:lineRule="exact"/>
        <w:ind w:firstLine="614" w:firstLineChars="200"/>
        <w:rPr>
          <w:rFonts w:eastAsia="仿宋_GB2312"/>
          <w:sz w:val="32"/>
          <w:szCs w:val="32"/>
        </w:rPr>
      </w:pPr>
      <w:r>
        <w:rPr>
          <w:rFonts w:eastAsia="仿宋_GB2312"/>
          <w:sz w:val="32"/>
          <w:szCs w:val="32"/>
        </w:rPr>
        <w:t>地震震级：地震震级是衡量地震大小的一种度量。文中M震级是指按国家标准（GB17740—1999）测定的地震面波震级。即震源深度小于70公里的浅源地震的震级。</w:t>
      </w:r>
    </w:p>
    <w:p>
      <w:pPr>
        <w:spacing w:line="560" w:lineRule="exact"/>
        <w:ind w:firstLine="614" w:firstLineChars="200"/>
        <w:rPr>
          <w:rFonts w:eastAsia="仿宋_GB2312"/>
          <w:sz w:val="32"/>
          <w:szCs w:val="32"/>
        </w:rPr>
      </w:pPr>
      <w:r>
        <w:rPr>
          <w:rFonts w:eastAsia="仿宋_GB2312"/>
          <w:sz w:val="32"/>
          <w:szCs w:val="32"/>
        </w:rPr>
        <w:t>本预案有关数量的描述中“以上”含本数，“以下”不含本数。</w:t>
      </w:r>
    </w:p>
    <w:p>
      <w:pPr>
        <w:pStyle w:val="5"/>
        <w:widowControl w:val="0"/>
        <w:spacing w:before="0" w:beforeAutospacing="0" w:after="0" w:afterAutospacing="0" w:line="560" w:lineRule="exact"/>
        <w:ind w:firstLine="614" w:firstLineChars="200"/>
        <w:jc w:val="both"/>
        <w:rPr>
          <w:rFonts w:ascii="Times New Roman" w:hAnsi="Times New Roman" w:eastAsia="楷体_GB2312" w:cs="Times New Roman"/>
          <w:b w:val="0"/>
          <w:bCs w:val="0"/>
          <w:sz w:val="32"/>
          <w:szCs w:val="32"/>
        </w:rPr>
      </w:pPr>
      <w:bookmarkStart w:id="88" w:name="_Toc76972987"/>
      <w:bookmarkStart w:id="89" w:name="_Toc101938293"/>
      <w:bookmarkStart w:id="90" w:name="_Toc78812178"/>
      <w:bookmarkStart w:id="91" w:name="_Toc78884545"/>
      <w:bookmarkStart w:id="92" w:name="_Toc101948315"/>
      <w:bookmarkStart w:id="93" w:name="_Toc101894250"/>
      <w:bookmarkStart w:id="94" w:name="_Toc79647088"/>
      <w:bookmarkStart w:id="95" w:name="_Toc101950981"/>
      <w:bookmarkStart w:id="96" w:name="_Toc79569545"/>
      <w:bookmarkStart w:id="97" w:name="_Toc79569066"/>
      <w:bookmarkStart w:id="98" w:name="_Toc78943115"/>
      <w:bookmarkStart w:id="99" w:name="_Toc106377136"/>
      <w:bookmarkStart w:id="100" w:name="_Toc118880952"/>
      <w:bookmarkStart w:id="101" w:name="_Toc101939163"/>
      <w:bookmarkStart w:id="102" w:name="_Toc347738654"/>
      <w:bookmarkStart w:id="103" w:name="_Toc101938843"/>
      <w:bookmarkStart w:id="104" w:name="_Toc104946461"/>
      <w:bookmarkStart w:id="105" w:name="_Toc101938610"/>
      <w:bookmarkStart w:id="106" w:name="_Toc79646843"/>
      <w:r>
        <w:rPr>
          <w:rFonts w:ascii="Times New Roman" w:hAnsi="Times New Roman" w:eastAsia="楷体_GB2312" w:cs="Times New Roman"/>
          <w:b w:val="0"/>
          <w:bCs w:val="0"/>
          <w:sz w:val="32"/>
          <w:szCs w:val="32"/>
        </w:rPr>
        <w:t>8.2 预案管理</w:t>
      </w:r>
      <w:bookmarkEnd w:id="88"/>
      <w:r>
        <w:rPr>
          <w:rFonts w:ascii="Times New Roman" w:hAnsi="Times New Roman" w:eastAsia="楷体_GB2312" w:cs="Times New Roman"/>
          <w:b w:val="0"/>
          <w:bCs w:val="0"/>
          <w:sz w:val="32"/>
          <w:szCs w:val="32"/>
        </w:rPr>
        <w:t>与更新</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pPr>
        <w:spacing w:line="560" w:lineRule="exact"/>
        <w:ind w:firstLine="614" w:firstLineChars="200"/>
        <w:rPr>
          <w:rFonts w:eastAsia="仿宋_GB2312"/>
          <w:sz w:val="32"/>
          <w:szCs w:val="32"/>
        </w:rPr>
      </w:pPr>
      <w:r>
        <w:rPr>
          <w:rFonts w:eastAsia="仿宋_GB2312"/>
          <w:sz w:val="32"/>
          <w:szCs w:val="32"/>
        </w:rPr>
        <w:t>本预案由区政府批准发布。各镇政府、街道办事处、周村经济开发区管委会、区有关部门、企业，根据本预案并结合实际情况制定（修订）本辖区、部门、单位地震应急预案，并按要求报送备案。</w:t>
      </w:r>
    </w:p>
    <w:p>
      <w:pPr>
        <w:spacing w:line="560" w:lineRule="exact"/>
        <w:ind w:firstLine="614" w:firstLineChars="200"/>
        <w:rPr>
          <w:rFonts w:eastAsia="仿宋_GB2312"/>
          <w:sz w:val="32"/>
          <w:szCs w:val="32"/>
        </w:rPr>
      </w:pPr>
      <w:r>
        <w:rPr>
          <w:rFonts w:eastAsia="仿宋_GB2312"/>
          <w:sz w:val="32"/>
          <w:szCs w:val="32"/>
        </w:rPr>
        <w:t>为不断完善地震灾害事件应急对策，应及时对预案进行修订。修订期限一般为3年。</w:t>
      </w:r>
    </w:p>
    <w:p>
      <w:pPr>
        <w:pStyle w:val="5"/>
        <w:widowControl w:val="0"/>
        <w:spacing w:before="0" w:beforeAutospacing="0" w:after="0" w:afterAutospacing="0" w:line="560" w:lineRule="exact"/>
        <w:ind w:firstLine="614" w:firstLineChars="200"/>
        <w:jc w:val="both"/>
        <w:rPr>
          <w:rFonts w:ascii="Times New Roman" w:hAnsi="Times New Roman" w:eastAsia="楷体_GB2312" w:cs="Times New Roman"/>
          <w:b w:val="0"/>
          <w:bCs w:val="0"/>
          <w:sz w:val="32"/>
          <w:szCs w:val="32"/>
        </w:rPr>
      </w:pPr>
      <w:bookmarkStart w:id="107" w:name="_Toc347738655"/>
      <w:r>
        <w:rPr>
          <w:rFonts w:ascii="Times New Roman" w:hAnsi="Times New Roman" w:eastAsia="楷体_GB2312" w:cs="Times New Roman"/>
          <w:b w:val="0"/>
          <w:bCs w:val="0"/>
          <w:sz w:val="32"/>
          <w:szCs w:val="32"/>
        </w:rPr>
        <w:t>8.3 监督检查</w:t>
      </w:r>
      <w:bookmarkEnd w:id="107"/>
    </w:p>
    <w:p>
      <w:pPr>
        <w:spacing w:line="560" w:lineRule="exact"/>
        <w:ind w:firstLine="614" w:firstLineChars="200"/>
        <w:rPr>
          <w:rFonts w:eastAsia="仿宋_GB2312"/>
          <w:b/>
          <w:sz w:val="32"/>
          <w:szCs w:val="32"/>
        </w:rPr>
      </w:pPr>
      <w:r>
        <w:rPr>
          <w:rFonts w:eastAsia="仿宋_GB2312"/>
          <w:sz w:val="32"/>
          <w:szCs w:val="32"/>
        </w:rPr>
        <w:t>区发展改革局、区科技局、区应急局等部门对各镇政府、街道办事处、周村经济开发区管委会及有关部门、企业的应急准备情况进行监督检查，保证地震应急预案实施有效。</w:t>
      </w:r>
    </w:p>
    <w:p>
      <w:pPr>
        <w:pStyle w:val="5"/>
        <w:widowControl w:val="0"/>
        <w:spacing w:before="0" w:beforeAutospacing="0" w:after="0" w:afterAutospacing="0" w:line="560" w:lineRule="exact"/>
        <w:ind w:firstLine="614" w:firstLineChars="200"/>
        <w:jc w:val="both"/>
        <w:rPr>
          <w:rFonts w:ascii="Times New Roman" w:hAnsi="Times New Roman" w:eastAsia="楷体_GB2312" w:cs="Times New Roman"/>
          <w:b w:val="0"/>
          <w:bCs w:val="0"/>
          <w:sz w:val="32"/>
          <w:szCs w:val="32"/>
        </w:rPr>
      </w:pPr>
      <w:bookmarkStart w:id="108" w:name="_Toc101948319"/>
      <w:bookmarkStart w:id="109" w:name="_Toc78943119"/>
      <w:bookmarkStart w:id="110" w:name="_Toc79647092"/>
      <w:bookmarkStart w:id="111" w:name="_Toc101938614"/>
      <w:bookmarkStart w:id="112" w:name="_Toc76972990"/>
      <w:bookmarkStart w:id="113" w:name="_Toc101938847"/>
      <w:bookmarkStart w:id="114" w:name="_Toc101939167"/>
      <w:bookmarkStart w:id="115" w:name="_Toc78884549"/>
      <w:bookmarkStart w:id="116" w:name="_Toc79569070"/>
      <w:bookmarkStart w:id="117" w:name="_Toc101894254"/>
      <w:bookmarkStart w:id="118" w:name="_Toc118880955"/>
      <w:bookmarkStart w:id="119" w:name="_Toc347738656"/>
      <w:bookmarkStart w:id="120" w:name="_Toc78812182"/>
      <w:bookmarkStart w:id="121" w:name="_Toc104946465"/>
      <w:bookmarkStart w:id="122" w:name="_Toc106377139"/>
      <w:bookmarkStart w:id="123" w:name="_Toc101938297"/>
      <w:bookmarkStart w:id="124" w:name="_Toc101950985"/>
      <w:bookmarkStart w:id="125" w:name="_Toc79646847"/>
      <w:bookmarkStart w:id="126" w:name="_Toc79569549"/>
      <w:r>
        <w:rPr>
          <w:rFonts w:ascii="Times New Roman" w:hAnsi="Times New Roman" w:eastAsia="楷体_GB2312" w:cs="Times New Roman"/>
          <w:b w:val="0"/>
          <w:bCs w:val="0"/>
          <w:sz w:val="32"/>
          <w:szCs w:val="32"/>
        </w:rPr>
        <w:t>8.4 预案实施时间</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pPr>
        <w:spacing w:line="560" w:lineRule="exact"/>
        <w:ind w:firstLine="614" w:firstLineChars="200"/>
        <w:rPr>
          <w:rFonts w:hint="eastAsia" w:eastAsia="仿宋_GB2312"/>
          <w:sz w:val="32"/>
          <w:szCs w:val="32"/>
        </w:rPr>
      </w:pPr>
      <w:r>
        <w:rPr>
          <w:rFonts w:eastAsia="仿宋_GB2312"/>
          <w:sz w:val="32"/>
          <w:szCs w:val="32"/>
        </w:rPr>
        <w:t>本预案自印发之日起施行，2017年9月4日区政府印发的《周村区地震应急预案》（周政办发〔2017〕106号）同时废止。</w:t>
      </w:r>
    </w:p>
    <w:p>
      <w:pPr>
        <w:spacing w:line="560" w:lineRule="exact"/>
        <w:ind w:firstLine="614" w:firstLineChars="200"/>
        <w:rPr>
          <w:rFonts w:hint="eastAsia" w:eastAsia="仿宋_GB2312"/>
          <w:sz w:val="32"/>
          <w:szCs w:val="32"/>
        </w:rPr>
      </w:pPr>
    </w:p>
    <w:p>
      <w:pPr>
        <w:pStyle w:val="8"/>
        <w:tabs>
          <w:tab w:val="left" w:pos="8241"/>
        </w:tabs>
        <w:spacing w:line="560" w:lineRule="exact"/>
        <w:ind w:firstLine="614" w:firstLineChars="200"/>
        <w:outlineLvl w:val="0"/>
        <w:rPr>
          <w:rFonts w:hint="eastAsia" w:eastAsia="仿宋_GB2312"/>
          <w:w w:val="100"/>
          <w:sz w:val="32"/>
          <w:szCs w:val="32"/>
        </w:rPr>
      </w:pPr>
      <w:bookmarkStart w:id="127" w:name="_Toc317668490"/>
      <w:r>
        <w:rPr>
          <w:rFonts w:eastAsia="仿宋_GB2312"/>
          <w:w w:val="100"/>
          <w:sz w:val="32"/>
          <w:szCs w:val="32"/>
        </w:rPr>
        <w:t>附</w:t>
      </w:r>
      <w:bookmarkEnd w:id="127"/>
      <w:r>
        <w:rPr>
          <w:rFonts w:eastAsia="仿宋_GB2312"/>
          <w:w w:val="100"/>
          <w:sz w:val="32"/>
          <w:szCs w:val="32"/>
        </w:rPr>
        <w:t>件：区抗震救灾指挥部主要成员单位职责分工</w:t>
      </w:r>
    </w:p>
    <w:p>
      <w:pPr>
        <w:pStyle w:val="8"/>
        <w:tabs>
          <w:tab w:val="left" w:pos="8241"/>
        </w:tabs>
        <w:spacing w:line="560" w:lineRule="exact"/>
        <w:ind w:firstLine="614" w:firstLineChars="200"/>
        <w:outlineLvl w:val="0"/>
        <w:rPr>
          <w:rFonts w:hint="eastAsia" w:eastAsia="仿宋_GB2312"/>
          <w:w w:val="100"/>
          <w:sz w:val="32"/>
          <w:szCs w:val="32"/>
        </w:rPr>
      </w:pPr>
    </w:p>
    <w:p>
      <w:pPr>
        <w:pStyle w:val="8"/>
        <w:tabs>
          <w:tab w:val="left" w:pos="8241"/>
        </w:tabs>
        <w:spacing w:line="560" w:lineRule="exact"/>
        <w:ind w:firstLine="614" w:firstLineChars="200"/>
        <w:outlineLvl w:val="0"/>
        <w:rPr>
          <w:rFonts w:hint="eastAsia" w:eastAsia="仿宋_GB2312"/>
          <w:w w:val="100"/>
          <w:sz w:val="32"/>
          <w:szCs w:val="32"/>
        </w:rPr>
      </w:pPr>
    </w:p>
    <w:p>
      <w:pPr>
        <w:pStyle w:val="8"/>
        <w:tabs>
          <w:tab w:val="left" w:pos="8241"/>
        </w:tabs>
        <w:spacing w:line="560" w:lineRule="exact"/>
        <w:ind w:firstLine="614" w:firstLineChars="200"/>
        <w:outlineLvl w:val="0"/>
        <w:rPr>
          <w:rFonts w:hint="eastAsia" w:eastAsia="仿宋_GB2312"/>
          <w:w w:val="100"/>
          <w:sz w:val="32"/>
          <w:szCs w:val="32"/>
        </w:rPr>
      </w:pPr>
    </w:p>
    <w:p>
      <w:pPr>
        <w:pStyle w:val="8"/>
        <w:tabs>
          <w:tab w:val="left" w:pos="8241"/>
        </w:tabs>
        <w:spacing w:line="560" w:lineRule="exact"/>
        <w:ind w:firstLine="614" w:firstLineChars="200"/>
        <w:outlineLvl w:val="0"/>
        <w:rPr>
          <w:rFonts w:hint="eastAsia" w:eastAsia="仿宋_GB2312"/>
          <w:w w:val="100"/>
          <w:sz w:val="32"/>
          <w:szCs w:val="32"/>
        </w:rPr>
      </w:pPr>
    </w:p>
    <w:p>
      <w:pPr>
        <w:pStyle w:val="8"/>
        <w:tabs>
          <w:tab w:val="left" w:pos="8241"/>
        </w:tabs>
        <w:spacing w:line="560" w:lineRule="exact"/>
        <w:ind w:firstLine="614" w:firstLineChars="200"/>
        <w:outlineLvl w:val="0"/>
        <w:rPr>
          <w:rFonts w:hint="eastAsia" w:eastAsia="仿宋_GB2312"/>
          <w:w w:val="100"/>
          <w:sz w:val="32"/>
          <w:szCs w:val="32"/>
        </w:rPr>
      </w:pPr>
    </w:p>
    <w:p>
      <w:pPr>
        <w:pStyle w:val="8"/>
        <w:tabs>
          <w:tab w:val="left" w:pos="8241"/>
        </w:tabs>
        <w:spacing w:line="560" w:lineRule="exact"/>
        <w:ind w:firstLine="614" w:firstLineChars="200"/>
        <w:outlineLvl w:val="0"/>
        <w:rPr>
          <w:rFonts w:hint="eastAsia" w:eastAsia="仿宋_GB2312"/>
          <w:w w:val="100"/>
          <w:sz w:val="32"/>
          <w:szCs w:val="32"/>
        </w:rPr>
      </w:pPr>
    </w:p>
    <w:p>
      <w:pPr>
        <w:pStyle w:val="8"/>
        <w:tabs>
          <w:tab w:val="left" w:pos="8241"/>
        </w:tabs>
        <w:spacing w:line="560" w:lineRule="exact"/>
        <w:ind w:firstLine="614" w:firstLineChars="200"/>
        <w:outlineLvl w:val="0"/>
        <w:rPr>
          <w:rFonts w:hint="eastAsia" w:eastAsia="仿宋_GB2312"/>
          <w:w w:val="100"/>
          <w:sz w:val="32"/>
          <w:szCs w:val="32"/>
        </w:rPr>
      </w:pPr>
    </w:p>
    <w:p>
      <w:pPr>
        <w:pStyle w:val="8"/>
        <w:tabs>
          <w:tab w:val="left" w:pos="8241"/>
        </w:tabs>
        <w:spacing w:line="560" w:lineRule="exact"/>
        <w:ind w:firstLine="614" w:firstLineChars="200"/>
        <w:outlineLvl w:val="0"/>
        <w:rPr>
          <w:rFonts w:hint="eastAsia" w:eastAsia="仿宋_GB2312"/>
          <w:w w:val="100"/>
          <w:sz w:val="32"/>
          <w:szCs w:val="32"/>
        </w:rPr>
      </w:pPr>
    </w:p>
    <w:p>
      <w:pPr>
        <w:pStyle w:val="8"/>
        <w:tabs>
          <w:tab w:val="left" w:pos="8241"/>
        </w:tabs>
        <w:spacing w:line="560" w:lineRule="exact"/>
        <w:ind w:firstLine="614" w:firstLineChars="200"/>
        <w:outlineLvl w:val="0"/>
        <w:rPr>
          <w:rFonts w:hint="eastAsia" w:eastAsia="仿宋_GB2312"/>
          <w:w w:val="100"/>
          <w:sz w:val="32"/>
          <w:szCs w:val="32"/>
        </w:rPr>
      </w:pPr>
    </w:p>
    <w:p>
      <w:pPr>
        <w:spacing w:line="560" w:lineRule="exact"/>
        <w:rPr>
          <w:rFonts w:eastAsia="黑体"/>
          <w:sz w:val="32"/>
          <w:szCs w:val="32"/>
        </w:rPr>
      </w:pPr>
      <w:r>
        <w:rPr>
          <w:rFonts w:eastAsia="黑体"/>
          <w:sz w:val="32"/>
          <w:szCs w:val="32"/>
        </w:rPr>
        <w:t>附件</w:t>
      </w:r>
    </w:p>
    <w:p>
      <w:pPr>
        <w:spacing w:line="560" w:lineRule="exact"/>
        <w:jc w:val="center"/>
        <w:rPr>
          <w:rFonts w:eastAsia="黑体"/>
          <w:sz w:val="32"/>
          <w:szCs w:val="32"/>
        </w:rPr>
      </w:pPr>
    </w:p>
    <w:p>
      <w:pPr>
        <w:spacing w:line="700" w:lineRule="exact"/>
        <w:jc w:val="center"/>
        <w:rPr>
          <w:rFonts w:eastAsia="方正小标宋简体"/>
          <w:sz w:val="44"/>
          <w:szCs w:val="44"/>
        </w:rPr>
      </w:pPr>
      <w:r>
        <w:rPr>
          <w:rFonts w:eastAsia="方正小标宋简体"/>
          <w:sz w:val="44"/>
          <w:szCs w:val="44"/>
        </w:rPr>
        <w:t>区抗震救灾指挥部主要成员单位职责分工</w:t>
      </w:r>
    </w:p>
    <w:p>
      <w:pPr>
        <w:spacing w:line="560" w:lineRule="exact"/>
        <w:ind w:firstLine="694" w:firstLineChars="200"/>
        <w:rPr>
          <w:rFonts w:eastAsia="方正小标宋简体"/>
          <w:sz w:val="36"/>
          <w:szCs w:val="36"/>
        </w:rPr>
      </w:pPr>
    </w:p>
    <w:p>
      <w:pPr>
        <w:spacing w:line="560" w:lineRule="exact"/>
        <w:ind w:firstLine="614" w:firstLineChars="200"/>
        <w:rPr>
          <w:rFonts w:eastAsia="仿宋_GB2312"/>
          <w:sz w:val="32"/>
          <w:szCs w:val="32"/>
        </w:rPr>
      </w:pPr>
      <w:r>
        <w:rPr>
          <w:rFonts w:eastAsia="楷体_GB2312"/>
          <w:sz w:val="32"/>
          <w:szCs w:val="32"/>
        </w:rPr>
        <w:t>区人武部：</w:t>
      </w:r>
      <w:r>
        <w:rPr>
          <w:rFonts w:eastAsia="仿宋_GB2312"/>
          <w:sz w:val="32"/>
          <w:szCs w:val="32"/>
        </w:rPr>
        <w:t>组织协调驻周部队、武警、民兵、预备役部队参加抢险救灾。必要时，协助地方政府进行灾后恢复重建工作。</w:t>
      </w:r>
    </w:p>
    <w:p>
      <w:pPr>
        <w:spacing w:line="560" w:lineRule="exact"/>
        <w:ind w:firstLine="614" w:firstLineChars="200"/>
        <w:rPr>
          <w:rFonts w:eastAsia="仿宋_GB2312"/>
          <w:sz w:val="32"/>
          <w:szCs w:val="32"/>
        </w:rPr>
      </w:pPr>
      <w:r>
        <w:rPr>
          <w:rFonts w:eastAsia="楷体_GB2312"/>
          <w:sz w:val="32"/>
          <w:szCs w:val="32"/>
        </w:rPr>
        <w:t>区委宣传部：</w:t>
      </w:r>
      <w:r>
        <w:rPr>
          <w:rFonts w:eastAsia="仿宋_GB2312"/>
          <w:sz w:val="32"/>
          <w:szCs w:val="32"/>
        </w:rPr>
        <w:t>牵头新闻宣传与报道工作。组织召开新闻发布会和抗震救灾宣传报道；协调有关部门、单位开展防震减灾宣传教育。协助开展抗震救灾宣传工作，组织、协调灾区广播、电视系统设施的恢复工作。</w:t>
      </w:r>
    </w:p>
    <w:p>
      <w:pPr>
        <w:spacing w:line="560" w:lineRule="exact"/>
        <w:ind w:firstLine="614" w:firstLineChars="200"/>
        <w:rPr>
          <w:rFonts w:eastAsia="仿宋_GB2312"/>
          <w:sz w:val="32"/>
          <w:szCs w:val="32"/>
        </w:rPr>
      </w:pPr>
      <w:r>
        <w:rPr>
          <w:rFonts w:eastAsia="楷体_GB2312"/>
          <w:sz w:val="32"/>
          <w:szCs w:val="32"/>
        </w:rPr>
        <w:t>区发展改革局：</w:t>
      </w:r>
      <w:r>
        <w:rPr>
          <w:rFonts w:eastAsia="仿宋_GB2312"/>
          <w:sz w:val="32"/>
          <w:szCs w:val="32"/>
        </w:rPr>
        <w:t>安排重大抗震救灾基建项目，协调有关方面落实项目建设资金，储备救灾物资。</w:t>
      </w:r>
    </w:p>
    <w:p>
      <w:pPr>
        <w:spacing w:line="560" w:lineRule="exact"/>
        <w:ind w:firstLine="614" w:firstLineChars="200"/>
        <w:rPr>
          <w:rFonts w:eastAsia="仿宋_GB2312"/>
          <w:sz w:val="32"/>
          <w:szCs w:val="32"/>
        </w:rPr>
      </w:pPr>
      <w:r>
        <w:rPr>
          <w:rFonts w:eastAsia="楷体_GB2312"/>
          <w:sz w:val="32"/>
          <w:szCs w:val="32"/>
        </w:rPr>
        <w:t>区教育和体育局：</w:t>
      </w:r>
      <w:r>
        <w:rPr>
          <w:rFonts w:eastAsia="仿宋_GB2312"/>
          <w:sz w:val="32"/>
          <w:szCs w:val="32"/>
        </w:rPr>
        <w:t>收集、汇总学校校舍损毁情况；协助灾区政府转移被困师生，组建临时校舍，恢复正常教学秩序；指导灾后校舍恢复重建。</w:t>
      </w:r>
    </w:p>
    <w:p>
      <w:pPr>
        <w:spacing w:line="560" w:lineRule="exact"/>
        <w:ind w:firstLine="614" w:firstLineChars="200"/>
        <w:rPr>
          <w:rFonts w:eastAsia="仿宋_GB2312"/>
          <w:sz w:val="32"/>
          <w:szCs w:val="32"/>
        </w:rPr>
      </w:pPr>
      <w:r>
        <w:rPr>
          <w:rFonts w:eastAsia="楷体_GB2312"/>
          <w:sz w:val="32"/>
          <w:szCs w:val="32"/>
        </w:rPr>
        <w:t>区科技局：</w:t>
      </w:r>
      <w:r>
        <w:rPr>
          <w:rFonts w:eastAsia="仿宋_GB2312"/>
          <w:sz w:val="32"/>
          <w:szCs w:val="32"/>
        </w:rPr>
        <w:t>组织实施有关抗震救灾科研项目。</w:t>
      </w:r>
    </w:p>
    <w:p>
      <w:pPr>
        <w:spacing w:line="560" w:lineRule="exact"/>
        <w:ind w:firstLine="614" w:firstLineChars="200"/>
        <w:rPr>
          <w:rFonts w:eastAsia="仿宋_GB2312"/>
          <w:sz w:val="32"/>
          <w:szCs w:val="32"/>
        </w:rPr>
      </w:pPr>
      <w:r>
        <w:rPr>
          <w:rFonts w:eastAsia="楷体_GB2312"/>
          <w:sz w:val="32"/>
          <w:szCs w:val="32"/>
        </w:rPr>
        <w:t>区工业和信息化局：</w:t>
      </w:r>
      <w:r>
        <w:rPr>
          <w:rFonts w:eastAsia="仿宋_GB2312"/>
          <w:sz w:val="32"/>
          <w:szCs w:val="32"/>
        </w:rPr>
        <w:t>协调通信、电力等骨干企业的抢险救灾及应急保障工作。</w:t>
      </w:r>
    </w:p>
    <w:p>
      <w:pPr>
        <w:spacing w:line="560" w:lineRule="exact"/>
        <w:ind w:firstLine="614" w:firstLineChars="200"/>
        <w:rPr>
          <w:rFonts w:eastAsia="仿宋_GB2312"/>
          <w:sz w:val="32"/>
          <w:szCs w:val="32"/>
        </w:rPr>
      </w:pPr>
      <w:r>
        <w:rPr>
          <w:rFonts w:eastAsia="楷体_GB2312"/>
          <w:sz w:val="32"/>
          <w:szCs w:val="32"/>
        </w:rPr>
        <w:t>区公安分局：</w:t>
      </w:r>
      <w:r>
        <w:rPr>
          <w:rFonts w:eastAsia="仿宋_GB2312"/>
          <w:sz w:val="32"/>
          <w:szCs w:val="32"/>
        </w:rPr>
        <w:t>参与灾区紧急救援；指导灾区治安管理，预防和打击违法犯罪，维护灾区社会治安和交通秩序；指导做好灾区首脑机关、机要部门、金融机构及救灾物资等安全保障工作。</w:t>
      </w:r>
    </w:p>
    <w:p>
      <w:pPr>
        <w:spacing w:line="560" w:lineRule="exact"/>
        <w:ind w:firstLine="614" w:firstLineChars="200"/>
        <w:rPr>
          <w:rFonts w:eastAsia="仿宋_GB2312"/>
          <w:sz w:val="32"/>
          <w:szCs w:val="32"/>
        </w:rPr>
      </w:pPr>
      <w:r>
        <w:rPr>
          <w:rFonts w:eastAsia="楷体_GB2312"/>
          <w:sz w:val="32"/>
          <w:szCs w:val="32"/>
        </w:rPr>
        <w:t>区财政局：</w:t>
      </w:r>
      <w:r>
        <w:rPr>
          <w:rFonts w:eastAsia="仿宋_GB2312"/>
          <w:sz w:val="32"/>
          <w:szCs w:val="32"/>
        </w:rPr>
        <w:t>安排区级抗震救灾支出预算，会同区应急局申请救灾应急资金，拨付救灾资金；对救灾资金的使用进行监督检查。</w:t>
      </w:r>
    </w:p>
    <w:p>
      <w:pPr>
        <w:spacing w:line="560" w:lineRule="exact"/>
        <w:ind w:firstLine="614" w:firstLineChars="200"/>
        <w:rPr>
          <w:rFonts w:eastAsia="仿宋_GB2312"/>
          <w:sz w:val="32"/>
          <w:szCs w:val="32"/>
        </w:rPr>
      </w:pPr>
      <w:r>
        <w:rPr>
          <w:rFonts w:eastAsia="楷体_GB2312"/>
          <w:sz w:val="32"/>
          <w:szCs w:val="32"/>
        </w:rPr>
        <w:t>区自然资源局：</w:t>
      </w:r>
      <w:r>
        <w:rPr>
          <w:rFonts w:eastAsia="仿宋_GB2312"/>
          <w:sz w:val="32"/>
          <w:szCs w:val="32"/>
        </w:rPr>
        <w:t>组织开展对地质灾害隐患点的监测，对重大地质灾害进行应急调查处理；制定灾后重建用地规划和优惠政策。</w:t>
      </w:r>
    </w:p>
    <w:p>
      <w:pPr>
        <w:spacing w:line="560" w:lineRule="exact"/>
        <w:ind w:firstLine="614" w:firstLineChars="200"/>
        <w:rPr>
          <w:rFonts w:eastAsia="仿宋_GB2312"/>
          <w:sz w:val="32"/>
          <w:szCs w:val="32"/>
        </w:rPr>
      </w:pPr>
      <w:r>
        <w:rPr>
          <w:rFonts w:eastAsia="楷体_GB2312"/>
          <w:sz w:val="32"/>
          <w:szCs w:val="32"/>
        </w:rPr>
        <w:t>区生态环境分局：</w:t>
      </w:r>
      <w:r>
        <w:rPr>
          <w:rFonts w:eastAsia="仿宋_GB2312"/>
          <w:sz w:val="32"/>
          <w:szCs w:val="32"/>
        </w:rPr>
        <w:t>负责灾区的环境监测，会同有关部门处置因地震引发的环境污染事件。</w:t>
      </w:r>
    </w:p>
    <w:p>
      <w:pPr>
        <w:spacing w:line="560" w:lineRule="exact"/>
        <w:ind w:firstLine="614" w:firstLineChars="200"/>
        <w:rPr>
          <w:rFonts w:eastAsia="仿宋_GB2312"/>
          <w:sz w:val="32"/>
          <w:szCs w:val="32"/>
        </w:rPr>
      </w:pPr>
      <w:r>
        <w:rPr>
          <w:rFonts w:eastAsia="楷体_GB2312"/>
          <w:sz w:val="32"/>
          <w:szCs w:val="32"/>
        </w:rPr>
        <w:t>区住房城乡建设局：</w:t>
      </w:r>
      <w:r>
        <w:rPr>
          <w:rFonts w:eastAsia="仿宋_GB2312"/>
          <w:sz w:val="32"/>
          <w:szCs w:val="32"/>
        </w:rPr>
        <w:t>指导灾区城区被毁坏的道路、排水等市政基础设施的抢险、排险和恢复。利用人民防空指挥、通信系统，为抗震救灾提供场所和指挥手段；利用人民防空工程以及疏散地域，为居民提供应急避难场所；利用人防专业队伍，参与灾害紧急救援；利用防空警报系统，发布灾情警报信号；利用人民防空宣传教育体系，普及防震减灾知识。</w:t>
      </w:r>
    </w:p>
    <w:p>
      <w:pPr>
        <w:spacing w:line="560" w:lineRule="exact"/>
        <w:ind w:firstLine="614" w:firstLineChars="200"/>
        <w:rPr>
          <w:rFonts w:eastAsia="仿宋_GB2312"/>
          <w:sz w:val="32"/>
          <w:szCs w:val="32"/>
        </w:rPr>
      </w:pPr>
      <w:r>
        <w:rPr>
          <w:rFonts w:eastAsia="楷体_GB2312"/>
          <w:sz w:val="32"/>
          <w:szCs w:val="32"/>
        </w:rPr>
        <w:t>区交通运输局：</w:t>
      </w:r>
      <w:r>
        <w:rPr>
          <w:rFonts w:eastAsia="仿宋_GB2312"/>
          <w:sz w:val="32"/>
          <w:szCs w:val="32"/>
        </w:rPr>
        <w:t>修复被毁损的干线公路、桥梁、涵洞、隧道等基础设施，保障灾区干线公路畅通；协调、组织营运车辆，运送抢险救援人员、伤病员和救灾物资。</w:t>
      </w:r>
    </w:p>
    <w:p>
      <w:pPr>
        <w:spacing w:line="560" w:lineRule="exact"/>
        <w:ind w:firstLine="614" w:firstLineChars="200"/>
        <w:rPr>
          <w:rFonts w:eastAsia="仿宋_GB2312"/>
          <w:sz w:val="32"/>
          <w:szCs w:val="32"/>
        </w:rPr>
      </w:pPr>
      <w:r>
        <w:rPr>
          <w:rFonts w:eastAsia="楷体_GB2312"/>
          <w:sz w:val="32"/>
          <w:szCs w:val="32"/>
        </w:rPr>
        <w:t>区水利局：</w:t>
      </w:r>
      <w:r>
        <w:rPr>
          <w:rFonts w:eastAsia="仿宋_GB2312"/>
          <w:sz w:val="32"/>
          <w:szCs w:val="32"/>
        </w:rPr>
        <w:t>组织、协调防汛抢险；负责水情、汛情、旱情监测，参与旱灾、洪涝灾害的灾情评估；保障灾区生活、生产用水的供应；负责灾后水利设施的修复。</w:t>
      </w:r>
    </w:p>
    <w:p>
      <w:pPr>
        <w:spacing w:line="560" w:lineRule="exact"/>
        <w:ind w:firstLine="614" w:firstLineChars="200"/>
        <w:rPr>
          <w:rFonts w:eastAsia="仿宋_GB2312"/>
          <w:sz w:val="32"/>
          <w:szCs w:val="32"/>
        </w:rPr>
      </w:pPr>
      <w:r>
        <w:rPr>
          <w:rFonts w:eastAsia="楷体_GB2312"/>
          <w:sz w:val="32"/>
          <w:szCs w:val="32"/>
        </w:rPr>
        <w:t>区农业农村局：</w:t>
      </w:r>
      <w:r>
        <w:rPr>
          <w:rFonts w:eastAsia="仿宋_GB2312"/>
          <w:sz w:val="32"/>
          <w:szCs w:val="32"/>
        </w:rPr>
        <w:t>指导灾区开展农业生产自救；配合财政部门落实灾害减免政策。</w:t>
      </w:r>
    </w:p>
    <w:p>
      <w:pPr>
        <w:spacing w:line="560" w:lineRule="exact"/>
        <w:ind w:firstLine="614" w:firstLineChars="200"/>
        <w:rPr>
          <w:rFonts w:eastAsia="仿宋_GB2312"/>
          <w:sz w:val="32"/>
          <w:szCs w:val="32"/>
        </w:rPr>
      </w:pPr>
      <w:r>
        <w:rPr>
          <w:rFonts w:eastAsia="楷体_GB2312"/>
          <w:sz w:val="32"/>
          <w:szCs w:val="32"/>
        </w:rPr>
        <w:t>区卫生健康局：</w:t>
      </w:r>
      <w:r>
        <w:rPr>
          <w:rFonts w:eastAsia="仿宋_GB2312"/>
          <w:sz w:val="32"/>
          <w:szCs w:val="32"/>
        </w:rPr>
        <w:t>组织专家对灾区基本卫生状况进行综合评估，提出处置建议；根据灾区需要组织防疫队伍进入灾区，组建灾区临时医疗队，抢救、转运和医治伤病员；向灾区提供所需药品和医疗器械；及时监测灾区饮用水源等，确保灾区饮水安全；对重大疫情实施紧急处置，控制疫情发生、传播和蔓延；加强环境卫生管理，开展卫生防病知识宣传。</w:t>
      </w:r>
    </w:p>
    <w:p>
      <w:pPr>
        <w:spacing w:line="560" w:lineRule="exact"/>
        <w:ind w:firstLine="614" w:firstLineChars="200"/>
        <w:rPr>
          <w:rFonts w:eastAsia="仿宋_GB2312"/>
          <w:sz w:val="32"/>
          <w:szCs w:val="32"/>
        </w:rPr>
      </w:pPr>
      <w:r>
        <w:rPr>
          <w:rFonts w:eastAsia="楷体_GB2312"/>
          <w:sz w:val="32"/>
          <w:szCs w:val="32"/>
        </w:rPr>
        <w:t>区应急局：</w:t>
      </w:r>
      <w:r>
        <w:rPr>
          <w:rFonts w:eastAsia="仿宋_GB2312"/>
          <w:sz w:val="32"/>
          <w:szCs w:val="32"/>
        </w:rPr>
        <w:t>对地震灾害进行监测和预报，参与地震灾害现场救援，组织地震现场监测，对地震次生灾害进行分析，提供震情发展趋势分析会商情况；组织地震现场灾害调查、损失评估和科学考察等工作。组织核查灾情并统一发布灾情有关信息；指导灾区实施灾民紧急转移安置；筹集、管理、分配救灾资金和物资；组织、指导救灾捐赠；组织、指导灾区开展应急救助和灾后民房恢复重建；调拨救灾物资。</w:t>
      </w:r>
    </w:p>
    <w:p>
      <w:pPr>
        <w:spacing w:line="560" w:lineRule="exact"/>
        <w:ind w:firstLine="614" w:firstLineChars="200"/>
        <w:rPr>
          <w:rFonts w:eastAsia="仿宋_GB2312"/>
          <w:sz w:val="32"/>
          <w:szCs w:val="32"/>
        </w:rPr>
      </w:pPr>
      <w:r>
        <w:rPr>
          <w:rFonts w:eastAsia="楷体_GB2312"/>
          <w:sz w:val="32"/>
          <w:szCs w:val="32"/>
        </w:rPr>
        <w:t>区统计局：</w:t>
      </w:r>
      <w:r>
        <w:rPr>
          <w:rFonts w:eastAsia="仿宋_GB2312"/>
          <w:sz w:val="32"/>
          <w:szCs w:val="32"/>
        </w:rPr>
        <w:t>协助分析、汇总灾情统计数据，协助开展地震应急数据库建设。</w:t>
      </w:r>
    </w:p>
    <w:p>
      <w:pPr>
        <w:spacing w:line="560" w:lineRule="exact"/>
        <w:ind w:firstLine="614" w:firstLineChars="200"/>
        <w:rPr>
          <w:rFonts w:eastAsia="仿宋_GB2312"/>
          <w:sz w:val="32"/>
          <w:szCs w:val="32"/>
        </w:rPr>
      </w:pPr>
      <w:r>
        <w:rPr>
          <w:rFonts w:eastAsia="楷体_GB2312"/>
          <w:sz w:val="32"/>
          <w:szCs w:val="32"/>
        </w:rPr>
        <w:t>区科协：</w:t>
      </w:r>
      <w:r>
        <w:rPr>
          <w:rFonts w:eastAsia="仿宋_GB2312"/>
          <w:sz w:val="32"/>
          <w:szCs w:val="32"/>
        </w:rPr>
        <w:t>协调各类学会的防震减灾研究工作，组织开展防震减灾宣传教育。</w:t>
      </w:r>
    </w:p>
    <w:p>
      <w:pPr>
        <w:spacing w:line="560" w:lineRule="exact"/>
        <w:ind w:firstLine="614" w:firstLineChars="200"/>
        <w:rPr>
          <w:rFonts w:eastAsia="仿宋_GB2312"/>
          <w:sz w:val="32"/>
          <w:szCs w:val="32"/>
        </w:rPr>
      </w:pPr>
      <w:r>
        <w:rPr>
          <w:rFonts w:eastAsia="楷体_GB2312"/>
          <w:sz w:val="32"/>
          <w:szCs w:val="32"/>
        </w:rPr>
        <w:t>区红十字会：</w:t>
      </w:r>
      <w:r>
        <w:rPr>
          <w:rFonts w:eastAsia="仿宋_GB2312"/>
          <w:sz w:val="32"/>
          <w:szCs w:val="32"/>
        </w:rPr>
        <w:t>积极开展救灾捐赠活动，参与救灾和伤员救治工作。</w:t>
      </w:r>
    </w:p>
    <w:p>
      <w:pPr>
        <w:spacing w:line="560" w:lineRule="exact"/>
        <w:ind w:firstLine="614" w:firstLineChars="200"/>
        <w:rPr>
          <w:rFonts w:eastAsia="仿宋_GB2312"/>
          <w:sz w:val="32"/>
          <w:szCs w:val="32"/>
        </w:rPr>
      </w:pPr>
      <w:r>
        <w:rPr>
          <w:rFonts w:eastAsia="楷体_GB2312"/>
          <w:sz w:val="32"/>
          <w:szCs w:val="32"/>
        </w:rPr>
        <w:t>区气象局：</w:t>
      </w:r>
      <w:r>
        <w:rPr>
          <w:rFonts w:eastAsia="仿宋_GB2312"/>
          <w:sz w:val="32"/>
          <w:szCs w:val="32"/>
        </w:rPr>
        <w:t>预测天气形势，发布天气预报和雨情。</w:t>
      </w:r>
    </w:p>
    <w:p>
      <w:pPr>
        <w:spacing w:line="560" w:lineRule="exact"/>
        <w:ind w:firstLine="614" w:firstLineChars="200"/>
        <w:rPr>
          <w:rFonts w:eastAsia="仿宋_GB2312"/>
          <w:sz w:val="32"/>
          <w:szCs w:val="32"/>
        </w:rPr>
      </w:pPr>
      <w:r>
        <w:rPr>
          <w:rFonts w:eastAsia="楷体_GB2312"/>
          <w:sz w:val="32"/>
          <w:szCs w:val="32"/>
        </w:rPr>
        <w:t>周村消防救援大队、周村武警中队：</w:t>
      </w:r>
      <w:r>
        <w:rPr>
          <w:rFonts w:eastAsia="仿宋_GB2312"/>
          <w:sz w:val="32"/>
          <w:szCs w:val="32"/>
        </w:rPr>
        <w:t>组织实施抗震救援，协助公安部门维护救灾秩序和灾区社会治安，协助灾区镇政府、街道办事处、周村经济开发区管委会转移危险地区的群众。</w:t>
      </w:r>
    </w:p>
    <w:p>
      <w:pPr>
        <w:tabs>
          <w:tab w:val="left" w:pos="7770"/>
          <w:tab w:val="left" w:pos="7923"/>
        </w:tabs>
        <w:spacing w:line="560" w:lineRule="exact"/>
        <w:ind w:firstLine="614" w:firstLineChars="200"/>
        <w:rPr>
          <w:rFonts w:eastAsia="仿宋_GB2312"/>
          <w:sz w:val="32"/>
          <w:szCs w:val="32"/>
        </w:rPr>
      </w:pPr>
      <w:r>
        <w:rPr>
          <w:rFonts w:eastAsia="楷体_GB2312"/>
          <w:sz w:val="32"/>
          <w:szCs w:val="32"/>
        </w:rPr>
        <w:t>周村供电中心、周村联通公司、周村移动公司、周村电信公司：</w:t>
      </w:r>
      <w:r>
        <w:rPr>
          <w:rFonts w:eastAsia="仿宋_GB2312"/>
          <w:sz w:val="32"/>
          <w:szCs w:val="32"/>
        </w:rPr>
        <w:t>指导和组织灾区抢修和恢复电力、通讯设施，保障灾区电力供应和通讯畅通。</w:t>
      </w:r>
    </w:p>
    <w:p>
      <w:pPr>
        <w:tabs>
          <w:tab w:val="left" w:pos="7770"/>
          <w:tab w:val="left" w:pos="7923"/>
        </w:tabs>
        <w:spacing w:line="560" w:lineRule="exact"/>
        <w:ind w:firstLine="614" w:firstLineChars="200"/>
        <w:rPr>
          <w:rFonts w:eastAsia="仿宋_GB2312"/>
          <w:sz w:val="32"/>
          <w:szCs w:val="32"/>
        </w:rPr>
      </w:pPr>
      <w:r>
        <w:rPr>
          <w:rFonts w:eastAsia="仿宋_GB2312"/>
          <w:sz w:val="32"/>
          <w:szCs w:val="32"/>
        </w:rPr>
        <w:t>其他部门视抗震救灾工作需要做好相关工作。</w:t>
      </w:r>
    </w:p>
    <w:p>
      <w:pPr>
        <w:tabs>
          <w:tab w:val="left" w:pos="7770"/>
          <w:tab w:val="left" w:pos="7923"/>
        </w:tabs>
        <w:spacing w:line="560" w:lineRule="exact"/>
        <w:ind w:firstLine="614" w:firstLineChars="200"/>
        <w:rPr>
          <w:rFonts w:eastAsia="仿宋_GB2312"/>
          <w:sz w:val="32"/>
          <w:szCs w:val="32"/>
        </w:rPr>
      </w:pPr>
    </w:p>
    <w:p>
      <w:pPr>
        <w:spacing w:line="700" w:lineRule="exact"/>
        <w:jc w:val="center"/>
        <w:rPr>
          <w:rFonts w:eastAsia="方正小标宋简体"/>
          <w:sz w:val="44"/>
          <w:szCs w:val="44"/>
        </w:rPr>
      </w:pPr>
      <w:r>
        <w:rPr>
          <w:rFonts w:eastAsia="方正小标宋简体"/>
          <w:sz w:val="44"/>
          <w:szCs w:val="44"/>
        </w:rPr>
        <w:t>周村区气象灾害应急预案</w:t>
      </w:r>
    </w:p>
    <w:p>
      <w:pPr>
        <w:spacing w:line="560" w:lineRule="exact"/>
        <w:jc w:val="center"/>
        <w:rPr>
          <w:rFonts w:eastAsia="仿宋_GB2312"/>
        </w:rPr>
      </w:pPr>
    </w:p>
    <w:p>
      <w:pPr>
        <w:spacing w:line="580" w:lineRule="exact"/>
        <w:jc w:val="center"/>
        <w:rPr>
          <w:bCs/>
          <w:sz w:val="32"/>
          <w:szCs w:val="32"/>
        </w:rPr>
      </w:pPr>
      <w:r>
        <w:rPr>
          <w:rFonts w:eastAsia="黑体"/>
          <w:bCs/>
          <w:sz w:val="32"/>
          <w:szCs w:val="32"/>
        </w:rPr>
        <w:t>目  录</w:t>
      </w:r>
    </w:p>
    <w:p>
      <w:pPr>
        <w:spacing w:line="580" w:lineRule="exact"/>
        <w:ind w:firstLine="614" w:firstLineChars="200"/>
        <w:jc w:val="left"/>
        <w:rPr>
          <w:rFonts w:eastAsia="黑体"/>
          <w:sz w:val="32"/>
          <w:szCs w:val="32"/>
        </w:rPr>
      </w:pPr>
      <w:r>
        <w:rPr>
          <w:rFonts w:eastAsia="黑体"/>
          <w:sz w:val="32"/>
          <w:szCs w:val="32"/>
        </w:rPr>
        <w:t>1  总则</w:t>
      </w:r>
    </w:p>
    <w:p>
      <w:pPr>
        <w:spacing w:line="580" w:lineRule="exact"/>
        <w:jc w:val="left"/>
        <w:rPr>
          <w:rFonts w:eastAsia="仿宋_GB2312"/>
          <w:sz w:val="32"/>
          <w:szCs w:val="32"/>
        </w:rPr>
      </w:pPr>
      <w:r>
        <w:rPr>
          <w:rFonts w:eastAsia="楷体_GB2312"/>
          <w:sz w:val="32"/>
          <w:szCs w:val="32"/>
        </w:rPr>
        <w:t>　</w:t>
      </w:r>
      <w:r>
        <w:rPr>
          <w:rFonts w:eastAsia="仿宋_GB2312"/>
          <w:sz w:val="32"/>
          <w:szCs w:val="32"/>
        </w:rPr>
        <w:t>　   1.1  编制目的</w:t>
      </w:r>
    </w:p>
    <w:p>
      <w:pPr>
        <w:spacing w:line="580" w:lineRule="exact"/>
        <w:jc w:val="left"/>
        <w:rPr>
          <w:rFonts w:eastAsia="仿宋_GB2312"/>
          <w:sz w:val="32"/>
          <w:szCs w:val="32"/>
        </w:rPr>
      </w:pPr>
      <w:r>
        <w:rPr>
          <w:rFonts w:eastAsia="仿宋_GB2312"/>
          <w:sz w:val="32"/>
          <w:szCs w:val="32"/>
        </w:rPr>
        <w:t>　　   1.2  编制依据</w:t>
      </w:r>
    </w:p>
    <w:p>
      <w:pPr>
        <w:spacing w:line="580" w:lineRule="exact"/>
        <w:jc w:val="left"/>
        <w:rPr>
          <w:rFonts w:eastAsia="仿宋_GB2312"/>
          <w:sz w:val="32"/>
          <w:szCs w:val="32"/>
        </w:rPr>
      </w:pPr>
      <w:r>
        <w:rPr>
          <w:rFonts w:eastAsia="仿宋_GB2312"/>
          <w:sz w:val="32"/>
          <w:szCs w:val="32"/>
        </w:rPr>
        <w:t>　　   1.3  适用范围</w:t>
      </w:r>
    </w:p>
    <w:p>
      <w:pPr>
        <w:spacing w:line="580" w:lineRule="exact"/>
        <w:jc w:val="left"/>
        <w:rPr>
          <w:rFonts w:eastAsia="仿宋_GB2312"/>
          <w:sz w:val="32"/>
          <w:szCs w:val="32"/>
        </w:rPr>
      </w:pPr>
      <w:r>
        <w:rPr>
          <w:rFonts w:eastAsia="仿宋_GB2312"/>
          <w:sz w:val="32"/>
          <w:szCs w:val="32"/>
        </w:rPr>
        <w:t>　　   1.4  工作原则</w:t>
      </w:r>
    </w:p>
    <w:p>
      <w:pPr>
        <w:spacing w:line="580" w:lineRule="exact"/>
        <w:ind w:firstLine="614" w:firstLineChars="200"/>
        <w:jc w:val="left"/>
        <w:rPr>
          <w:rFonts w:eastAsia="黑体"/>
          <w:sz w:val="32"/>
          <w:szCs w:val="32"/>
        </w:rPr>
      </w:pPr>
      <w:r>
        <w:rPr>
          <w:rFonts w:eastAsia="黑体"/>
          <w:sz w:val="32"/>
          <w:szCs w:val="32"/>
        </w:rPr>
        <w:t>2  组织体系</w:t>
      </w:r>
    </w:p>
    <w:p>
      <w:pPr>
        <w:spacing w:line="580" w:lineRule="exact"/>
        <w:jc w:val="left"/>
        <w:rPr>
          <w:rFonts w:eastAsia="仿宋_GB2312"/>
          <w:sz w:val="32"/>
          <w:szCs w:val="32"/>
        </w:rPr>
      </w:pPr>
      <w:r>
        <w:rPr>
          <w:rFonts w:eastAsia="仿宋_GB2312"/>
          <w:sz w:val="32"/>
          <w:szCs w:val="32"/>
        </w:rPr>
        <w:t>　　   2.1  区级应急指挥机制</w:t>
      </w:r>
    </w:p>
    <w:p>
      <w:pPr>
        <w:spacing w:line="580" w:lineRule="exact"/>
        <w:jc w:val="left"/>
        <w:rPr>
          <w:rFonts w:eastAsia="仿宋_GB2312"/>
          <w:sz w:val="32"/>
          <w:szCs w:val="32"/>
        </w:rPr>
      </w:pPr>
      <w:r>
        <w:rPr>
          <w:rFonts w:eastAsia="仿宋_GB2312"/>
          <w:sz w:val="32"/>
          <w:szCs w:val="32"/>
        </w:rPr>
        <w:t xml:space="preserve">       2.2  镇（街道）应急指挥机制</w:t>
      </w:r>
    </w:p>
    <w:p>
      <w:pPr>
        <w:spacing w:line="580" w:lineRule="exact"/>
        <w:ind w:firstLine="614" w:firstLineChars="200"/>
        <w:jc w:val="left"/>
        <w:rPr>
          <w:rFonts w:eastAsia="黑体"/>
          <w:sz w:val="32"/>
          <w:szCs w:val="32"/>
        </w:rPr>
      </w:pPr>
      <w:r>
        <w:rPr>
          <w:rFonts w:eastAsia="黑体"/>
          <w:sz w:val="32"/>
          <w:szCs w:val="32"/>
        </w:rPr>
        <w:t>3  预防监测预警</w:t>
      </w:r>
    </w:p>
    <w:p>
      <w:pPr>
        <w:spacing w:line="580" w:lineRule="exact"/>
        <w:jc w:val="left"/>
        <w:rPr>
          <w:rFonts w:eastAsia="仿宋_GB2312"/>
          <w:sz w:val="32"/>
          <w:szCs w:val="32"/>
        </w:rPr>
      </w:pPr>
      <w:r>
        <w:rPr>
          <w:rFonts w:eastAsia="仿宋_GB2312"/>
          <w:sz w:val="32"/>
          <w:szCs w:val="32"/>
        </w:rPr>
        <w:t>　　   3.1  预防</w:t>
      </w:r>
    </w:p>
    <w:p>
      <w:pPr>
        <w:spacing w:line="580" w:lineRule="exact"/>
        <w:jc w:val="left"/>
        <w:rPr>
          <w:rFonts w:eastAsia="仿宋_GB2312"/>
          <w:sz w:val="32"/>
          <w:szCs w:val="32"/>
        </w:rPr>
      </w:pPr>
      <w:r>
        <w:rPr>
          <w:rFonts w:eastAsia="仿宋_GB2312"/>
          <w:sz w:val="32"/>
          <w:szCs w:val="32"/>
        </w:rPr>
        <w:t xml:space="preserve">       3.2  监测预报</w:t>
      </w:r>
    </w:p>
    <w:p>
      <w:pPr>
        <w:spacing w:line="580" w:lineRule="exact"/>
        <w:jc w:val="left"/>
        <w:rPr>
          <w:rFonts w:eastAsia="仿宋_GB2312"/>
          <w:sz w:val="32"/>
          <w:szCs w:val="32"/>
        </w:rPr>
      </w:pPr>
      <w:r>
        <w:rPr>
          <w:rFonts w:eastAsia="仿宋_GB2312"/>
          <w:sz w:val="32"/>
          <w:szCs w:val="32"/>
        </w:rPr>
        <w:t xml:space="preserve">       3.3  预警信息发布</w:t>
      </w:r>
    </w:p>
    <w:p>
      <w:pPr>
        <w:spacing w:line="580" w:lineRule="exact"/>
        <w:jc w:val="left"/>
        <w:rPr>
          <w:rFonts w:eastAsia="仿宋_GB2312"/>
          <w:sz w:val="32"/>
          <w:szCs w:val="32"/>
        </w:rPr>
      </w:pPr>
      <w:r>
        <w:rPr>
          <w:rFonts w:eastAsia="仿宋_GB2312"/>
          <w:sz w:val="32"/>
          <w:szCs w:val="32"/>
        </w:rPr>
        <w:t xml:space="preserve">       3.4  预警准备</w:t>
      </w:r>
    </w:p>
    <w:p>
      <w:pPr>
        <w:spacing w:line="580" w:lineRule="exact"/>
        <w:ind w:firstLine="614" w:firstLineChars="200"/>
        <w:jc w:val="left"/>
        <w:rPr>
          <w:rFonts w:eastAsia="黑体"/>
          <w:sz w:val="32"/>
          <w:szCs w:val="32"/>
        </w:rPr>
      </w:pPr>
      <w:r>
        <w:rPr>
          <w:rFonts w:eastAsia="黑体"/>
          <w:sz w:val="32"/>
          <w:szCs w:val="32"/>
        </w:rPr>
        <w:t>4  应急处置</w:t>
      </w:r>
    </w:p>
    <w:p>
      <w:pPr>
        <w:spacing w:line="580" w:lineRule="exact"/>
        <w:ind w:firstLine="614" w:firstLineChars="200"/>
        <w:jc w:val="left"/>
        <w:rPr>
          <w:rFonts w:eastAsia="仿宋_GB2312"/>
          <w:sz w:val="32"/>
          <w:szCs w:val="32"/>
        </w:rPr>
      </w:pPr>
      <w:r>
        <w:rPr>
          <w:rFonts w:eastAsia="黑体"/>
          <w:sz w:val="32"/>
          <w:szCs w:val="32"/>
        </w:rPr>
        <w:t xml:space="preserve">   </w:t>
      </w:r>
      <w:r>
        <w:rPr>
          <w:rFonts w:eastAsia="仿宋_GB2312"/>
          <w:sz w:val="32"/>
          <w:szCs w:val="32"/>
        </w:rPr>
        <w:t>4.1  信息报告</w:t>
      </w:r>
    </w:p>
    <w:p>
      <w:pPr>
        <w:spacing w:line="580" w:lineRule="exact"/>
        <w:ind w:firstLine="614" w:firstLineChars="200"/>
        <w:jc w:val="left"/>
        <w:rPr>
          <w:rFonts w:eastAsia="仿宋_GB2312"/>
          <w:sz w:val="32"/>
          <w:szCs w:val="32"/>
        </w:rPr>
      </w:pPr>
      <w:r>
        <w:rPr>
          <w:rFonts w:eastAsia="仿宋_GB2312"/>
          <w:sz w:val="32"/>
          <w:szCs w:val="32"/>
        </w:rPr>
        <w:t xml:space="preserve">   4.2  响应启动</w:t>
      </w:r>
    </w:p>
    <w:p>
      <w:pPr>
        <w:spacing w:line="580" w:lineRule="exact"/>
        <w:ind w:firstLine="614" w:firstLineChars="200"/>
        <w:jc w:val="left"/>
        <w:rPr>
          <w:rFonts w:eastAsia="仿宋_GB2312"/>
          <w:sz w:val="32"/>
          <w:szCs w:val="32"/>
        </w:rPr>
      </w:pPr>
      <w:r>
        <w:rPr>
          <w:rFonts w:eastAsia="仿宋_GB2312"/>
          <w:sz w:val="32"/>
          <w:szCs w:val="32"/>
        </w:rPr>
        <w:t xml:space="preserve">   4.3  分部门响应</w:t>
      </w:r>
    </w:p>
    <w:p>
      <w:pPr>
        <w:spacing w:line="580" w:lineRule="exact"/>
        <w:ind w:firstLine="614" w:firstLineChars="200"/>
        <w:jc w:val="left"/>
        <w:rPr>
          <w:rFonts w:eastAsia="仿宋_GB2312"/>
          <w:sz w:val="32"/>
          <w:szCs w:val="32"/>
        </w:rPr>
      </w:pPr>
      <w:r>
        <w:rPr>
          <w:rFonts w:eastAsia="仿宋_GB2312"/>
          <w:sz w:val="32"/>
          <w:szCs w:val="32"/>
        </w:rPr>
        <w:t xml:space="preserve">   4.4  分灾种响应</w:t>
      </w:r>
    </w:p>
    <w:p>
      <w:pPr>
        <w:spacing w:line="580" w:lineRule="exact"/>
        <w:ind w:firstLine="614" w:firstLineChars="200"/>
        <w:jc w:val="left"/>
        <w:rPr>
          <w:rFonts w:eastAsia="仿宋_GB2312"/>
          <w:sz w:val="32"/>
          <w:szCs w:val="32"/>
        </w:rPr>
      </w:pPr>
      <w:r>
        <w:rPr>
          <w:rFonts w:eastAsia="仿宋_GB2312"/>
          <w:sz w:val="32"/>
          <w:szCs w:val="32"/>
        </w:rPr>
        <w:t xml:space="preserve">   4.5  现场处置</w:t>
      </w:r>
    </w:p>
    <w:p>
      <w:pPr>
        <w:spacing w:line="580" w:lineRule="exact"/>
        <w:ind w:firstLine="614" w:firstLineChars="200"/>
        <w:jc w:val="left"/>
        <w:rPr>
          <w:rFonts w:eastAsia="仿宋_GB2312"/>
          <w:sz w:val="32"/>
          <w:szCs w:val="32"/>
        </w:rPr>
      </w:pPr>
      <w:r>
        <w:rPr>
          <w:rFonts w:eastAsia="仿宋_GB2312"/>
          <w:sz w:val="32"/>
          <w:szCs w:val="32"/>
        </w:rPr>
        <w:t xml:space="preserve">   4.6  社会力量动员与参与</w:t>
      </w:r>
    </w:p>
    <w:p>
      <w:pPr>
        <w:spacing w:line="580" w:lineRule="exact"/>
        <w:ind w:firstLine="614" w:firstLineChars="200"/>
        <w:jc w:val="left"/>
        <w:rPr>
          <w:rFonts w:eastAsia="仿宋_GB2312"/>
          <w:sz w:val="32"/>
          <w:szCs w:val="32"/>
        </w:rPr>
      </w:pPr>
      <w:r>
        <w:rPr>
          <w:rFonts w:eastAsia="仿宋_GB2312"/>
          <w:sz w:val="32"/>
          <w:szCs w:val="32"/>
        </w:rPr>
        <w:t xml:space="preserve">   4.7  信息发布</w:t>
      </w:r>
    </w:p>
    <w:p>
      <w:pPr>
        <w:spacing w:line="580" w:lineRule="exact"/>
        <w:ind w:firstLine="614" w:firstLineChars="200"/>
        <w:jc w:val="left"/>
        <w:rPr>
          <w:rFonts w:eastAsia="仿宋_GB2312"/>
          <w:sz w:val="32"/>
          <w:szCs w:val="32"/>
        </w:rPr>
      </w:pPr>
      <w:r>
        <w:rPr>
          <w:rFonts w:eastAsia="仿宋_GB2312"/>
          <w:sz w:val="32"/>
          <w:szCs w:val="32"/>
        </w:rPr>
        <w:t xml:space="preserve">   4.8  应急终止或解除</w:t>
      </w:r>
    </w:p>
    <w:p>
      <w:pPr>
        <w:spacing w:line="580" w:lineRule="exact"/>
        <w:ind w:firstLine="614" w:firstLineChars="200"/>
        <w:jc w:val="left"/>
        <w:rPr>
          <w:rFonts w:eastAsia="黑体"/>
          <w:sz w:val="32"/>
          <w:szCs w:val="32"/>
        </w:rPr>
      </w:pPr>
      <w:r>
        <w:rPr>
          <w:rFonts w:eastAsia="黑体"/>
          <w:sz w:val="32"/>
          <w:szCs w:val="32"/>
        </w:rPr>
        <w:t>5  恢复与重建</w:t>
      </w:r>
    </w:p>
    <w:p>
      <w:pPr>
        <w:spacing w:line="580" w:lineRule="exact"/>
        <w:ind w:firstLine="614" w:firstLineChars="200"/>
        <w:jc w:val="left"/>
        <w:rPr>
          <w:rFonts w:eastAsia="仿宋_GB2312"/>
          <w:sz w:val="32"/>
          <w:szCs w:val="32"/>
        </w:rPr>
      </w:pPr>
      <w:r>
        <w:rPr>
          <w:rFonts w:eastAsia="黑体"/>
          <w:sz w:val="32"/>
          <w:szCs w:val="32"/>
        </w:rPr>
        <w:t xml:space="preserve">   </w:t>
      </w:r>
      <w:r>
        <w:rPr>
          <w:rFonts w:eastAsia="仿宋_GB2312"/>
          <w:sz w:val="32"/>
          <w:szCs w:val="32"/>
        </w:rPr>
        <w:t>5.1  制定规划和组织实施</w:t>
      </w:r>
    </w:p>
    <w:p>
      <w:pPr>
        <w:spacing w:line="580" w:lineRule="exact"/>
        <w:ind w:firstLine="614" w:firstLineChars="200"/>
        <w:jc w:val="left"/>
        <w:rPr>
          <w:rFonts w:eastAsia="仿宋_GB2312"/>
          <w:sz w:val="32"/>
          <w:szCs w:val="32"/>
        </w:rPr>
      </w:pPr>
      <w:r>
        <w:rPr>
          <w:rFonts w:eastAsia="仿宋_GB2312"/>
          <w:sz w:val="32"/>
          <w:szCs w:val="32"/>
        </w:rPr>
        <w:t xml:space="preserve">   5.2  调查评估</w:t>
      </w:r>
    </w:p>
    <w:p>
      <w:pPr>
        <w:spacing w:line="580" w:lineRule="exact"/>
        <w:ind w:firstLine="614" w:firstLineChars="200"/>
        <w:jc w:val="left"/>
        <w:rPr>
          <w:rFonts w:eastAsia="仿宋_GB2312"/>
          <w:sz w:val="32"/>
          <w:szCs w:val="32"/>
        </w:rPr>
      </w:pPr>
      <w:r>
        <w:rPr>
          <w:rFonts w:eastAsia="仿宋_GB2312"/>
          <w:sz w:val="32"/>
          <w:szCs w:val="32"/>
        </w:rPr>
        <w:t xml:space="preserve">   5.3  征用补偿</w:t>
      </w:r>
    </w:p>
    <w:p>
      <w:pPr>
        <w:spacing w:line="580" w:lineRule="exact"/>
        <w:ind w:firstLine="614" w:firstLineChars="200"/>
        <w:jc w:val="left"/>
        <w:rPr>
          <w:rFonts w:eastAsia="仿宋_GB2312"/>
          <w:sz w:val="32"/>
          <w:szCs w:val="32"/>
        </w:rPr>
      </w:pPr>
      <w:r>
        <w:rPr>
          <w:rFonts w:eastAsia="仿宋_GB2312"/>
          <w:sz w:val="32"/>
          <w:szCs w:val="32"/>
        </w:rPr>
        <w:t xml:space="preserve">   5.4  灾害保险</w:t>
      </w:r>
    </w:p>
    <w:p>
      <w:pPr>
        <w:spacing w:line="580" w:lineRule="exact"/>
        <w:ind w:firstLine="614" w:firstLineChars="200"/>
        <w:jc w:val="left"/>
        <w:rPr>
          <w:rFonts w:eastAsia="黑体"/>
          <w:sz w:val="32"/>
          <w:szCs w:val="32"/>
        </w:rPr>
      </w:pPr>
      <w:r>
        <w:rPr>
          <w:rFonts w:eastAsia="黑体"/>
          <w:sz w:val="32"/>
          <w:szCs w:val="32"/>
        </w:rPr>
        <w:t>6  应急保障</w:t>
      </w:r>
    </w:p>
    <w:p>
      <w:pPr>
        <w:spacing w:line="580" w:lineRule="exact"/>
        <w:ind w:firstLine="614" w:firstLineChars="200"/>
        <w:jc w:val="left"/>
        <w:rPr>
          <w:rFonts w:eastAsia="黑体"/>
          <w:sz w:val="32"/>
          <w:szCs w:val="32"/>
        </w:rPr>
      </w:pPr>
      <w:r>
        <w:rPr>
          <w:rFonts w:eastAsia="黑体"/>
          <w:sz w:val="32"/>
          <w:szCs w:val="32"/>
        </w:rPr>
        <w:t>7  预案管理</w:t>
      </w:r>
    </w:p>
    <w:p>
      <w:pPr>
        <w:spacing w:line="580" w:lineRule="exact"/>
        <w:ind w:firstLine="614" w:firstLineChars="200"/>
        <w:jc w:val="left"/>
        <w:rPr>
          <w:rFonts w:eastAsia="黑体"/>
          <w:sz w:val="32"/>
          <w:szCs w:val="32"/>
        </w:rPr>
      </w:pPr>
      <w:r>
        <w:rPr>
          <w:rFonts w:eastAsia="黑体"/>
          <w:sz w:val="32"/>
          <w:szCs w:val="32"/>
        </w:rPr>
        <w:t>8  附则</w:t>
      </w:r>
    </w:p>
    <w:p>
      <w:pPr>
        <w:spacing w:line="580" w:lineRule="exact"/>
        <w:ind w:firstLine="614" w:firstLineChars="200"/>
        <w:jc w:val="left"/>
        <w:rPr>
          <w:rFonts w:eastAsia="仿宋_GB2312"/>
          <w:sz w:val="32"/>
          <w:szCs w:val="32"/>
        </w:rPr>
      </w:pPr>
      <w:r>
        <w:rPr>
          <w:rFonts w:eastAsia="仿宋_GB2312"/>
          <w:sz w:val="32"/>
          <w:szCs w:val="32"/>
        </w:rPr>
        <w:t xml:space="preserve">   8.1  气象灾害预警等级</w:t>
      </w:r>
    </w:p>
    <w:p>
      <w:pPr>
        <w:spacing w:line="580" w:lineRule="exact"/>
        <w:ind w:firstLine="614" w:firstLineChars="200"/>
        <w:jc w:val="left"/>
        <w:rPr>
          <w:rFonts w:eastAsia="仿宋_GB2312"/>
          <w:sz w:val="32"/>
          <w:szCs w:val="32"/>
        </w:rPr>
      </w:pPr>
      <w:r>
        <w:rPr>
          <w:rFonts w:eastAsia="仿宋_GB2312"/>
          <w:sz w:val="32"/>
          <w:szCs w:val="32"/>
        </w:rPr>
        <w:t xml:space="preserve">   8.2  名词术语</w:t>
      </w:r>
    </w:p>
    <w:p>
      <w:pPr>
        <w:spacing w:line="560" w:lineRule="exact"/>
        <w:ind w:firstLine="614" w:firstLineChars="200"/>
        <w:jc w:val="left"/>
        <w:rPr>
          <w:rFonts w:eastAsia="仿宋_GB2312"/>
          <w:sz w:val="32"/>
          <w:szCs w:val="32"/>
        </w:rPr>
      </w:pPr>
    </w:p>
    <w:p>
      <w:pPr>
        <w:spacing w:line="560" w:lineRule="exact"/>
        <w:ind w:firstLine="614" w:firstLineChars="200"/>
        <w:jc w:val="left"/>
        <w:rPr>
          <w:rFonts w:eastAsia="仿宋_GB2312"/>
          <w:sz w:val="32"/>
          <w:szCs w:val="32"/>
        </w:rPr>
      </w:pPr>
    </w:p>
    <w:p>
      <w:pPr>
        <w:spacing w:line="560" w:lineRule="exact"/>
        <w:ind w:firstLine="614" w:firstLineChars="200"/>
        <w:jc w:val="left"/>
        <w:rPr>
          <w:rFonts w:eastAsia="仿宋_GB2312"/>
          <w:sz w:val="32"/>
          <w:szCs w:val="32"/>
        </w:rPr>
      </w:pPr>
    </w:p>
    <w:p>
      <w:pPr>
        <w:spacing w:line="560" w:lineRule="exact"/>
        <w:ind w:firstLine="614" w:firstLineChars="200"/>
        <w:jc w:val="left"/>
        <w:rPr>
          <w:rFonts w:eastAsia="仿宋_GB2312"/>
          <w:sz w:val="32"/>
          <w:szCs w:val="32"/>
        </w:rPr>
      </w:pPr>
    </w:p>
    <w:p>
      <w:pPr>
        <w:spacing w:line="560" w:lineRule="exact"/>
        <w:ind w:firstLine="614" w:firstLineChars="200"/>
        <w:jc w:val="left"/>
        <w:rPr>
          <w:rFonts w:eastAsia="仿宋_GB2312"/>
          <w:sz w:val="32"/>
          <w:szCs w:val="32"/>
        </w:rPr>
      </w:pPr>
    </w:p>
    <w:p>
      <w:pPr>
        <w:spacing w:line="560" w:lineRule="exact"/>
        <w:ind w:firstLine="614" w:firstLineChars="200"/>
        <w:jc w:val="left"/>
        <w:rPr>
          <w:rFonts w:eastAsia="仿宋_GB2312"/>
          <w:sz w:val="32"/>
          <w:szCs w:val="32"/>
        </w:rPr>
      </w:pPr>
    </w:p>
    <w:p>
      <w:pPr>
        <w:spacing w:line="560" w:lineRule="exact"/>
        <w:ind w:firstLine="614" w:firstLineChars="200"/>
        <w:jc w:val="left"/>
        <w:rPr>
          <w:rFonts w:eastAsia="仿宋_GB2312"/>
          <w:sz w:val="32"/>
          <w:szCs w:val="32"/>
        </w:rPr>
      </w:pPr>
    </w:p>
    <w:p>
      <w:pPr>
        <w:spacing w:line="560" w:lineRule="exact"/>
        <w:ind w:firstLine="614" w:firstLineChars="200"/>
        <w:jc w:val="left"/>
        <w:rPr>
          <w:rFonts w:eastAsia="仿宋_GB2312"/>
          <w:sz w:val="32"/>
          <w:szCs w:val="32"/>
        </w:rPr>
      </w:pPr>
    </w:p>
    <w:p>
      <w:pPr>
        <w:spacing w:line="560" w:lineRule="exact"/>
        <w:ind w:firstLine="614" w:firstLineChars="200"/>
        <w:jc w:val="left"/>
        <w:rPr>
          <w:rFonts w:eastAsia="仿宋_GB2312"/>
          <w:sz w:val="32"/>
          <w:szCs w:val="32"/>
        </w:rPr>
      </w:pPr>
    </w:p>
    <w:p>
      <w:pPr>
        <w:spacing w:line="560" w:lineRule="exact"/>
        <w:ind w:firstLine="614" w:firstLineChars="200"/>
        <w:rPr>
          <w:rFonts w:eastAsia="黑体"/>
          <w:sz w:val="32"/>
          <w:szCs w:val="32"/>
        </w:rPr>
      </w:pPr>
      <w:r>
        <w:rPr>
          <w:rFonts w:eastAsia="黑体"/>
          <w:sz w:val="32"/>
          <w:szCs w:val="32"/>
        </w:rPr>
        <w:t>1  总则</w:t>
      </w:r>
    </w:p>
    <w:p>
      <w:pPr>
        <w:spacing w:line="560" w:lineRule="exact"/>
        <w:ind w:firstLine="614" w:firstLineChars="200"/>
        <w:rPr>
          <w:rFonts w:eastAsia="楷体_GB2312"/>
          <w:bCs/>
          <w:sz w:val="32"/>
          <w:szCs w:val="32"/>
        </w:rPr>
      </w:pPr>
      <w:r>
        <w:rPr>
          <w:rFonts w:eastAsia="楷体_GB2312"/>
          <w:bCs/>
          <w:sz w:val="32"/>
          <w:szCs w:val="32"/>
        </w:rPr>
        <w:t>1.1 编制目的</w:t>
      </w:r>
    </w:p>
    <w:p>
      <w:pPr>
        <w:spacing w:line="560" w:lineRule="exact"/>
        <w:ind w:firstLine="614" w:firstLineChars="200"/>
        <w:rPr>
          <w:rFonts w:eastAsia="仿宋_GB2312"/>
          <w:sz w:val="32"/>
          <w:szCs w:val="32"/>
        </w:rPr>
      </w:pPr>
      <w:r>
        <w:rPr>
          <w:rFonts w:eastAsia="仿宋_GB2312"/>
          <w:sz w:val="32"/>
          <w:szCs w:val="32"/>
        </w:rPr>
        <w:t>建立健全气象灾害应急响应机制，提高气象灾害防范、处置能力，最大限度地减轻或者避免气象灾害造成人员伤亡、财产损失，为全区经济社会发展提供保障。</w:t>
      </w:r>
    </w:p>
    <w:p>
      <w:pPr>
        <w:spacing w:line="560" w:lineRule="exact"/>
        <w:ind w:firstLine="614" w:firstLineChars="200"/>
        <w:rPr>
          <w:rFonts w:eastAsia="楷体_GB2312"/>
          <w:bCs/>
          <w:sz w:val="32"/>
          <w:szCs w:val="32"/>
        </w:rPr>
      </w:pPr>
      <w:r>
        <w:rPr>
          <w:rFonts w:eastAsia="楷体_GB2312"/>
          <w:bCs/>
          <w:sz w:val="32"/>
          <w:szCs w:val="32"/>
        </w:rPr>
        <w:t>1.2 编制依据</w:t>
      </w:r>
    </w:p>
    <w:p>
      <w:pPr>
        <w:spacing w:line="560" w:lineRule="exact"/>
        <w:ind w:firstLine="614" w:firstLineChars="200"/>
        <w:rPr>
          <w:rFonts w:eastAsia="仿宋_GB2312"/>
          <w:sz w:val="32"/>
          <w:szCs w:val="32"/>
        </w:rPr>
      </w:pPr>
      <w:r>
        <w:rPr>
          <w:rFonts w:eastAsia="仿宋_GB2312"/>
          <w:sz w:val="32"/>
          <w:szCs w:val="32"/>
        </w:rPr>
        <w:t>依据《中华人民共和国突发事件应对法》《中华人民共和国气象法》《气象灾害防御条例》《山东省气象灾害防御条例》《山东省突发公共事件总体应急预案》《山东省气象灾害应急预案》《淄博市突发公共事件总体应急预案》《淄博市气象灾害应急预案》和《周村区突发公共事件总体应急预案》等法律法规和规范性文件，制定本预案。</w:t>
      </w:r>
    </w:p>
    <w:p>
      <w:pPr>
        <w:spacing w:line="560" w:lineRule="exact"/>
        <w:ind w:firstLine="614" w:firstLineChars="200"/>
        <w:rPr>
          <w:rFonts w:eastAsia="楷体_GB2312"/>
          <w:bCs/>
          <w:sz w:val="32"/>
          <w:szCs w:val="32"/>
        </w:rPr>
      </w:pPr>
      <w:r>
        <w:rPr>
          <w:rFonts w:eastAsia="楷体_GB2312"/>
          <w:bCs/>
          <w:sz w:val="32"/>
          <w:szCs w:val="32"/>
        </w:rPr>
        <w:t>1.3 适用范围</w:t>
      </w:r>
    </w:p>
    <w:p>
      <w:pPr>
        <w:spacing w:line="560" w:lineRule="exact"/>
        <w:ind w:firstLine="614" w:firstLineChars="200"/>
        <w:rPr>
          <w:rFonts w:eastAsia="仿宋_GB2312"/>
          <w:sz w:val="32"/>
          <w:szCs w:val="32"/>
        </w:rPr>
      </w:pPr>
      <w:r>
        <w:rPr>
          <w:rFonts w:eastAsia="仿宋_GB2312"/>
          <w:sz w:val="32"/>
          <w:szCs w:val="32"/>
        </w:rPr>
        <w:t>本预案适用于我区范围内台风、暴雨、暴雪、寒潮、大风、沙尘暴、高温、干旱、霜冻、大雾等气象灾害事件的防范和应对。因气象因素引发水旱灾害、地质灾害、森林火灾等其他灾害处置，适用其他有关应急预案规定。</w:t>
      </w:r>
    </w:p>
    <w:p>
      <w:pPr>
        <w:spacing w:line="560" w:lineRule="exact"/>
        <w:ind w:firstLine="614" w:firstLineChars="200"/>
        <w:rPr>
          <w:rFonts w:eastAsia="仿宋_GB2312"/>
          <w:sz w:val="32"/>
          <w:szCs w:val="32"/>
        </w:rPr>
      </w:pPr>
      <w:r>
        <w:rPr>
          <w:rFonts w:eastAsia="仿宋_GB2312"/>
          <w:sz w:val="32"/>
          <w:szCs w:val="32"/>
        </w:rPr>
        <w:t>凡涉及跨本区行政区域，或超出本区处置能力，或需要由市政府负责处置的重大气象灾害应急处置工作，依据《淄博市气象灾害应急预案》处置。</w:t>
      </w:r>
    </w:p>
    <w:p>
      <w:pPr>
        <w:spacing w:line="560" w:lineRule="exact"/>
        <w:ind w:firstLine="614" w:firstLineChars="200"/>
        <w:rPr>
          <w:rFonts w:eastAsia="楷体_GB2312"/>
          <w:bCs/>
          <w:sz w:val="32"/>
          <w:szCs w:val="32"/>
        </w:rPr>
      </w:pPr>
      <w:r>
        <w:rPr>
          <w:rFonts w:eastAsia="楷体_GB2312"/>
          <w:bCs/>
          <w:sz w:val="32"/>
          <w:szCs w:val="32"/>
        </w:rPr>
        <w:t>1.4 工作原则</w:t>
      </w:r>
    </w:p>
    <w:p>
      <w:pPr>
        <w:spacing w:line="560" w:lineRule="exact"/>
        <w:ind w:firstLine="614" w:firstLineChars="200"/>
        <w:rPr>
          <w:rFonts w:eastAsia="仿宋_GB2312"/>
          <w:sz w:val="32"/>
          <w:szCs w:val="32"/>
        </w:rPr>
      </w:pPr>
      <w:r>
        <w:rPr>
          <w:rFonts w:eastAsia="仿宋_GB2312"/>
          <w:sz w:val="32"/>
          <w:szCs w:val="32"/>
        </w:rPr>
        <w:t>以人为本、减少危害。将保障人民群众生命财产安全作为首要任务和应急处置工作的出发点，全面加强应对气象灾害体系建设，最大程度减少灾害损失。</w:t>
      </w:r>
    </w:p>
    <w:p>
      <w:pPr>
        <w:spacing w:line="560" w:lineRule="exact"/>
        <w:ind w:firstLine="614" w:firstLineChars="200"/>
        <w:rPr>
          <w:rFonts w:eastAsia="仿宋_GB2312"/>
          <w:sz w:val="32"/>
          <w:szCs w:val="32"/>
        </w:rPr>
      </w:pPr>
      <w:r>
        <w:rPr>
          <w:rFonts w:eastAsia="仿宋_GB2312"/>
          <w:sz w:val="32"/>
          <w:szCs w:val="32"/>
        </w:rPr>
        <w:t>预防为主、科学高效。实行工程性措施和非工程性措施相结合，提高气象灾害监测预警能力和防御标准。充分利用现代科技手段做好各项应急准备，提高应急处置能力。</w:t>
      </w:r>
    </w:p>
    <w:p>
      <w:pPr>
        <w:spacing w:line="560" w:lineRule="exact"/>
        <w:ind w:firstLine="614" w:firstLineChars="200"/>
        <w:rPr>
          <w:rFonts w:eastAsia="仿宋_GB2312"/>
          <w:sz w:val="32"/>
          <w:szCs w:val="32"/>
        </w:rPr>
      </w:pPr>
      <w:r>
        <w:rPr>
          <w:rFonts w:eastAsia="仿宋_GB2312"/>
          <w:sz w:val="32"/>
          <w:szCs w:val="32"/>
        </w:rPr>
        <w:t>依法规范、协调有序。各镇政府、街道办事处、周村经济开发区管委会及各有关各部门依照法律、法规、规章和相关职责，做好气象灾害防范应对工作。加强</w:t>
      </w:r>
      <w:r>
        <w:rPr>
          <w:rFonts w:eastAsia="仿宋_GB2312"/>
          <w:sz w:val="32"/>
          <w:szCs w:val="30"/>
        </w:rPr>
        <w:t>镇政府、街道办事处、周村经济开发区管委会及各部门单位</w:t>
      </w:r>
      <w:r>
        <w:rPr>
          <w:rFonts w:eastAsia="仿宋_GB2312"/>
          <w:sz w:val="32"/>
          <w:szCs w:val="32"/>
        </w:rPr>
        <w:t>间信息沟通，实现资源共享，建立协调配合机制，促进气象灾害应对工作更加规范有序、运转协调。</w:t>
      </w:r>
    </w:p>
    <w:p>
      <w:pPr>
        <w:spacing w:line="560" w:lineRule="exact"/>
        <w:ind w:firstLine="614" w:firstLineChars="200"/>
        <w:rPr>
          <w:rFonts w:eastAsia="仿宋_GB2312"/>
          <w:sz w:val="32"/>
          <w:szCs w:val="32"/>
        </w:rPr>
      </w:pPr>
      <w:r>
        <w:rPr>
          <w:rFonts w:eastAsia="仿宋_GB2312"/>
          <w:sz w:val="32"/>
          <w:szCs w:val="32"/>
        </w:rPr>
        <w:t>分级管理、属地为主。根据灾害造成或可能造成的危害和影响，对气象灾害实施分级管理。气象灾害发生地人民政府负责本地区气象灾害的应急处置工作。</w:t>
      </w:r>
    </w:p>
    <w:p>
      <w:pPr>
        <w:spacing w:line="560" w:lineRule="exact"/>
        <w:ind w:firstLine="614" w:firstLineChars="200"/>
        <w:rPr>
          <w:rFonts w:eastAsia="黑体"/>
          <w:sz w:val="32"/>
          <w:szCs w:val="32"/>
        </w:rPr>
      </w:pPr>
      <w:r>
        <w:rPr>
          <w:rFonts w:eastAsia="黑体"/>
          <w:sz w:val="32"/>
          <w:szCs w:val="32"/>
        </w:rPr>
        <w:t>2  组织体系</w:t>
      </w:r>
    </w:p>
    <w:p>
      <w:pPr>
        <w:spacing w:line="560" w:lineRule="exact"/>
        <w:ind w:firstLine="614" w:firstLineChars="200"/>
        <w:rPr>
          <w:rFonts w:eastAsia="楷体_GB2312"/>
          <w:bCs/>
          <w:sz w:val="32"/>
          <w:szCs w:val="32"/>
        </w:rPr>
      </w:pPr>
      <w:r>
        <w:rPr>
          <w:rFonts w:eastAsia="楷体_GB2312"/>
          <w:bCs/>
          <w:sz w:val="32"/>
          <w:szCs w:val="32"/>
        </w:rPr>
        <w:t>2.1 区级应急指挥机制</w:t>
      </w:r>
    </w:p>
    <w:p>
      <w:pPr>
        <w:spacing w:line="560" w:lineRule="exact"/>
        <w:ind w:firstLine="614" w:firstLineChars="200"/>
        <w:rPr>
          <w:rFonts w:eastAsia="仿宋_GB2312"/>
          <w:sz w:val="32"/>
          <w:szCs w:val="32"/>
        </w:rPr>
      </w:pPr>
      <w:r>
        <w:rPr>
          <w:rFonts w:eastAsia="仿宋_GB2312"/>
          <w:sz w:val="32"/>
          <w:szCs w:val="32"/>
        </w:rPr>
        <w:t>发生跨镇（街道）行政区域大范围气象灾害并造成较大危害时，由区政府决定启动相应区级应急指挥机制，统一领导和指挥气象灾害及其次生、衍生灾害应急处置工作，各有关方面按以下分工分别负责相关应对工作：</w:t>
      </w:r>
    </w:p>
    <w:p>
      <w:pPr>
        <w:spacing w:line="560" w:lineRule="exact"/>
        <w:ind w:firstLine="614" w:firstLineChars="200"/>
        <w:rPr>
          <w:rFonts w:eastAsia="仿宋_GB2312"/>
          <w:sz w:val="32"/>
          <w:szCs w:val="32"/>
        </w:rPr>
      </w:pPr>
      <w:r>
        <w:rPr>
          <w:rFonts w:eastAsia="仿宋_GB2312"/>
          <w:sz w:val="32"/>
          <w:szCs w:val="32"/>
        </w:rPr>
        <w:t>气象灾害监测、预报、预警等，由区气象局在市气象局指导下会同相关部门启动气象及次生、衍生灾害监测预报预警联动机制。</w:t>
      </w:r>
    </w:p>
    <w:p>
      <w:pPr>
        <w:spacing w:line="560" w:lineRule="exact"/>
        <w:ind w:firstLine="614" w:firstLineChars="200"/>
        <w:rPr>
          <w:rFonts w:eastAsia="仿宋_GB2312"/>
          <w:sz w:val="32"/>
          <w:szCs w:val="32"/>
        </w:rPr>
      </w:pPr>
      <w:r>
        <w:rPr>
          <w:rFonts w:eastAsia="仿宋_GB2312"/>
          <w:sz w:val="32"/>
          <w:szCs w:val="32"/>
        </w:rPr>
        <w:t>台风、暴雨、干旱引发江河洪水、山洪灾害、渍涝灾害和干旱灾害等，由防汛抗旱部门负责指挥应对工作。</w:t>
      </w:r>
    </w:p>
    <w:p>
      <w:pPr>
        <w:spacing w:line="560" w:lineRule="exact"/>
        <w:ind w:firstLine="614" w:firstLineChars="200"/>
        <w:rPr>
          <w:rFonts w:eastAsia="仿宋_GB2312"/>
          <w:sz w:val="32"/>
          <w:szCs w:val="32"/>
        </w:rPr>
      </w:pPr>
      <w:r>
        <w:rPr>
          <w:rFonts w:eastAsia="仿宋_GB2312"/>
          <w:sz w:val="32"/>
          <w:szCs w:val="32"/>
        </w:rPr>
        <w:t>暴雪、寒潮严重影响交通、电力、能源等正常运行，由区政府明确建立煤电油气运保障工作协调机制；燃气保障工作由区住房城乡建设局组织协调，煤电油运保障工作由区发展改革局、区工业和信息化局、周村供电中心组织协调；严重影响通信、重要工业品保障、农业生产、城市运行等方面，由相关职能部门负责协调处置工作。</w:t>
      </w:r>
    </w:p>
    <w:p>
      <w:pPr>
        <w:spacing w:line="560" w:lineRule="exact"/>
        <w:ind w:firstLine="614" w:firstLineChars="200"/>
        <w:rPr>
          <w:rFonts w:eastAsia="仿宋_GB2312"/>
          <w:sz w:val="32"/>
          <w:szCs w:val="32"/>
        </w:rPr>
      </w:pPr>
      <w:r>
        <w:rPr>
          <w:rFonts w:eastAsia="仿宋_GB2312"/>
          <w:sz w:val="32"/>
          <w:szCs w:val="32"/>
        </w:rPr>
        <w:t>气象灾害受灾群众生活救助由区应急局组织实施。</w:t>
      </w:r>
    </w:p>
    <w:p>
      <w:pPr>
        <w:spacing w:line="560" w:lineRule="exact"/>
        <w:ind w:firstLine="614" w:firstLineChars="200"/>
        <w:rPr>
          <w:rFonts w:eastAsia="楷体_GB2312"/>
          <w:bCs/>
          <w:sz w:val="32"/>
          <w:szCs w:val="32"/>
        </w:rPr>
      </w:pPr>
      <w:r>
        <w:rPr>
          <w:rFonts w:eastAsia="楷体_GB2312"/>
          <w:bCs/>
          <w:sz w:val="32"/>
          <w:szCs w:val="32"/>
        </w:rPr>
        <w:t>2.2 镇（街道）应急指挥机制</w:t>
      </w:r>
    </w:p>
    <w:p>
      <w:pPr>
        <w:spacing w:line="560" w:lineRule="exact"/>
        <w:ind w:firstLine="614" w:firstLineChars="200"/>
        <w:rPr>
          <w:rFonts w:eastAsia="仿宋_GB2312"/>
          <w:sz w:val="32"/>
          <w:szCs w:val="32"/>
        </w:rPr>
      </w:pPr>
      <w:r>
        <w:rPr>
          <w:rFonts w:eastAsia="仿宋_GB2312"/>
          <w:sz w:val="32"/>
          <w:szCs w:val="32"/>
        </w:rPr>
        <w:t>发生上述各种气象灾害，各</w:t>
      </w:r>
      <w:r>
        <w:rPr>
          <w:rFonts w:eastAsia="仿宋_GB2312"/>
          <w:sz w:val="32"/>
          <w:szCs w:val="30"/>
        </w:rPr>
        <w:t>镇政府、街道办事处、周村经济开发区管委会</w:t>
      </w:r>
      <w:r>
        <w:rPr>
          <w:rFonts w:eastAsia="仿宋_GB2312"/>
          <w:sz w:val="32"/>
          <w:szCs w:val="32"/>
        </w:rPr>
        <w:t>应根据国家和省市区政府等有关规定，先期启动相应的应急指挥机制或建立应急指挥机制，启动相应级别的应急响应，组织做好应对工作。区有关部门按职责分工进行指导。</w:t>
      </w:r>
    </w:p>
    <w:p>
      <w:pPr>
        <w:spacing w:line="560" w:lineRule="exact"/>
        <w:ind w:firstLine="614" w:firstLineChars="200"/>
        <w:rPr>
          <w:rFonts w:eastAsia="黑体"/>
          <w:sz w:val="32"/>
          <w:szCs w:val="32"/>
        </w:rPr>
      </w:pPr>
      <w:r>
        <w:rPr>
          <w:rFonts w:eastAsia="黑体"/>
          <w:sz w:val="32"/>
          <w:szCs w:val="32"/>
        </w:rPr>
        <w:t>3  预防监测预警</w:t>
      </w:r>
    </w:p>
    <w:p>
      <w:pPr>
        <w:spacing w:line="560" w:lineRule="exact"/>
        <w:ind w:firstLine="614" w:firstLineChars="200"/>
        <w:rPr>
          <w:rFonts w:eastAsia="楷体_GB2312"/>
          <w:bCs/>
          <w:sz w:val="32"/>
          <w:szCs w:val="32"/>
        </w:rPr>
      </w:pPr>
      <w:r>
        <w:rPr>
          <w:rFonts w:eastAsia="楷体_GB2312"/>
          <w:bCs/>
          <w:sz w:val="32"/>
          <w:szCs w:val="32"/>
        </w:rPr>
        <w:t>3.1 预防</w:t>
      </w:r>
    </w:p>
    <w:p>
      <w:pPr>
        <w:spacing w:line="560" w:lineRule="exact"/>
        <w:ind w:firstLine="614" w:firstLineChars="200"/>
        <w:rPr>
          <w:rFonts w:eastAsia="宋体-方正超大字符集"/>
          <w:sz w:val="32"/>
          <w:szCs w:val="32"/>
        </w:rPr>
      </w:pPr>
      <w:r>
        <w:rPr>
          <w:rFonts w:eastAsia="仿宋_GB2312"/>
          <w:sz w:val="32"/>
          <w:szCs w:val="32"/>
        </w:rPr>
        <w:t>区政府及有关部门加强对本地区、本行业（领域）、本单位的气象灾害风险评估，有针对性地制定应对措施或应急预案，做好气象灾害预防及应急处置准备工作。</w:t>
      </w:r>
    </w:p>
    <w:p>
      <w:pPr>
        <w:spacing w:line="560" w:lineRule="exact"/>
        <w:ind w:firstLine="614" w:firstLineChars="200"/>
        <w:rPr>
          <w:rFonts w:eastAsia="仿宋_GB2312"/>
          <w:bCs/>
          <w:sz w:val="32"/>
          <w:szCs w:val="32"/>
        </w:rPr>
      </w:pPr>
      <w:r>
        <w:rPr>
          <w:rFonts w:eastAsia="楷体_GB2312"/>
          <w:bCs/>
          <w:sz w:val="32"/>
          <w:szCs w:val="32"/>
        </w:rPr>
        <w:t>3.2 监测预报</w:t>
      </w:r>
    </w:p>
    <w:p>
      <w:pPr>
        <w:spacing w:line="560" w:lineRule="exact"/>
        <w:ind w:firstLine="614" w:firstLineChars="200"/>
        <w:rPr>
          <w:rFonts w:eastAsia="仿宋_GB2312"/>
          <w:sz w:val="32"/>
          <w:szCs w:val="32"/>
        </w:rPr>
      </w:pPr>
      <w:r>
        <w:rPr>
          <w:rFonts w:eastAsia="仿宋_GB2312"/>
          <w:sz w:val="32"/>
          <w:szCs w:val="32"/>
        </w:rPr>
        <w:t>3.2.1监测预报体系建设</w:t>
      </w:r>
    </w:p>
    <w:p>
      <w:pPr>
        <w:spacing w:line="560" w:lineRule="exact"/>
        <w:ind w:firstLine="614" w:firstLineChars="200"/>
        <w:rPr>
          <w:rFonts w:eastAsia="仿宋_GB2312"/>
          <w:sz w:val="32"/>
          <w:szCs w:val="32"/>
        </w:rPr>
      </w:pPr>
      <w:r>
        <w:rPr>
          <w:rFonts w:eastAsia="仿宋_GB2312"/>
          <w:sz w:val="32"/>
          <w:szCs w:val="32"/>
        </w:rPr>
        <w:t>建立和完善气象灾害预测预报体系，优化加密观测站网，完善监测网络，提高气象灾害及其次生、衍生灾害综合监测能力，加强灾害性天气事件会商分析，提高预报准确率，并做好灾害性、关键性、转折性重大天气预报和趋势预测。</w:t>
      </w:r>
    </w:p>
    <w:p>
      <w:pPr>
        <w:spacing w:line="560" w:lineRule="exact"/>
        <w:ind w:firstLine="614" w:firstLineChars="200"/>
        <w:rPr>
          <w:rFonts w:eastAsia="仿宋_GB2312"/>
          <w:sz w:val="32"/>
          <w:szCs w:val="32"/>
        </w:rPr>
      </w:pPr>
      <w:r>
        <w:rPr>
          <w:rFonts w:eastAsia="仿宋_GB2312"/>
          <w:sz w:val="32"/>
          <w:szCs w:val="32"/>
        </w:rPr>
        <w:t>3.2.2预报信息共享</w:t>
      </w:r>
    </w:p>
    <w:p>
      <w:pPr>
        <w:spacing w:line="560" w:lineRule="exact"/>
        <w:ind w:firstLine="614" w:firstLineChars="200"/>
        <w:rPr>
          <w:rFonts w:eastAsia="仿宋_GB2312"/>
          <w:sz w:val="32"/>
          <w:szCs w:val="32"/>
        </w:rPr>
      </w:pPr>
      <w:r>
        <w:rPr>
          <w:rFonts w:eastAsia="仿宋_GB2312"/>
          <w:sz w:val="32"/>
          <w:szCs w:val="32"/>
        </w:rPr>
        <w:t>区气象局及时发布气象灾害监测预报信息，与公安、民政、自然资源、生态环境、住建、交通运输、农业、林业、水利、卫健、旅游、应急管理和电力等相关部门建立相应气象及气象次生、衍生灾害监测预报预警联动机制，实现灾情、险情等信息实时共享。</w:t>
      </w:r>
    </w:p>
    <w:p>
      <w:pPr>
        <w:spacing w:line="560" w:lineRule="exact"/>
        <w:ind w:firstLine="614" w:firstLineChars="200"/>
        <w:rPr>
          <w:rFonts w:eastAsia="仿宋_GB2312"/>
          <w:sz w:val="32"/>
          <w:szCs w:val="32"/>
        </w:rPr>
      </w:pPr>
      <w:r>
        <w:rPr>
          <w:rFonts w:eastAsia="仿宋_GB2312"/>
          <w:sz w:val="32"/>
          <w:szCs w:val="32"/>
        </w:rPr>
        <w:t>3.2.3灾害普查</w:t>
      </w:r>
    </w:p>
    <w:p>
      <w:pPr>
        <w:spacing w:line="560" w:lineRule="exact"/>
        <w:ind w:firstLine="614" w:firstLineChars="200"/>
        <w:rPr>
          <w:rFonts w:eastAsia="仿宋_GB2312"/>
          <w:sz w:val="32"/>
          <w:szCs w:val="32"/>
        </w:rPr>
      </w:pPr>
      <w:r>
        <w:rPr>
          <w:rFonts w:eastAsia="仿宋_GB2312"/>
          <w:sz w:val="32"/>
          <w:szCs w:val="32"/>
        </w:rPr>
        <w:t>区气象局在区政府领导下建立以镇（街道）、村（居）为基础的气象灾害调查收集网络，组织气象灾害普查、风险评估和风险区划工作，编制气象灾害防御规划。</w:t>
      </w:r>
    </w:p>
    <w:p>
      <w:pPr>
        <w:spacing w:line="560" w:lineRule="exact"/>
        <w:ind w:firstLine="614" w:firstLineChars="200"/>
        <w:rPr>
          <w:rFonts w:eastAsia="楷体_GB2312"/>
          <w:bCs/>
          <w:sz w:val="32"/>
          <w:szCs w:val="32"/>
        </w:rPr>
      </w:pPr>
      <w:r>
        <w:rPr>
          <w:rFonts w:eastAsia="楷体_GB2312"/>
          <w:bCs/>
          <w:sz w:val="32"/>
          <w:szCs w:val="32"/>
        </w:rPr>
        <w:t>3.3 预警信息发布</w:t>
      </w:r>
    </w:p>
    <w:p>
      <w:pPr>
        <w:spacing w:line="560" w:lineRule="exact"/>
        <w:ind w:firstLine="614" w:firstLineChars="200"/>
        <w:rPr>
          <w:rFonts w:eastAsia="仿宋_GB2312"/>
          <w:sz w:val="32"/>
          <w:szCs w:val="32"/>
        </w:rPr>
      </w:pPr>
      <w:r>
        <w:rPr>
          <w:rFonts w:eastAsia="仿宋_GB2312"/>
          <w:sz w:val="32"/>
          <w:szCs w:val="32"/>
        </w:rPr>
        <w:t>3.3.1预警级别</w:t>
      </w:r>
    </w:p>
    <w:p>
      <w:pPr>
        <w:spacing w:line="560" w:lineRule="exact"/>
        <w:ind w:firstLine="614" w:firstLineChars="200"/>
        <w:rPr>
          <w:rFonts w:eastAsia="仿宋_GB2312"/>
          <w:sz w:val="32"/>
          <w:szCs w:val="32"/>
        </w:rPr>
      </w:pPr>
      <w:r>
        <w:rPr>
          <w:rFonts w:eastAsia="仿宋_GB2312"/>
          <w:sz w:val="32"/>
          <w:szCs w:val="32"/>
        </w:rPr>
        <w:t>依据国家确定的气象灾害预警标准级别，预警级别分别由高到低划分为I级、II级、III级、IV级，分别用红色、橙色、黄色和蓝色四种颜色表示（具体分级情况详见附则）。</w:t>
      </w:r>
    </w:p>
    <w:p>
      <w:pPr>
        <w:spacing w:line="560" w:lineRule="exact"/>
        <w:ind w:firstLine="614" w:firstLineChars="200"/>
        <w:rPr>
          <w:rFonts w:eastAsia="仿宋_GB2312"/>
          <w:sz w:val="32"/>
          <w:szCs w:val="32"/>
        </w:rPr>
      </w:pPr>
      <w:r>
        <w:rPr>
          <w:rFonts w:eastAsia="仿宋_GB2312"/>
          <w:sz w:val="32"/>
          <w:szCs w:val="32"/>
        </w:rPr>
        <w:t>3.3.2发布制度</w:t>
      </w:r>
    </w:p>
    <w:p>
      <w:pPr>
        <w:spacing w:line="560" w:lineRule="exact"/>
        <w:ind w:firstLine="614" w:firstLineChars="200"/>
        <w:rPr>
          <w:rFonts w:eastAsia="仿宋_GB2312"/>
          <w:sz w:val="32"/>
          <w:szCs w:val="32"/>
        </w:rPr>
      </w:pPr>
      <w:r>
        <w:rPr>
          <w:rFonts w:eastAsia="仿宋_GB2312"/>
          <w:sz w:val="32"/>
          <w:szCs w:val="32"/>
        </w:rPr>
        <w:t>气象灾害预警信息发布遵循“归口管理、统一发布、快速传播”的原则，由区气象局负责制作并按预警级别分级发布，其他任何组织或个人不得制作和向社会发布气象灾害预警信息。</w:t>
      </w:r>
    </w:p>
    <w:p>
      <w:pPr>
        <w:spacing w:line="560" w:lineRule="exact"/>
        <w:ind w:firstLine="614" w:firstLineChars="200"/>
        <w:rPr>
          <w:rFonts w:eastAsia="仿宋_GB2312"/>
          <w:sz w:val="32"/>
          <w:szCs w:val="32"/>
        </w:rPr>
      </w:pPr>
      <w:r>
        <w:rPr>
          <w:rFonts w:eastAsia="仿宋_GB2312"/>
          <w:sz w:val="32"/>
          <w:szCs w:val="32"/>
        </w:rPr>
        <w:t>3.3.3发布内容</w:t>
      </w:r>
    </w:p>
    <w:p>
      <w:pPr>
        <w:spacing w:line="560" w:lineRule="exact"/>
        <w:ind w:firstLine="614" w:firstLineChars="200"/>
        <w:rPr>
          <w:rFonts w:eastAsia="仿宋_GB2312"/>
          <w:sz w:val="32"/>
          <w:szCs w:val="32"/>
        </w:rPr>
      </w:pPr>
      <w:r>
        <w:rPr>
          <w:rFonts w:eastAsia="仿宋_GB2312"/>
          <w:sz w:val="32"/>
          <w:szCs w:val="32"/>
        </w:rPr>
        <w:t>区气象局根据各类气象灾害发展态势，综合评估、分析、确定气象灾害预警级别，制作并发布相应级别的气象灾害预警信息。气象灾害预警信息内容包括气象灾害的类别、预警级别、起始时间、可能影响范围、警示事项、应采取的措施等。</w:t>
      </w:r>
    </w:p>
    <w:p>
      <w:pPr>
        <w:spacing w:line="560" w:lineRule="exact"/>
        <w:ind w:firstLine="614" w:firstLineChars="200"/>
        <w:rPr>
          <w:rFonts w:eastAsia="楷体"/>
          <w:sz w:val="32"/>
          <w:szCs w:val="32"/>
        </w:rPr>
      </w:pPr>
      <w:r>
        <w:rPr>
          <w:rFonts w:eastAsia="仿宋_GB2312"/>
          <w:sz w:val="32"/>
          <w:szCs w:val="32"/>
        </w:rPr>
        <w:t>3.3.4发布途径</w:t>
      </w:r>
    </w:p>
    <w:p>
      <w:pPr>
        <w:spacing w:line="560" w:lineRule="exact"/>
        <w:ind w:firstLine="614" w:firstLineChars="200"/>
        <w:rPr>
          <w:rFonts w:eastAsia="仿宋_GB2312"/>
          <w:sz w:val="32"/>
          <w:szCs w:val="32"/>
        </w:rPr>
      </w:pPr>
      <w:r>
        <w:rPr>
          <w:rFonts w:eastAsia="仿宋_GB2312"/>
          <w:sz w:val="32"/>
          <w:szCs w:val="32"/>
        </w:rPr>
        <w:t>建立和完善包括国家突发事件预警信息发布系统在内的多种手段互补的气象灾害预警信息发布系统。充分利用手机、电视、广播、报纸、互联网、微信、微博、气象显示屏等媒体及时向社会公众播发或刊载气象灾害预警信息。紧急情况下，可根据区应急局要求，采取中断正常播出、滚动字幕、加开视频窗口等方式迅速播报预警信息及有关防范知识。电信运营商、广电等单位按照国家有关要求和应急工作需要，及时向灾害预警区域手机用户发布预警信息。</w:t>
      </w:r>
    </w:p>
    <w:p>
      <w:pPr>
        <w:spacing w:line="560" w:lineRule="exact"/>
        <w:ind w:firstLine="614" w:firstLineChars="200"/>
        <w:rPr>
          <w:rFonts w:eastAsia="仿宋_GB2312"/>
          <w:sz w:val="32"/>
          <w:szCs w:val="32"/>
        </w:rPr>
      </w:pPr>
      <w:r>
        <w:rPr>
          <w:rFonts w:eastAsia="仿宋_GB2312"/>
          <w:sz w:val="32"/>
          <w:szCs w:val="32"/>
        </w:rPr>
        <w:t>各</w:t>
      </w:r>
      <w:r>
        <w:rPr>
          <w:rFonts w:eastAsia="仿宋_GB2312"/>
          <w:sz w:val="32"/>
          <w:szCs w:val="30"/>
        </w:rPr>
        <w:t>镇政府、街道办事处、周村经济开发区管委会及</w:t>
      </w:r>
      <w:r>
        <w:rPr>
          <w:rFonts w:eastAsia="仿宋_GB2312"/>
          <w:sz w:val="32"/>
          <w:szCs w:val="32"/>
        </w:rPr>
        <w:t>各有关部门应结合实际，加强预警信号传播设备建设，并充分利用现有资源，在学校、社区、车站、广场、商场、旅游景点等人员密集公共场所，高速公路、国道、省道等重要道路和易受气象灾害影响的桥梁、涵洞、弯道、坡路等重点路段建立畅通、有效的预警信息发布与传播设施，加强社区预警信息接收终端建设，进一步提高预警信息在基层的传播能力。</w:t>
      </w:r>
    </w:p>
    <w:p>
      <w:pPr>
        <w:spacing w:line="560" w:lineRule="exact"/>
        <w:ind w:firstLine="614" w:firstLineChars="200"/>
        <w:rPr>
          <w:rFonts w:eastAsia="楷体_GB2312"/>
          <w:b/>
          <w:sz w:val="32"/>
          <w:szCs w:val="32"/>
        </w:rPr>
      </w:pPr>
      <w:r>
        <w:rPr>
          <w:rFonts w:eastAsia="仿宋_GB2312"/>
          <w:sz w:val="32"/>
          <w:szCs w:val="32"/>
        </w:rPr>
        <w:t>3.3.5预警准备</w:t>
      </w:r>
    </w:p>
    <w:p>
      <w:pPr>
        <w:spacing w:line="560" w:lineRule="exact"/>
        <w:ind w:firstLine="614" w:firstLineChars="200"/>
        <w:rPr>
          <w:rFonts w:eastAsia="仿宋_GB2312"/>
          <w:sz w:val="32"/>
          <w:szCs w:val="32"/>
        </w:rPr>
      </w:pPr>
      <w:r>
        <w:rPr>
          <w:rFonts w:eastAsia="仿宋_GB2312"/>
          <w:sz w:val="32"/>
          <w:szCs w:val="32"/>
        </w:rPr>
        <w:t>各</w:t>
      </w:r>
      <w:r>
        <w:rPr>
          <w:rFonts w:eastAsia="仿宋_GB2312"/>
          <w:sz w:val="32"/>
          <w:szCs w:val="30"/>
        </w:rPr>
        <w:t>镇政府、街道办事处、周村经济开发区管委会及</w:t>
      </w:r>
      <w:r>
        <w:rPr>
          <w:rFonts w:eastAsia="仿宋_GB2312"/>
          <w:sz w:val="32"/>
          <w:szCs w:val="32"/>
        </w:rPr>
        <w:t>各有关部门应认真研究和掌握气象灾害预警信息发布有关规定，密切关注天气变化及灾害发展趋势，及时采取合法、有效措施，开展必要的处置工作。气象灾害达到相应预警级别后，有关责任人员应立即到岗到位，组织力量深入分析、评估可能造成的影响和危害，尤其是对本辖区、本部门风险隐患的影响情况，有针对性地采取防控措施，落实抢险队伍和物资，做好启动应急响应的各项准备工作。同时，应广泛开展气象灾害预警相关宣传教育工作，普及防灾减灾知识，增强社会公众防灾减灾意识，提高自救互救能力。</w:t>
      </w:r>
    </w:p>
    <w:p>
      <w:pPr>
        <w:spacing w:line="560" w:lineRule="exact"/>
        <w:ind w:firstLine="614" w:firstLineChars="200"/>
        <w:rPr>
          <w:rFonts w:eastAsia="黑体"/>
          <w:sz w:val="32"/>
          <w:szCs w:val="32"/>
        </w:rPr>
      </w:pPr>
      <w:r>
        <w:rPr>
          <w:rFonts w:eastAsia="黑体"/>
          <w:sz w:val="32"/>
          <w:szCs w:val="32"/>
        </w:rPr>
        <w:t>4  应急处置</w:t>
      </w:r>
    </w:p>
    <w:p>
      <w:pPr>
        <w:spacing w:line="560" w:lineRule="exact"/>
        <w:ind w:firstLine="614" w:firstLineChars="200"/>
        <w:rPr>
          <w:rFonts w:eastAsia="楷体_GB2312"/>
          <w:bCs/>
          <w:sz w:val="32"/>
          <w:szCs w:val="32"/>
        </w:rPr>
      </w:pPr>
      <w:r>
        <w:rPr>
          <w:rFonts w:eastAsia="楷体_GB2312"/>
          <w:bCs/>
          <w:sz w:val="32"/>
          <w:szCs w:val="32"/>
        </w:rPr>
        <w:t>4.1 信息报告</w:t>
      </w:r>
    </w:p>
    <w:p>
      <w:pPr>
        <w:spacing w:line="560" w:lineRule="exact"/>
        <w:ind w:firstLine="614" w:firstLineChars="200"/>
        <w:rPr>
          <w:rFonts w:eastAsia="仿宋_GB2312"/>
          <w:sz w:val="32"/>
          <w:szCs w:val="32"/>
        </w:rPr>
      </w:pPr>
      <w:r>
        <w:rPr>
          <w:rFonts w:eastAsia="仿宋_GB2312"/>
          <w:sz w:val="32"/>
          <w:szCs w:val="32"/>
        </w:rPr>
        <w:t>各</w:t>
      </w:r>
      <w:r>
        <w:rPr>
          <w:rFonts w:eastAsia="仿宋_GB2312"/>
          <w:sz w:val="32"/>
          <w:szCs w:val="30"/>
        </w:rPr>
        <w:t>镇政府、街道办事处、周村经济开发区管委会及各</w:t>
      </w:r>
      <w:r>
        <w:rPr>
          <w:rFonts w:eastAsia="仿宋_GB2312"/>
          <w:sz w:val="32"/>
          <w:szCs w:val="32"/>
        </w:rPr>
        <w:t>有关部门按职责收集和提供气象灾害发生、发展、损失以及防御等情况，及时向区政府或相关应急指挥机构报告。各</w:t>
      </w:r>
      <w:r>
        <w:rPr>
          <w:rFonts w:eastAsia="仿宋_GB2312"/>
          <w:sz w:val="32"/>
          <w:szCs w:val="30"/>
        </w:rPr>
        <w:t>镇政府、街道办事处、周村经济开发区管委会及</w:t>
      </w:r>
      <w:r>
        <w:rPr>
          <w:rFonts w:eastAsia="仿宋_GB2312"/>
          <w:sz w:val="32"/>
          <w:szCs w:val="32"/>
        </w:rPr>
        <w:t>各有关部门要按照有关规定逐级向上报告，对特别重大、重大、较大和敏感突发事件信息应在规定时间迅速报告区政府。</w:t>
      </w:r>
    </w:p>
    <w:p>
      <w:pPr>
        <w:spacing w:line="560" w:lineRule="exact"/>
        <w:ind w:firstLine="614" w:firstLineChars="200"/>
        <w:rPr>
          <w:rFonts w:eastAsia="楷体_GB2312"/>
          <w:bCs/>
          <w:sz w:val="32"/>
          <w:szCs w:val="32"/>
        </w:rPr>
      </w:pPr>
      <w:r>
        <w:rPr>
          <w:rFonts w:eastAsia="楷体_GB2312"/>
          <w:bCs/>
          <w:sz w:val="32"/>
          <w:szCs w:val="32"/>
        </w:rPr>
        <w:t>4.2 响应启动</w:t>
      </w:r>
    </w:p>
    <w:p>
      <w:pPr>
        <w:spacing w:line="560" w:lineRule="exact"/>
        <w:ind w:firstLine="614" w:firstLineChars="200"/>
        <w:rPr>
          <w:rFonts w:eastAsia="仿宋_GB2312"/>
          <w:sz w:val="32"/>
          <w:szCs w:val="32"/>
        </w:rPr>
      </w:pPr>
      <w:r>
        <w:rPr>
          <w:rFonts w:eastAsia="仿宋_GB2312"/>
          <w:sz w:val="32"/>
          <w:szCs w:val="32"/>
        </w:rPr>
        <w:t>按气象灾害影响程度和范围及其引发的次生、衍生灾害类别，有关部门按照职责和预案启动应急响应。</w:t>
      </w:r>
    </w:p>
    <w:p>
      <w:pPr>
        <w:spacing w:line="560" w:lineRule="exact"/>
        <w:ind w:firstLine="614" w:firstLineChars="200"/>
        <w:rPr>
          <w:rFonts w:eastAsia="仿宋_GB2312"/>
          <w:sz w:val="32"/>
          <w:szCs w:val="32"/>
        </w:rPr>
      </w:pPr>
      <w:r>
        <w:rPr>
          <w:rFonts w:eastAsia="仿宋_GB2312"/>
          <w:sz w:val="32"/>
          <w:szCs w:val="32"/>
        </w:rPr>
        <w:t>当同时发生两种以上气象灾害且分别发布不同预警级别时，按照最高预警级别灾种启动相应级别的应急响应。当同时发生两种以上气象灾害且均未达到预警标准但可能或已经造成损失和影响时，根据不同程度的损失和影响在综合评估基础上启动相应级别的应急响应。</w:t>
      </w:r>
    </w:p>
    <w:p>
      <w:pPr>
        <w:spacing w:line="560" w:lineRule="exact"/>
        <w:ind w:firstLine="614" w:firstLineChars="200"/>
        <w:rPr>
          <w:rFonts w:eastAsia="楷体_GB2312"/>
          <w:bCs/>
          <w:sz w:val="32"/>
          <w:szCs w:val="32"/>
        </w:rPr>
      </w:pPr>
      <w:r>
        <w:rPr>
          <w:rFonts w:eastAsia="楷体_GB2312"/>
          <w:bCs/>
          <w:sz w:val="32"/>
          <w:szCs w:val="32"/>
        </w:rPr>
        <w:t>4.3 分部门响应</w:t>
      </w:r>
    </w:p>
    <w:p>
      <w:pPr>
        <w:spacing w:line="560" w:lineRule="exact"/>
        <w:ind w:firstLine="614" w:firstLineChars="200"/>
        <w:rPr>
          <w:rFonts w:eastAsia="仿宋_GB2312"/>
          <w:sz w:val="32"/>
          <w:szCs w:val="32"/>
        </w:rPr>
      </w:pPr>
      <w:r>
        <w:rPr>
          <w:rFonts w:eastAsia="仿宋_GB2312"/>
          <w:sz w:val="32"/>
          <w:szCs w:val="32"/>
        </w:rPr>
        <w:t>气象灾害造成群体性人员伤亡或可能导致突发公共卫生事件，由区卫生健康局依据相关预案开展应急响应；造成地质灾害，由区自然资源局依据相关预案开展应急响应；造成环境污染事件，由区生态环境分局依据相关预案开展应急响应；造成水上突发事件，由区交通运输局、区水利局依据相关预案开展应急响应；引发水旱灾害，由防汛抗旱部门依据相关预案开展应急响应；引发城市洪涝，由区水利局、区住房城乡建设局依据相关预案开展应急响应；影响或涉及农业生产，由区农业农村局依据相关预案开展应急响应；引发森林火灾，由区自然资源局依据相关预案开展应急响应；引发生产安全、道路交通事故、火灾、特种设备事故和电网大面积停电事件，由区公安分局、区交通运输局、区应急局、区市场监管局、周村供电中心分别依据相关预案开展应急响应；造成煤电油气运、重要工业品、通信保障工作出现重大突发问题，由区发展改革局、区工业和信息化局、周村供电中心分别依据相关预案开展应急响应；造成严重损失需进行紧急生活救助，由区应急局依据相关预案开展应急响应。</w:t>
      </w:r>
    </w:p>
    <w:p>
      <w:pPr>
        <w:spacing w:line="560" w:lineRule="exact"/>
        <w:ind w:firstLine="614" w:firstLineChars="200"/>
        <w:rPr>
          <w:rFonts w:eastAsia="仿宋_GB2312"/>
          <w:sz w:val="32"/>
          <w:szCs w:val="32"/>
        </w:rPr>
      </w:pPr>
      <w:r>
        <w:rPr>
          <w:rFonts w:eastAsia="仿宋_GB2312"/>
          <w:sz w:val="32"/>
          <w:szCs w:val="32"/>
        </w:rPr>
        <w:t>有关部门、单位按照相关预案和区政府部署要求，做好气象灾害应急防控、相关保障、协调配合等工作。</w:t>
      </w:r>
    </w:p>
    <w:p>
      <w:pPr>
        <w:spacing w:line="560" w:lineRule="exact"/>
        <w:ind w:firstLine="614" w:firstLineChars="200"/>
        <w:rPr>
          <w:rFonts w:eastAsia="仿宋_GB2312"/>
          <w:sz w:val="32"/>
          <w:szCs w:val="32"/>
        </w:rPr>
      </w:pPr>
      <w:r>
        <w:rPr>
          <w:rFonts w:eastAsia="仿宋_GB2312"/>
          <w:sz w:val="32"/>
          <w:szCs w:val="32"/>
        </w:rPr>
        <w:t>消防、民兵预备役应急救援队伍在地方政府统一指挥下，做好抢险救援工作。当地驻军、武警部队按照有关规定参加抢险救灾工作。</w:t>
      </w:r>
    </w:p>
    <w:p>
      <w:pPr>
        <w:spacing w:line="560" w:lineRule="exact"/>
        <w:ind w:firstLine="614" w:firstLineChars="200"/>
        <w:rPr>
          <w:rFonts w:eastAsia="仿宋_GB2312"/>
          <w:sz w:val="32"/>
          <w:szCs w:val="32"/>
        </w:rPr>
      </w:pPr>
      <w:r>
        <w:rPr>
          <w:rFonts w:eastAsia="仿宋_GB2312"/>
          <w:sz w:val="32"/>
          <w:szCs w:val="32"/>
        </w:rPr>
        <w:t>区气象局负责加强天气监测，组织专题会商，根据气象灾害发生发展情况随时更新预报预警信息，并及时按规定发布。同时依据各级各部门的需求提供气象应急保障服务。</w:t>
      </w:r>
    </w:p>
    <w:p>
      <w:pPr>
        <w:spacing w:line="560" w:lineRule="exact"/>
        <w:ind w:firstLine="614" w:firstLineChars="200"/>
        <w:rPr>
          <w:rFonts w:eastAsia="楷体_GB2312"/>
          <w:bCs/>
          <w:sz w:val="32"/>
          <w:szCs w:val="32"/>
        </w:rPr>
      </w:pPr>
      <w:r>
        <w:rPr>
          <w:rFonts w:eastAsia="楷体_GB2312"/>
          <w:bCs/>
          <w:sz w:val="32"/>
          <w:szCs w:val="32"/>
        </w:rPr>
        <w:t>4.4 分灾种响应</w:t>
      </w:r>
    </w:p>
    <w:p>
      <w:pPr>
        <w:spacing w:line="560" w:lineRule="exact"/>
        <w:ind w:firstLine="614" w:firstLineChars="200"/>
        <w:rPr>
          <w:rFonts w:eastAsia="仿宋_GB2312"/>
          <w:sz w:val="32"/>
          <w:szCs w:val="32"/>
        </w:rPr>
      </w:pPr>
      <w:r>
        <w:rPr>
          <w:rFonts w:eastAsia="仿宋_GB2312"/>
          <w:sz w:val="32"/>
          <w:szCs w:val="32"/>
        </w:rPr>
        <w:t>启动应急响应后，各有关部门和单位根据相关应急预案加强值班，密切监视灾情，针对不同气象灾害种类及其影响程度采取应急响应措施和行动。新闻媒体按要求随时播报气象灾害预警信息及应急防范处置措施。</w:t>
      </w:r>
    </w:p>
    <w:p>
      <w:pPr>
        <w:spacing w:line="560" w:lineRule="exact"/>
        <w:ind w:firstLine="614" w:firstLineChars="200"/>
        <w:rPr>
          <w:rFonts w:eastAsia="仿宋_GB2312"/>
          <w:sz w:val="32"/>
          <w:szCs w:val="32"/>
        </w:rPr>
      </w:pPr>
      <w:r>
        <w:rPr>
          <w:rFonts w:eastAsia="仿宋_GB2312"/>
          <w:sz w:val="32"/>
          <w:szCs w:val="32"/>
        </w:rPr>
        <w:t>4.4.1台风、大风</w:t>
      </w:r>
    </w:p>
    <w:p>
      <w:pPr>
        <w:spacing w:line="560" w:lineRule="exact"/>
        <w:ind w:firstLine="614" w:firstLineChars="200"/>
        <w:rPr>
          <w:rFonts w:eastAsia="仿宋_GB2312"/>
          <w:sz w:val="32"/>
          <w:szCs w:val="32"/>
        </w:rPr>
      </w:pPr>
      <w:r>
        <w:rPr>
          <w:rFonts w:eastAsia="仿宋_GB2312"/>
          <w:sz w:val="32"/>
          <w:szCs w:val="32"/>
        </w:rPr>
        <w:t>区气象局加强监测预报，及时发布台风、大风预警信号及相关防御指引，适时增加预报发布频次。</w:t>
      </w:r>
    </w:p>
    <w:p>
      <w:pPr>
        <w:spacing w:line="560" w:lineRule="exact"/>
        <w:ind w:firstLine="614" w:firstLineChars="200"/>
        <w:rPr>
          <w:rFonts w:eastAsia="仿宋_GB2312"/>
          <w:sz w:val="32"/>
          <w:szCs w:val="32"/>
        </w:rPr>
      </w:pPr>
      <w:r>
        <w:rPr>
          <w:rFonts w:eastAsia="仿宋_GB2312"/>
          <w:sz w:val="32"/>
          <w:szCs w:val="32"/>
        </w:rPr>
        <w:t>区应急局负责受灾群众紧急转移安置并提供基本生活救助。</w:t>
      </w:r>
    </w:p>
    <w:p>
      <w:pPr>
        <w:spacing w:line="560" w:lineRule="exact"/>
        <w:ind w:firstLine="614" w:firstLineChars="200"/>
        <w:rPr>
          <w:rFonts w:eastAsia="仿宋_GB2312"/>
          <w:sz w:val="32"/>
          <w:szCs w:val="32"/>
        </w:rPr>
      </w:pPr>
      <w:r>
        <w:rPr>
          <w:rFonts w:eastAsia="仿宋_GB2312"/>
          <w:sz w:val="32"/>
          <w:szCs w:val="32"/>
        </w:rPr>
        <w:t>区住房城乡建设局采取措施，巡查、加固城市公共服务设施，通知高空等户外作业单位做好防风准备，必要时停止作业，安排人员到安全场所避风。</w:t>
      </w:r>
    </w:p>
    <w:p>
      <w:pPr>
        <w:spacing w:line="560" w:lineRule="exact"/>
        <w:ind w:firstLine="614" w:firstLineChars="200"/>
        <w:rPr>
          <w:rFonts w:eastAsia="仿宋_GB2312"/>
          <w:sz w:val="32"/>
          <w:szCs w:val="32"/>
        </w:rPr>
      </w:pPr>
      <w:r>
        <w:rPr>
          <w:rFonts w:eastAsia="仿宋_GB2312"/>
          <w:sz w:val="32"/>
          <w:szCs w:val="32"/>
        </w:rPr>
        <w:t>区综合行政执法局采取措施，督促户外广告设施产权人对其设施进行检修、加固，必要时可强行拆除存在隐患的露天广告牌等设施。</w:t>
      </w:r>
    </w:p>
    <w:p>
      <w:pPr>
        <w:spacing w:line="560" w:lineRule="exact"/>
        <w:ind w:firstLine="614" w:firstLineChars="200"/>
        <w:rPr>
          <w:rFonts w:eastAsia="仿宋_GB2312"/>
          <w:sz w:val="32"/>
          <w:szCs w:val="32"/>
        </w:rPr>
      </w:pPr>
      <w:r>
        <w:rPr>
          <w:rFonts w:eastAsia="仿宋_GB2312"/>
          <w:sz w:val="32"/>
          <w:szCs w:val="32"/>
        </w:rPr>
        <w:t>区卫生健康局采取措施，保障医疗卫生服务正常开展，并组织做好伤员医疗救治和卫生防病工作。</w:t>
      </w:r>
    </w:p>
    <w:p>
      <w:pPr>
        <w:spacing w:line="560" w:lineRule="exact"/>
        <w:ind w:firstLine="614" w:firstLineChars="200"/>
        <w:rPr>
          <w:rFonts w:eastAsia="仿宋_GB2312"/>
          <w:sz w:val="32"/>
          <w:szCs w:val="32"/>
        </w:rPr>
      </w:pPr>
      <w:r>
        <w:rPr>
          <w:rFonts w:eastAsia="仿宋_GB2312"/>
          <w:sz w:val="32"/>
          <w:szCs w:val="32"/>
        </w:rPr>
        <w:t>区教育和体育局根据防御指引、提示，通知幼儿园、托儿所、中小学和中等职业学校做好停课准备，避免在突发大风时段上学放学。</w:t>
      </w:r>
    </w:p>
    <w:p>
      <w:pPr>
        <w:spacing w:line="560" w:lineRule="exact"/>
        <w:ind w:firstLine="614" w:firstLineChars="200"/>
        <w:rPr>
          <w:rFonts w:eastAsia="仿宋_GB2312"/>
          <w:sz w:val="32"/>
          <w:szCs w:val="32"/>
        </w:rPr>
      </w:pPr>
      <w:r>
        <w:rPr>
          <w:rFonts w:eastAsia="仿宋_GB2312"/>
          <w:sz w:val="32"/>
          <w:szCs w:val="32"/>
        </w:rPr>
        <w:t>周村供电中心加强电力设施检查和电网运营监控，及时排查清除危险故障。</w:t>
      </w:r>
    </w:p>
    <w:p>
      <w:pPr>
        <w:spacing w:line="560" w:lineRule="exact"/>
        <w:ind w:firstLine="614" w:firstLineChars="200"/>
        <w:rPr>
          <w:rFonts w:eastAsia="仿宋_GB2312"/>
          <w:sz w:val="32"/>
          <w:szCs w:val="32"/>
        </w:rPr>
      </w:pPr>
      <w:r>
        <w:rPr>
          <w:rFonts w:eastAsia="仿宋_GB2312"/>
          <w:sz w:val="32"/>
          <w:szCs w:val="32"/>
        </w:rPr>
        <w:t>区水利局、区农业农村局根据不同风力情况发出预警通知，指导农业生产单位、农户和畜牧水产养殖户采取防风措施，减轻灾害损失。</w:t>
      </w:r>
    </w:p>
    <w:p>
      <w:pPr>
        <w:spacing w:line="560" w:lineRule="exact"/>
        <w:ind w:firstLine="614" w:firstLineChars="200"/>
        <w:rPr>
          <w:rFonts w:eastAsia="仿宋_GB2312"/>
          <w:sz w:val="32"/>
          <w:szCs w:val="32"/>
        </w:rPr>
      </w:pPr>
      <w:r>
        <w:rPr>
          <w:rFonts w:eastAsia="仿宋_GB2312"/>
          <w:sz w:val="32"/>
          <w:szCs w:val="32"/>
        </w:rPr>
        <w:t>区自然资源局密切关注大风等高火险天气形势，会同区气象局做好森林火险预报预警，指导开展火灾扑救工作。</w:t>
      </w:r>
    </w:p>
    <w:p>
      <w:pPr>
        <w:spacing w:line="560" w:lineRule="exact"/>
        <w:ind w:firstLine="614" w:firstLineChars="200"/>
        <w:rPr>
          <w:rFonts w:eastAsia="仿宋_GB2312"/>
          <w:sz w:val="32"/>
          <w:szCs w:val="32"/>
        </w:rPr>
      </w:pPr>
      <w:r>
        <w:rPr>
          <w:rFonts w:eastAsia="仿宋_GB2312"/>
          <w:sz w:val="32"/>
          <w:szCs w:val="32"/>
        </w:rPr>
        <w:t>区文化和旅游局及时向旅行社发出预警，引导游客做好相关应急防范工作。</w:t>
      </w:r>
    </w:p>
    <w:p>
      <w:pPr>
        <w:spacing w:line="560" w:lineRule="exact"/>
        <w:ind w:firstLine="614" w:firstLineChars="200"/>
        <w:rPr>
          <w:rFonts w:eastAsia="仿宋_GB2312"/>
          <w:sz w:val="32"/>
          <w:szCs w:val="32"/>
        </w:rPr>
      </w:pPr>
      <w:r>
        <w:rPr>
          <w:rFonts w:eastAsia="仿宋_GB2312"/>
          <w:sz w:val="32"/>
          <w:szCs w:val="32"/>
        </w:rPr>
        <w:t>各</w:t>
      </w:r>
      <w:r>
        <w:rPr>
          <w:rFonts w:eastAsia="仿宋_GB2312"/>
          <w:sz w:val="32"/>
          <w:szCs w:val="30"/>
        </w:rPr>
        <w:t>镇政府、街道办事处、周村经济开发区管委会</w:t>
      </w:r>
      <w:r>
        <w:rPr>
          <w:rFonts w:eastAsia="仿宋_GB2312"/>
          <w:sz w:val="32"/>
          <w:szCs w:val="32"/>
        </w:rPr>
        <w:t>根据风灾风险评估结果和风力预报情况，负责转移危险地带或防风能力不足危房内居民到安全场所避风。</w:t>
      </w:r>
    </w:p>
    <w:p>
      <w:pPr>
        <w:spacing w:line="560" w:lineRule="exact"/>
        <w:ind w:firstLine="614" w:firstLineChars="200"/>
        <w:rPr>
          <w:rFonts w:eastAsia="仿宋_GB2312"/>
          <w:sz w:val="32"/>
          <w:szCs w:val="32"/>
        </w:rPr>
      </w:pPr>
      <w:r>
        <w:rPr>
          <w:rFonts w:eastAsia="仿宋_GB2312"/>
          <w:sz w:val="32"/>
          <w:szCs w:val="32"/>
        </w:rPr>
        <w:t>各单位加强本责任区内检查，尽量避免或停止露天集体活动；村（居）民委员会、小区、物业等部门及时通知居民妥善安置，加固易受大风影响的室外物品。</w:t>
      </w:r>
    </w:p>
    <w:p>
      <w:pPr>
        <w:spacing w:line="560" w:lineRule="exact"/>
        <w:ind w:firstLine="614" w:firstLineChars="200"/>
        <w:rPr>
          <w:rFonts w:eastAsia="仿宋_GB2312"/>
          <w:sz w:val="32"/>
          <w:szCs w:val="32"/>
        </w:rPr>
      </w:pPr>
      <w:r>
        <w:rPr>
          <w:rFonts w:eastAsia="仿宋_GB2312"/>
          <w:sz w:val="32"/>
          <w:szCs w:val="32"/>
        </w:rPr>
        <w:t>相关应急处置部门和抢险单位随时准备启动抢险应急预案。</w:t>
      </w:r>
    </w:p>
    <w:p>
      <w:pPr>
        <w:spacing w:line="560" w:lineRule="exact"/>
        <w:ind w:firstLine="614" w:firstLineChars="200"/>
        <w:rPr>
          <w:rFonts w:eastAsia="仿宋_GB2312"/>
          <w:sz w:val="32"/>
          <w:szCs w:val="32"/>
        </w:rPr>
      </w:pPr>
      <w:r>
        <w:rPr>
          <w:rFonts w:eastAsia="仿宋_GB2312"/>
          <w:sz w:val="32"/>
          <w:szCs w:val="32"/>
        </w:rPr>
        <w:t>灾害发生后，区住房城乡建设局、区交通运输局、区水利局、区应急局、区气象局等部门按照有关规定进行灾情调查、收集、分析和评估工作。</w:t>
      </w:r>
    </w:p>
    <w:p>
      <w:pPr>
        <w:spacing w:line="560" w:lineRule="exact"/>
        <w:ind w:firstLine="614" w:firstLineChars="200"/>
        <w:rPr>
          <w:rFonts w:eastAsia="仿宋_GB2312"/>
          <w:sz w:val="32"/>
          <w:szCs w:val="32"/>
        </w:rPr>
      </w:pPr>
      <w:r>
        <w:rPr>
          <w:rFonts w:eastAsia="仿宋_GB2312"/>
          <w:sz w:val="32"/>
          <w:szCs w:val="32"/>
        </w:rPr>
        <w:t>4.4.2暴雨</w:t>
      </w:r>
    </w:p>
    <w:p>
      <w:pPr>
        <w:spacing w:line="560" w:lineRule="exact"/>
        <w:ind w:firstLine="614" w:firstLineChars="200"/>
        <w:rPr>
          <w:rFonts w:eastAsia="仿宋_GB2312"/>
          <w:sz w:val="32"/>
          <w:szCs w:val="32"/>
        </w:rPr>
      </w:pPr>
      <w:r>
        <w:rPr>
          <w:rFonts w:eastAsia="仿宋_GB2312"/>
          <w:sz w:val="32"/>
          <w:szCs w:val="32"/>
        </w:rPr>
        <w:t>区气象局加强监测预报，及时发布暴雨预警信号及相关防御指引，适时增加预报发布频次。</w:t>
      </w:r>
    </w:p>
    <w:p>
      <w:pPr>
        <w:spacing w:line="560" w:lineRule="exact"/>
        <w:ind w:firstLine="614" w:firstLineChars="200"/>
        <w:rPr>
          <w:rFonts w:eastAsia="仿宋_GB2312"/>
          <w:sz w:val="32"/>
          <w:szCs w:val="32"/>
        </w:rPr>
      </w:pPr>
      <w:r>
        <w:rPr>
          <w:rFonts w:eastAsia="仿宋_GB2312"/>
          <w:sz w:val="32"/>
          <w:szCs w:val="32"/>
        </w:rPr>
        <w:t>区水利局等各防汛部门进入相应应急响应状态，组织开展洪水调度、堤防水库工程巡护查险、防汛抢险及灾害救助工作；会同各镇（街道）组织转移危险地带以及居住在危房内居民到安全场所避险。</w:t>
      </w:r>
    </w:p>
    <w:p>
      <w:pPr>
        <w:spacing w:line="560" w:lineRule="exact"/>
        <w:ind w:firstLine="614" w:firstLineChars="200"/>
        <w:rPr>
          <w:rFonts w:eastAsia="仿宋_GB2312"/>
          <w:sz w:val="32"/>
          <w:szCs w:val="32"/>
        </w:rPr>
      </w:pPr>
      <w:r>
        <w:rPr>
          <w:rFonts w:eastAsia="仿宋_GB2312"/>
          <w:sz w:val="32"/>
          <w:szCs w:val="32"/>
        </w:rPr>
        <w:t>区应急局负责受灾群众紧急转移安置并提供基本生活救助。</w:t>
      </w:r>
    </w:p>
    <w:p>
      <w:pPr>
        <w:spacing w:line="560" w:lineRule="exact"/>
        <w:ind w:firstLine="614" w:firstLineChars="200"/>
        <w:rPr>
          <w:rFonts w:eastAsia="仿宋_GB2312"/>
          <w:sz w:val="32"/>
          <w:szCs w:val="32"/>
        </w:rPr>
      </w:pPr>
      <w:r>
        <w:rPr>
          <w:rFonts w:eastAsia="仿宋_GB2312"/>
          <w:sz w:val="32"/>
          <w:szCs w:val="32"/>
        </w:rPr>
        <w:t>区教育和体育局根据防御指引、提示，通知幼儿园、托儿所、中小学和中等职业学校做好停课准备，避免在暴雨时段上学放学。</w:t>
      </w:r>
    </w:p>
    <w:p>
      <w:pPr>
        <w:spacing w:line="560" w:lineRule="exact"/>
        <w:ind w:firstLine="614" w:firstLineChars="200"/>
        <w:rPr>
          <w:rFonts w:eastAsia="仿宋_GB2312"/>
          <w:sz w:val="32"/>
          <w:szCs w:val="32"/>
        </w:rPr>
      </w:pPr>
      <w:r>
        <w:rPr>
          <w:rFonts w:eastAsia="仿宋_GB2312"/>
          <w:sz w:val="32"/>
          <w:szCs w:val="32"/>
        </w:rPr>
        <w:t>区住房城乡建设局、区水利局等部门做好城市内涝排水工作。</w:t>
      </w:r>
    </w:p>
    <w:p>
      <w:pPr>
        <w:spacing w:line="560" w:lineRule="exact"/>
        <w:ind w:firstLine="614" w:firstLineChars="200"/>
        <w:rPr>
          <w:rFonts w:eastAsia="仿宋_GB2312"/>
          <w:sz w:val="32"/>
          <w:szCs w:val="32"/>
        </w:rPr>
      </w:pPr>
      <w:r>
        <w:rPr>
          <w:rFonts w:eastAsia="仿宋_GB2312"/>
          <w:sz w:val="32"/>
          <w:szCs w:val="32"/>
        </w:rPr>
        <w:t>区卫生健康局采取措施，加强疫情监测和预警，开展各项医疗救治和救灾防病工作。</w:t>
      </w:r>
    </w:p>
    <w:p>
      <w:pPr>
        <w:spacing w:line="560" w:lineRule="exact"/>
        <w:ind w:firstLine="614" w:firstLineChars="200"/>
        <w:rPr>
          <w:rFonts w:eastAsia="仿宋_GB2312"/>
          <w:sz w:val="32"/>
          <w:szCs w:val="32"/>
        </w:rPr>
      </w:pPr>
      <w:r>
        <w:rPr>
          <w:rFonts w:eastAsia="仿宋_GB2312"/>
          <w:sz w:val="32"/>
          <w:szCs w:val="32"/>
        </w:rPr>
        <w:t>周村供电中心加强电力设施检查和电网运营监控，及时排查清除危险故障。</w:t>
      </w:r>
    </w:p>
    <w:p>
      <w:pPr>
        <w:spacing w:line="560" w:lineRule="exact"/>
        <w:ind w:firstLine="614" w:firstLineChars="200"/>
        <w:rPr>
          <w:rFonts w:eastAsia="仿宋_GB2312"/>
          <w:sz w:val="32"/>
          <w:szCs w:val="32"/>
        </w:rPr>
      </w:pPr>
      <w:r>
        <w:rPr>
          <w:rFonts w:eastAsia="仿宋_GB2312"/>
          <w:sz w:val="32"/>
          <w:szCs w:val="32"/>
        </w:rPr>
        <w:t>区公安分局、区交通运输局、周村交警大队对积水地区实行交通引导或管制。</w:t>
      </w:r>
    </w:p>
    <w:p>
      <w:pPr>
        <w:spacing w:line="560" w:lineRule="exact"/>
        <w:ind w:firstLine="614" w:firstLineChars="200"/>
        <w:rPr>
          <w:rFonts w:eastAsia="仿宋_GB2312"/>
          <w:sz w:val="32"/>
          <w:szCs w:val="32"/>
        </w:rPr>
      </w:pPr>
      <w:r>
        <w:rPr>
          <w:rFonts w:eastAsia="仿宋_GB2312"/>
          <w:sz w:val="32"/>
          <w:szCs w:val="32"/>
        </w:rPr>
        <w:t>区农业农村局针对农业生产做好监测预警，落实防御措施，组织抗灾救灾和灾后恢复生产。</w:t>
      </w:r>
    </w:p>
    <w:p>
      <w:pPr>
        <w:spacing w:line="560" w:lineRule="exact"/>
        <w:ind w:firstLine="614" w:firstLineChars="200"/>
        <w:rPr>
          <w:rFonts w:eastAsia="仿宋_GB2312"/>
          <w:sz w:val="32"/>
          <w:szCs w:val="32"/>
        </w:rPr>
      </w:pPr>
      <w:r>
        <w:rPr>
          <w:rFonts w:eastAsia="仿宋_GB2312"/>
          <w:sz w:val="32"/>
          <w:szCs w:val="32"/>
        </w:rPr>
        <w:t>区文化和旅游局及时向旅行社发出预警，引导游客做好相关应急防范工作。</w:t>
      </w:r>
    </w:p>
    <w:p>
      <w:pPr>
        <w:spacing w:line="560" w:lineRule="exact"/>
        <w:ind w:firstLine="614" w:firstLineChars="200"/>
        <w:rPr>
          <w:rFonts w:eastAsia="仿宋_GB2312"/>
          <w:sz w:val="32"/>
          <w:szCs w:val="32"/>
        </w:rPr>
      </w:pPr>
      <w:r>
        <w:rPr>
          <w:rFonts w:eastAsia="仿宋_GB2312"/>
          <w:sz w:val="32"/>
          <w:szCs w:val="32"/>
        </w:rPr>
        <w:t>施工单位必要时暂停在空旷地方的户外作业。</w:t>
      </w:r>
    </w:p>
    <w:p>
      <w:pPr>
        <w:spacing w:line="560" w:lineRule="exact"/>
        <w:ind w:firstLine="614" w:firstLineChars="200"/>
        <w:rPr>
          <w:rFonts w:eastAsia="仿宋_GB2312"/>
          <w:sz w:val="32"/>
          <w:szCs w:val="32"/>
        </w:rPr>
      </w:pPr>
      <w:r>
        <w:rPr>
          <w:rFonts w:eastAsia="仿宋_GB2312"/>
          <w:sz w:val="32"/>
          <w:szCs w:val="32"/>
        </w:rPr>
        <w:t>相关应急处置部门和抢险单位随时准备启动抢险应急预案。</w:t>
      </w:r>
    </w:p>
    <w:p>
      <w:pPr>
        <w:spacing w:line="560" w:lineRule="exact"/>
        <w:ind w:firstLine="614" w:firstLineChars="200"/>
        <w:rPr>
          <w:rFonts w:eastAsia="仿宋_GB2312"/>
          <w:sz w:val="32"/>
          <w:szCs w:val="32"/>
        </w:rPr>
      </w:pPr>
      <w:r>
        <w:rPr>
          <w:rFonts w:eastAsia="仿宋_GB2312"/>
          <w:sz w:val="32"/>
          <w:szCs w:val="32"/>
        </w:rPr>
        <w:t>灾害发生后，区住房城乡建设局、区交通运输局、区水利局、区应急局、区气象局等部门按照有关规定进行灾情调查、收集、分析和评估工作。</w:t>
      </w:r>
    </w:p>
    <w:p>
      <w:pPr>
        <w:spacing w:line="560" w:lineRule="exact"/>
        <w:ind w:firstLine="614" w:firstLineChars="200"/>
        <w:rPr>
          <w:rFonts w:eastAsia="仿宋_GB2312"/>
          <w:sz w:val="32"/>
          <w:szCs w:val="32"/>
        </w:rPr>
      </w:pPr>
      <w:r>
        <w:rPr>
          <w:rFonts w:eastAsia="仿宋_GB2312"/>
          <w:sz w:val="32"/>
          <w:szCs w:val="32"/>
        </w:rPr>
        <w:t>4.4.3暴雪、道路结冰</w:t>
      </w:r>
    </w:p>
    <w:p>
      <w:pPr>
        <w:spacing w:line="560" w:lineRule="exact"/>
        <w:ind w:firstLine="614" w:firstLineChars="200"/>
        <w:rPr>
          <w:rFonts w:eastAsia="仿宋_GB2312"/>
          <w:sz w:val="32"/>
          <w:szCs w:val="32"/>
        </w:rPr>
      </w:pPr>
      <w:r>
        <w:rPr>
          <w:rFonts w:eastAsia="仿宋_GB2312"/>
          <w:sz w:val="32"/>
          <w:szCs w:val="32"/>
        </w:rPr>
        <w:t>区气象局加强监测预报，及时发布暴雪、道路结冰等预警信号及相关防御指引，适时增加预报发布频次。</w:t>
      </w:r>
    </w:p>
    <w:p>
      <w:pPr>
        <w:spacing w:line="560" w:lineRule="exact"/>
        <w:ind w:firstLine="614" w:firstLineChars="200"/>
        <w:rPr>
          <w:rFonts w:eastAsia="仿宋_GB2312"/>
          <w:sz w:val="32"/>
          <w:szCs w:val="32"/>
        </w:rPr>
      </w:pPr>
      <w:r>
        <w:rPr>
          <w:rFonts w:eastAsia="仿宋_GB2312"/>
          <w:sz w:val="32"/>
          <w:szCs w:val="32"/>
        </w:rPr>
        <w:t>周村交警大队加强交通秩序维护，注意指挥、疏导行驶车辆，必要时采取封闭道路措施，对受影响路段入口实施交通管制。</w:t>
      </w:r>
    </w:p>
    <w:p>
      <w:pPr>
        <w:spacing w:line="560" w:lineRule="exact"/>
        <w:ind w:firstLine="614" w:firstLineChars="200"/>
        <w:rPr>
          <w:rFonts w:eastAsia="仿宋_GB2312"/>
          <w:sz w:val="32"/>
          <w:szCs w:val="32"/>
        </w:rPr>
      </w:pPr>
      <w:r>
        <w:rPr>
          <w:rFonts w:eastAsia="仿宋_GB2312"/>
          <w:sz w:val="32"/>
          <w:szCs w:val="32"/>
        </w:rPr>
        <w:t>区交通运输局提醒做好车辆防冻措施，提醒高速公路、高架道路车辆减速；会同有关部门根据积雪情况及时组织力量或采取措施做好道路清扫和积雪融化工作。</w:t>
      </w:r>
    </w:p>
    <w:p>
      <w:pPr>
        <w:spacing w:line="560" w:lineRule="exact"/>
        <w:ind w:firstLine="614" w:firstLineChars="200"/>
        <w:rPr>
          <w:rFonts w:eastAsia="仿宋_GB2312"/>
          <w:sz w:val="32"/>
          <w:szCs w:val="32"/>
        </w:rPr>
      </w:pPr>
      <w:r>
        <w:rPr>
          <w:rFonts w:eastAsia="仿宋_GB2312"/>
          <w:sz w:val="32"/>
          <w:szCs w:val="32"/>
        </w:rPr>
        <w:t>周村供电中心注意电力调配及相关措施落实，加强电力设备巡查、养护，及时排查清除电力危险故障；做好电力设施设备覆冰应急处置工作。</w:t>
      </w:r>
    </w:p>
    <w:p>
      <w:pPr>
        <w:spacing w:line="560" w:lineRule="exact"/>
        <w:ind w:firstLine="614" w:firstLineChars="200"/>
        <w:rPr>
          <w:rFonts w:eastAsia="仿宋_GB2312"/>
          <w:sz w:val="32"/>
          <w:szCs w:val="32"/>
        </w:rPr>
      </w:pPr>
      <w:r>
        <w:rPr>
          <w:rFonts w:eastAsia="仿宋_GB2312"/>
          <w:sz w:val="32"/>
          <w:szCs w:val="32"/>
        </w:rPr>
        <w:t>区水利局、区住房城乡建设局组织供水、供暖、供气行业落实防冻措施，加强危房检查，会同有关部门及时动员或组织撤离可能因雪压倒塌的房屋内的人员。</w:t>
      </w:r>
    </w:p>
    <w:p>
      <w:pPr>
        <w:spacing w:line="560" w:lineRule="exact"/>
        <w:ind w:firstLine="614" w:firstLineChars="200"/>
        <w:rPr>
          <w:rFonts w:hint="eastAsia" w:eastAsia="仿宋_GB2312"/>
          <w:sz w:val="32"/>
          <w:szCs w:val="32"/>
        </w:rPr>
      </w:pPr>
      <w:r>
        <w:rPr>
          <w:rFonts w:eastAsia="仿宋_GB2312"/>
          <w:sz w:val="32"/>
          <w:szCs w:val="32"/>
        </w:rPr>
        <w:t>区卫生健康局采取措施保障医疗卫生服务正常开展，组织做好伤员医疗救治和卫生防病工作。</w:t>
      </w:r>
    </w:p>
    <w:p>
      <w:pPr>
        <w:spacing w:line="560" w:lineRule="exact"/>
        <w:ind w:firstLine="614" w:firstLineChars="200"/>
        <w:rPr>
          <w:rFonts w:eastAsia="仿宋_GB2312"/>
          <w:sz w:val="32"/>
          <w:szCs w:val="32"/>
        </w:rPr>
      </w:pPr>
      <w:r>
        <w:rPr>
          <w:rFonts w:eastAsia="仿宋_GB2312"/>
          <w:sz w:val="32"/>
          <w:szCs w:val="32"/>
        </w:rPr>
        <w:t>区应急局负责受灾群众紧急转移安置，并为受灾群众和公路、铁路滞留人员提供基本生活救助。</w:t>
      </w:r>
    </w:p>
    <w:p>
      <w:pPr>
        <w:spacing w:line="560" w:lineRule="exact"/>
        <w:ind w:firstLine="614" w:firstLineChars="200"/>
        <w:rPr>
          <w:rFonts w:eastAsia="仿宋_GB2312"/>
          <w:sz w:val="32"/>
          <w:szCs w:val="32"/>
        </w:rPr>
      </w:pPr>
      <w:r>
        <w:rPr>
          <w:rFonts w:eastAsia="仿宋_GB2312"/>
          <w:sz w:val="32"/>
          <w:szCs w:val="32"/>
        </w:rPr>
        <w:t>区农业农村局、区水利局组织对农作物、水产养殖采取必要的防护措施。</w:t>
      </w:r>
    </w:p>
    <w:p>
      <w:pPr>
        <w:spacing w:line="560" w:lineRule="exact"/>
        <w:ind w:firstLine="614" w:firstLineChars="200"/>
        <w:rPr>
          <w:rFonts w:eastAsia="仿宋_GB2312"/>
          <w:sz w:val="32"/>
          <w:szCs w:val="32"/>
        </w:rPr>
      </w:pPr>
      <w:r>
        <w:rPr>
          <w:rFonts w:eastAsia="仿宋_GB2312"/>
          <w:sz w:val="32"/>
          <w:szCs w:val="32"/>
        </w:rPr>
        <w:t>区文化和旅游局及时向旅行社发出预警，引导游客做好相关应急防范工作。</w:t>
      </w:r>
    </w:p>
    <w:p>
      <w:pPr>
        <w:spacing w:line="560" w:lineRule="exact"/>
        <w:ind w:firstLine="614" w:firstLineChars="200"/>
        <w:rPr>
          <w:rFonts w:eastAsia="仿宋_GB2312"/>
          <w:sz w:val="32"/>
          <w:szCs w:val="32"/>
        </w:rPr>
      </w:pPr>
      <w:r>
        <w:rPr>
          <w:rFonts w:eastAsia="仿宋_GB2312"/>
          <w:sz w:val="32"/>
          <w:szCs w:val="32"/>
        </w:rPr>
        <w:t>相关应急处置部门和抢险单位随时准备启动抢险应急预案。</w:t>
      </w:r>
    </w:p>
    <w:p>
      <w:pPr>
        <w:spacing w:line="560" w:lineRule="exact"/>
        <w:ind w:firstLine="614" w:firstLineChars="200"/>
        <w:rPr>
          <w:rFonts w:eastAsia="仿宋_GB2312"/>
          <w:sz w:val="32"/>
          <w:szCs w:val="32"/>
        </w:rPr>
      </w:pPr>
      <w:r>
        <w:rPr>
          <w:rFonts w:eastAsia="仿宋_GB2312"/>
          <w:sz w:val="32"/>
          <w:szCs w:val="32"/>
        </w:rPr>
        <w:t>灾害发生后，区应急局、区气象局等部门按照规定进行灾情调查、收集、分析和评估工作。</w:t>
      </w:r>
    </w:p>
    <w:p>
      <w:pPr>
        <w:spacing w:line="560" w:lineRule="exact"/>
        <w:ind w:firstLine="614" w:firstLineChars="200"/>
        <w:rPr>
          <w:rFonts w:eastAsia="仿宋_GB2312"/>
          <w:sz w:val="32"/>
          <w:szCs w:val="32"/>
        </w:rPr>
      </w:pPr>
      <w:r>
        <w:rPr>
          <w:rFonts w:eastAsia="仿宋_GB2312"/>
          <w:sz w:val="32"/>
          <w:szCs w:val="32"/>
        </w:rPr>
        <w:t>4.4.4寒潮、霜冻</w:t>
      </w:r>
    </w:p>
    <w:p>
      <w:pPr>
        <w:spacing w:line="560" w:lineRule="exact"/>
        <w:ind w:firstLine="614" w:firstLineChars="200"/>
        <w:rPr>
          <w:rFonts w:eastAsia="仿宋_GB2312"/>
          <w:sz w:val="32"/>
          <w:szCs w:val="32"/>
        </w:rPr>
      </w:pPr>
      <w:r>
        <w:rPr>
          <w:rFonts w:eastAsia="仿宋_GB2312"/>
          <w:sz w:val="32"/>
          <w:szCs w:val="32"/>
        </w:rPr>
        <w:t>区气象局加强监测预报，及时发布寒潮、霜冻预警信号及相关防御指引，适时增加预报发布频次；全面了解寒潮影响，开展综合分析评估。</w:t>
      </w:r>
    </w:p>
    <w:p>
      <w:pPr>
        <w:spacing w:line="560" w:lineRule="exact"/>
        <w:ind w:firstLine="614" w:firstLineChars="200"/>
        <w:rPr>
          <w:rFonts w:eastAsia="仿宋_GB2312"/>
          <w:sz w:val="32"/>
          <w:szCs w:val="32"/>
        </w:rPr>
      </w:pPr>
      <w:r>
        <w:rPr>
          <w:rFonts w:eastAsia="仿宋_GB2312"/>
          <w:sz w:val="32"/>
          <w:szCs w:val="32"/>
        </w:rPr>
        <w:t>区民政局采取防寒救助措施，实施应急防寒保障，特别对贫困户、流浪人员等应采取开放避寒场所等紧急防寒防冻应对措施。</w:t>
      </w:r>
    </w:p>
    <w:p>
      <w:pPr>
        <w:spacing w:line="560" w:lineRule="exact"/>
        <w:ind w:firstLine="614" w:firstLineChars="200"/>
        <w:rPr>
          <w:rFonts w:eastAsia="仿宋_GB2312"/>
          <w:sz w:val="32"/>
          <w:szCs w:val="32"/>
        </w:rPr>
      </w:pPr>
      <w:r>
        <w:rPr>
          <w:rFonts w:eastAsia="仿宋_GB2312"/>
          <w:sz w:val="32"/>
          <w:szCs w:val="32"/>
        </w:rPr>
        <w:t>区住房城乡建设局、区自然资源局、区综合行政执法局等部门对树木、花卉等采取防寒措施。</w:t>
      </w:r>
    </w:p>
    <w:p>
      <w:pPr>
        <w:spacing w:line="560" w:lineRule="exact"/>
        <w:ind w:firstLine="614" w:firstLineChars="200"/>
        <w:rPr>
          <w:rFonts w:eastAsia="仿宋_GB2312"/>
          <w:sz w:val="32"/>
          <w:szCs w:val="32"/>
        </w:rPr>
      </w:pPr>
      <w:r>
        <w:rPr>
          <w:rFonts w:eastAsia="仿宋_GB2312"/>
          <w:sz w:val="32"/>
          <w:szCs w:val="32"/>
        </w:rPr>
        <w:t>区农业农村局、区水利局、区自然资源局等部门指导果农、菜农和畜牧、水产养殖户采取防寒防风措施，做好牲畜、家禽、水生动物等防寒保暖工作。</w:t>
      </w:r>
    </w:p>
    <w:p>
      <w:pPr>
        <w:spacing w:line="560" w:lineRule="exact"/>
        <w:ind w:firstLine="614" w:firstLineChars="200"/>
        <w:rPr>
          <w:rFonts w:eastAsia="仿宋_GB2312"/>
          <w:sz w:val="32"/>
          <w:szCs w:val="32"/>
        </w:rPr>
      </w:pPr>
      <w:r>
        <w:rPr>
          <w:rFonts w:eastAsia="仿宋_GB2312"/>
          <w:sz w:val="32"/>
          <w:szCs w:val="32"/>
        </w:rPr>
        <w:t>区卫生健康局加强低温寒潮相关疾病防护知识宣传教育，组织做好医疗救治工作。</w:t>
      </w:r>
    </w:p>
    <w:p>
      <w:pPr>
        <w:spacing w:line="560" w:lineRule="exact"/>
        <w:ind w:firstLine="614" w:firstLineChars="200"/>
        <w:rPr>
          <w:rFonts w:eastAsia="仿宋_GB2312"/>
          <w:sz w:val="32"/>
          <w:szCs w:val="32"/>
        </w:rPr>
      </w:pPr>
      <w:r>
        <w:rPr>
          <w:rFonts w:eastAsia="仿宋_GB2312"/>
          <w:sz w:val="32"/>
          <w:szCs w:val="32"/>
        </w:rPr>
        <w:t>区文化和旅游局及时向旅行社发出预警，引导游客做好相关应急防范工作。</w:t>
      </w:r>
    </w:p>
    <w:p>
      <w:pPr>
        <w:spacing w:line="560" w:lineRule="exact"/>
        <w:ind w:firstLine="614" w:firstLineChars="200"/>
        <w:rPr>
          <w:rFonts w:eastAsia="仿宋_GB2312"/>
          <w:sz w:val="32"/>
          <w:szCs w:val="32"/>
        </w:rPr>
      </w:pPr>
      <w:r>
        <w:rPr>
          <w:rFonts w:eastAsia="仿宋_GB2312"/>
          <w:sz w:val="32"/>
          <w:szCs w:val="32"/>
        </w:rPr>
        <w:t>相关应急处置部门和抢险单位随时准备启动抢险应急预案。</w:t>
      </w:r>
    </w:p>
    <w:p>
      <w:pPr>
        <w:spacing w:line="560" w:lineRule="exact"/>
        <w:ind w:firstLine="614" w:firstLineChars="200"/>
        <w:rPr>
          <w:rFonts w:eastAsia="仿宋_GB2312"/>
          <w:sz w:val="32"/>
          <w:szCs w:val="32"/>
        </w:rPr>
      </w:pPr>
      <w:r>
        <w:rPr>
          <w:rFonts w:eastAsia="仿宋_GB2312"/>
          <w:sz w:val="32"/>
          <w:szCs w:val="32"/>
        </w:rPr>
        <w:t>4.4.5高温</w:t>
      </w:r>
    </w:p>
    <w:p>
      <w:pPr>
        <w:spacing w:line="560" w:lineRule="exact"/>
        <w:ind w:firstLine="614" w:firstLineChars="200"/>
        <w:rPr>
          <w:rFonts w:eastAsia="仿宋_GB2312"/>
          <w:sz w:val="32"/>
          <w:szCs w:val="32"/>
        </w:rPr>
      </w:pPr>
      <w:r>
        <w:rPr>
          <w:rFonts w:eastAsia="仿宋_GB2312"/>
          <w:sz w:val="32"/>
          <w:szCs w:val="32"/>
        </w:rPr>
        <w:t>区气象局加强监测预报，及时发布高温预警信号及相关防御指引，适时增加预报发布频次；了解高温影响，开展综合分析评估。</w:t>
      </w:r>
    </w:p>
    <w:p>
      <w:pPr>
        <w:spacing w:line="560" w:lineRule="exact"/>
        <w:ind w:firstLine="614" w:firstLineChars="200"/>
        <w:rPr>
          <w:rFonts w:eastAsia="仿宋_GB2312"/>
          <w:sz w:val="32"/>
          <w:szCs w:val="32"/>
        </w:rPr>
      </w:pPr>
      <w:r>
        <w:rPr>
          <w:rFonts w:eastAsia="仿宋_GB2312"/>
          <w:sz w:val="32"/>
          <w:szCs w:val="32"/>
        </w:rPr>
        <w:t>区农业农村局、区水利局、区自然资源局等部门指导紧急预防高温对农、林、畜牧、水产养殖业的影响。</w:t>
      </w:r>
    </w:p>
    <w:p>
      <w:pPr>
        <w:spacing w:line="560" w:lineRule="exact"/>
        <w:ind w:firstLine="614" w:firstLineChars="200"/>
        <w:rPr>
          <w:rFonts w:eastAsia="仿宋_GB2312"/>
          <w:sz w:val="32"/>
          <w:szCs w:val="32"/>
        </w:rPr>
      </w:pPr>
      <w:r>
        <w:rPr>
          <w:rFonts w:eastAsia="仿宋_GB2312"/>
          <w:sz w:val="32"/>
          <w:szCs w:val="32"/>
        </w:rPr>
        <w:t>区自然资源局加强监控，做好森林火灾预防和扑救准备工作。</w:t>
      </w:r>
    </w:p>
    <w:p>
      <w:pPr>
        <w:spacing w:line="560" w:lineRule="exact"/>
        <w:ind w:firstLine="614" w:firstLineChars="200"/>
        <w:rPr>
          <w:rFonts w:eastAsia="仿宋_GB2312"/>
          <w:sz w:val="32"/>
          <w:szCs w:val="32"/>
        </w:rPr>
      </w:pPr>
      <w:r>
        <w:rPr>
          <w:rFonts w:eastAsia="仿宋_GB2312"/>
          <w:sz w:val="32"/>
          <w:szCs w:val="32"/>
        </w:rPr>
        <w:t>区卫生健康局采取措施积极应对可能出现的高温中暑、食物中毒事件。</w:t>
      </w:r>
    </w:p>
    <w:p>
      <w:pPr>
        <w:spacing w:line="560" w:lineRule="exact"/>
        <w:ind w:firstLine="614" w:firstLineChars="200"/>
        <w:rPr>
          <w:rFonts w:eastAsia="仿宋_GB2312"/>
          <w:sz w:val="32"/>
          <w:szCs w:val="32"/>
        </w:rPr>
      </w:pPr>
      <w:r>
        <w:rPr>
          <w:rFonts w:eastAsia="仿宋_GB2312"/>
          <w:sz w:val="32"/>
          <w:szCs w:val="32"/>
        </w:rPr>
        <w:t>区水利局做好用水安排，协调上下游水源，保障群众生活生产用水。</w:t>
      </w:r>
    </w:p>
    <w:p>
      <w:pPr>
        <w:spacing w:line="560" w:lineRule="exact"/>
        <w:ind w:firstLine="614" w:firstLineChars="200"/>
        <w:rPr>
          <w:rFonts w:eastAsia="仿宋_GB2312"/>
          <w:sz w:val="32"/>
          <w:szCs w:val="32"/>
        </w:rPr>
      </w:pPr>
      <w:r>
        <w:rPr>
          <w:rFonts w:eastAsia="仿宋_GB2312"/>
          <w:sz w:val="32"/>
          <w:szCs w:val="32"/>
        </w:rPr>
        <w:t>周村交警大队做好交通安全管理，提醒车辆安全行驶，防止发生道路交通事故。</w:t>
      </w:r>
    </w:p>
    <w:p>
      <w:pPr>
        <w:spacing w:line="560" w:lineRule="exact"/>
        <w:ind w:firstLine="614" w:firstLineChars="200"/>
        <w:rPr>
          <w:rFonts w:eastAsia="仿宋_GB2312"/>
          <w:sz w:val="32"/>
          <w:szCs w:val="32"/>
        </w:rPr>
      </w:pPr>
      <w:r>
        <w:rPr>
          <w:rFonts w:eastAsia="仿宋_GB2312"/>
          <w:sz w:val="32"/>
          <w:szCs w:val="32"/>
        </w:rPr>
        <w:t>周村供电中心及电力企业加强高温期间电力调配，落实保障措施，保证居民和重要电力用户用电，根据高温期间电力安全生产情况和电力供需情况，制定有序用电方案，必要时依据方案实施拉闸限电措施；加强电力设备巡查维护，及时排查电力故障。</w:t>
      </w:r>
    </w:p>
    <w:p>
      <w:pPr>
        <w:spacing w:line="560" w:lineRule="exact"/>
        <w:ind w:firstLine="614" w:firstLineChars="200"/>
        <w:rPr>
          <w:rFonts w:eastAsia="仿宋_GB2312"/>
          <w:sz w:val="32"/>
          <w:szCs w:val="32"/>
        </w:rPr>
      </w:pPr>
      <w:r>
        <w:rPr>
          <w:rFonts w:eastAsia="仿宋_GB2312"/>
          <w:sz w:val="32"/>
          <w:szCs w:val="32"/>
        </w:rPr>
        <w:t>建筑、户外施工单位做好户外和高温作业人员的防暑降温工作，必要时调整作息时间或采取停止作业措施。</w:t>
      </w:r>
    </w:p>
    <w:p>
      <w:pPr>
        <w:spacing w:line="560" w:lineRule="exact"/>
        <w:ind w:firstLine="614" w:firstLineChars="200"/>
        <w:rPr>
          <w:rFonts w:eastAsia="仿宋_GB2312"/>
          <w:sz w:val="32"/>
          <w:szCs w:val="32"/>
        </w:rPr>
      </w:pPr>
      <w:r>
        <w:rPr>
          <w:rFonts w:eastAsia="仿宋_GB2312"/>
          <w:sz w:val="32"/>
          <w:szCs w:val="32"/>
        </w:rPr>
        <w:t>相关应急处置部门和抢险单位随时准备启动抢险应急预案。</w:t>
      </w:r>
    </w:p>
    <w:p>
      <w:pPr>
        <w:spacing w:line="560" w:lineRule="exact"/>
        <w:ind w:firstLine="614" w:firstLineChars="200"/>
        <w:rPr>
          <w:rFonts w:eastAsia="仿宋_GB2312"/>
          <w:sz w:val="32"/>
          <w:szCs w:val="32"/>
        </w:rPr>
      </w:pPr>
      <w:r>
        <w:rPr>
          <w:rFonts w:eastAsia="仿宋_GB2312"/>
          <w:sz w:val="32"/>
          <w:szCs w:val="32"/>
        </w:rPr>
        <w:t>4.4.6干旱</w:t>
      </w:r>
    </w:p>
    <w:p>
      <w:pPr>
        <w:spacing w:line="560" w:lineRule="exact"/>
        <w:ind w:firstLine="614" w:firstLineChars="200"/>
        <w:rPr>
          <w:rFonts w:eastAsia="仿宋_GB2312"/>
          <w:sz w:val="32"/>
          <w:szCs w:val="32"/>
        </w:rPr>
      </w:pPr>
      <w:r>
        <w:rPr>
          <w:rFonts w:eastAsia="仿宋_GB2312"/>
          <w:sz w:val="32"/>
          <w:szCs w:val="32"/>
        </w:rPr>
        <w:t>区气象局加强监测预报，及时发布干旱预警信号及相关防御指引，适时增加预报发布频次；了解干旱影响，开展综合分析；适时组织开展人工影响天气作业，减轻干旱影响。</w:t>
      </w:r>
    </w:p>
    <w:p>
      <w:pPr>
        <w:spacing w:line="560" w:lineRule="exact"/>
        <w:ind w:firstLine="614" w:firstLineChars="200"/>
        <w:rPr>
          <w:rFonts w:eastAsia="仿宋_GB2312"/>
          <w:sz w:val="32"/>
          <w:szCs w:val="32"/>
        </w:rPr>
      </w:pPr>
      <w:r>
        <w:rPr>
          <w:rFonts w:eastAsia="仿宋_GB2312"/>
          <w:sz w:val="32"/>
          <w:szCs w:val="32"/>
        </w:rPr>
        <w:t>区农业农村局、区水利局、区自然资源局指导农林、畜牧、水产养殖生产单位采取管理和技术措施，减轻干旱影响；加强监控，做好森林火灾预防和扑救准备工作。</w:t>
      </w:r>
    </w:p>
    <w:p>
      <w:pPr>
        <w:spacing w:line="560" w:lineRule="exact"/>
        <w:ind w:firstLine="614" w:firstLineChars="200"/>
        <w:rPr>
          <w:rFonts w:eastAsia="仿宋_GB2312"/>
          <w:sz w:val="32"/>
          <w:szCs w:val="32"/>
        </w:rPr>
      </w:pPr>
      <w:r>
        <w:rPr>
          <w:rFonts w:eastAsia="仿宋_GB2312"/>
          <w:sz w:val="32"/>
          <w:szCs w:val="32"/>
        </w:rPr>
        <w:t>区水利局加强旱情、墒情监测分析，合理调度水源，组织实施抗旱减灾等工作。</w:t>
      </w:r>
    </w:p>
    <w:p>
      <w:pPr>
        <w:spacing w:line="560" w:lineRule="exact"/>
        <w:ind w:firstLine="614" w:firstLineChars="200"/>
        <w:rPr>
          <w:rFonts w:eastAsia="仿宋_GB2312"/>
          <w:sz w:val="32"/>
          <w:szCs w:val="32"/>
        </w:rPr>
      </w:pPr>
      <w:r>
        <w:rPr>
          <w:rFonts w:eastAsia="仿宋_GB2312"/>
          <w:sz w:val="32"/>
          <w:szCs w:val="32"/>
        </w:rPr>
        <w:t>区卫生健康局采取措施，防范应对旱灾导致食品、饮用水卫生安全问题引发的突发公共卫生事件。</w:t>
      </w:r>
    </w:p>
    <w:p>
      <w:pPr>
        <w:spacing w:line="560" w:lineRule="exact"/>
        <w:ind w:firstLine="614" w:firstLineChars="200"/>
        <w:rPr>
          <w:rFonts w:eastAsia="仿宋_GB2312"/>
          <w:sz w:val="32"/>
          <w:szCs w:val="32"/>
        </w:rPr>
      </w:pPr>
      <w:r>
        <w:rPr>
          <w:rFonts w:eastAsia="仿宋_GB2312"/>
          <w:sz w:val="32"/>
          <w:szCs w:val="32"/>
        </w:rPr>
        <w:t>区应急局采取应急措施，做好物资准备并负责因旱缺水缺粮群众基本生活的救助。</w:t>
      </w:r>
    </w:p>
    <w:p>
      <w:pPr>
        <w:spacing w:line="560" w:lineRule="exact"/>
        <w:ind w:firstLine="614" w:firstLineChars="200"/>
        <w:rPr>
          <w:rFonts w:eastAsia="仿宋_GB2312"/>
          <w:sz w:val="32"/>
          <w:szCs w:val="32"/>
        </w:rPr>
      </w:pPr>
      <w:r>
        <w:rPr>
          <w:rFonts w:eastAsia="仿宋_GB2312"/>
          <w:sz w:val="32"/>
          <w:szCs w:val="32"/>
        </w:rPr>
        <w:t>相关应急处置部门和抢险单位随时准备启动抢险应急预案。</w:t>
      </w:r>
    </w:p>
    <w:p>
      <w:pPr>
        <w:spacing w:line="560" w:lineRule="exact"/>
        <w:ind w:firstLine="614" w:firstLineChars="200"/>
        <w:rPr>
          <w:rFonts w:eastAsia="宋体-方正超大字符集"/>
          <w:sz w:val="32"/>
          <w:szCs w:val="32"/>
        </w:rPr>
      </w:pPr>
      <w:r>
        <w:rPr>
          <w:rFonts w:eastAsia="仿宋_GB2312"/>
          <w:sz w:val="32"/>
          <w:szCs w:val="32"/>
        </w:rPr>
        <w:t>4.4.7沙尘暴、大雾</w:t>
      </w:r>
    </w:p>
    <w:p>
      <w:pPr>
        <w:spacing w:line="560" w:lineRule="exact"/>
        <w:ind w:firstLine="614" w:firstLineChars="200"/>
        <w:rPr>
          <w:rFonts w:eastAsia="仿宋_GB2312"/>
          <w:sz w:val="32"/>
          <w:szCs w:val="32"/>
        </w:rPr>
      </w:pPr>
      <w:r>
        <w:rPr>
          <w:rFonts w:eastAsia="仿宋_GB2312"/>
          <w:sz w:val="32"/>
          <w:szCs w:val="32"/>
        </w:rPr>
        <w:t>区气象局加强监测预报，及时发布沙尘暴、大雾预警信号及相关灾害防御指引，适时加大预报时段密度；了解沙尘及大雾影响，进行综合分析和评估工作。</w:t>
      </w:r>
    </w:p>
    <w:p>
      <w:pPr>
        <w:spacing w:line="560" w:lineRule="exact"/>
        <w:ind w:firstLine="614" w:firstLineChars="200"/>
        <w:rPr>
          <w:rFonts w:eastAsia="仿宋_GB2312"/>
          <w:sz w:val="32"/>
          <w:szCs w:val="32"/>
        </w:rPr>
      </w:pPr>
      <w:r>
        <w:rPr>
          <w:rFonts w:eastAsia="仿宋_GB2312"/>
          <w:sz w:val="32"/>
          <w:szCs w:val="32"/>
        </w:rPr>
        <w:t>区生态环境分局加强对沙尘暴天气实施大气环境质量监测，为应对灾害提供服务。</w:t>
      </w:r>
    </w:p>
    <w:p>
      <w:pPr>
        <w:spacing w:line="560" w:lineRule="exact"/>
        <w:ind w:firstLine="614" w:firstLineChars="200"/>
        <w:rPr>
          <w:rFonts w:eastAsia="仿宋_GB2312"/>
          <w:sz w:val="32"/>
          <w:szCs w:val="32"/>
        </w:rPr>
      </w:pPr>
      <w:r>
        <w:rPr>
          <w:rFonts w:eastAsia="仿宋_GB2312"/>
          <w:sz w:val="32"/>
          <w:szCs w:val="32"/>
        </w:rPr>
        <w:t>区农业农村局指导生产自救，采取应急措施帮助受沙尘影响的灾区恢复生产。</w:t>
      </w:r>
    </w:p>
    <w:p>
      <w:pPr>
        <w:spacing w:line="560" w:lineRule="exact"/>
        <w:ind w:firstLine="614" w:firstLineChars="200"/>
        <w:rPr>
          <w:rFonts w:eastAsia="仿宋_GB2312"/>
          <w:sz w:val="32"/>
          <w:szCs w:val="32"/>
        </w:rPr>
      </w:pPr>
      <w:r>
        <w:rPr>
          <w:rFonts w:eastAsia="仿宋_GB2312"/>
          <w:sz w:val="32"/>
          <w:szCs w:val="32"/>
        </w:rPr>
        <w:t>周村交警大队加强对车辆指挥和疏导，维持道路交通秩序，并根据应急保障实际需要，采取相应交通管制措施。</w:t>
      </w:r>
    </w:p>
    <w:p>
      <w:pPr>
        <w:spacing w:line="560" w:lineRule="exact"/>
        <w:ind w:firstLine="614" w:firstLineChars="200"/>
        <w:rPr>
          <w:rFonts w:eastAsia="仿宋_GB2312"/>
          <w:sz w:val="32"/>
          <w:szCs w:val="32"/>
        </w:rPr>
      </w:pPr>
      <w:r>
        <w:rPr>
          <w:rFonts w:eastAsia="仿宋_GB2312"/>
          <w:sz w:val="32"/>
          <w:szCs w:val="32"/>
        </w:rPr>
        <w:t>区交通运输局及各运输公司做好运输安全保障、运营计划调整和旅客安抚安置等工作，切实保障运输安全。</w:t>
      </w:r>
    </w:p>
    <w:p>
      <w:pPr>
        <w:spacing w:line="560" w:lineRule="exact"/>
        <w:ind w:firstLine="614" w:firstLineChars="200"/>
        <w:rPr>
          <w:rFonts w:eastAsia="仿宋_GB2312"/>
          <w:sz w:val="32"/>
          <w:szCs w:val="32"/>
        </w:rPr>
      </w:pPr>
      <w:r>
        <w:rPr>
          <w:rFonts w:eastAsia="仿宋_GB2312"/>
          <w:sz w:val="32"/>
          <w:szCs w:val="32"/>
        </w:rPr>
        <w:t>区卫生健康局做好相关疾病防治和突发事件医疗救治工作。</w:t>
      </w:r>
    </w:p>
    <w:p>
      <w:pPr>
        <w:spacing w:line="560" w:lineRule="exact"/>
        <w:ind w:firstLine="614" w:firstLineChars="200"/>
        <w:rPr>
          <w:rFonts w:eastAsia="仿宋_GB2312"/>
          <w:sz w:val="32"/>
          <w:szCs w:val="32"/>
        </w:rPr>
      </w:pPr>
      <w:r>
        <w:rPr>
          <w:rFonts w:eastAsia="仿宋_GB2312"/>
          <w:sz w:val="32"/>
          <w:szCs w:val="32"/>
        </w:rPr>
        <w:t>区文化和旅游局及时向旅行社发出预警，引导游客做好相关应急防范工作。</w:t>
      </w:r>
    </w:p>
    <w:p>
      <w:pPr>
        <w:spacing w:line="560" w:lineRule="exact"/>
        <w:ind w:firstLine="614" w:firstLineChars="200"/>
        <w:rPr>
          <w:rFonts w:eastAsia="仿宋_GB2312"/>
          <w:sz w:val="32"/>
          <w:szCs w:val="32"/>
        </w:rPr>
      </w:pPr>
      <w:r>
        <w:rPr>
          <w:rFonts w:eastAsia="仿宋_GB2312"/>
          <w:sz w:val="32"/>
          <w:szCs w:val="32"/>
        </w:rPr>
        <w:t>区应急局采取应急措施，做好救灾人员和物资准备。</w:t>
      </w:r>
    </w:p>
    <w:p>
      <w:pPr>
        <w:spacing w:line="560" w:lineRule="exact"/>
        <w:ind w:firstLine="614" w:firstLineChars="200"/>
        <w:rPr>
          <w:rFonts w:eastAsia="仿宋_GB2312"/>
          <w:sz w:val="32"/>
          <w:szCs w:val="32"/>
        </w:rPr>
      </w:pPr>
      <w:r>
        <w:rPr>
          <w:rFonts w:eastAsia="仿宋_GB2312"/>
          <w:sz w:val="32"/>
          <w:szCs w:val="32"/>
        </w:rPr>
        <w:t>周村供电中心加强电网运营监控，采取措施尽量避免发生设备污闪故障，及时消除或减轻因设备污闪造成的影响。</w:t>
      </w:r>
    </w:p>
    <w:p>
      <w:pPr>
        <w:spacing w:line="560" w:lineRule="exact"/>
        <w:ind w:firstLine="614" w:firstLineChars="200"/>
        <w:rPr>
          <w:rFonts w:eastAsia="仿宋_GB2312"/>
          <w:sz w:val="32"/>
          <w:szCs w:val="32"/>
        </w:rPr>
      </w:pPr>
      <w:r>
        <w:rPr>
          <w:rFonts w:eastAsia="仿宋_GB2312"/>
          <w:sz w:val="32"/>
          <w:szCs w:val="32"/>
        </w:rPr>
        <w:t>相关应急处置部门和抢险单位随时准备启动抢险应急预案。</w:t>
      </w:r>
    </w:p>
    <w:p>
      <w:pPr>
        <w:spacing w:line="560" w:lineRule="exact"/>
        <w:ind w:firstLine="614" w:firstLineChars="200"/>
        <w:rPr>
          <w:rFonts w:eastAsia="仿宋_GB2312"/>
          <w:sz w:val="32"/>
          <w:szCs w:val="32"/>
        </w:rPr>
      </w:pPr>
      <w:r>
        <w:rPr>
          <w:rFonts w:eastAsia="仿宋_GB2312"/>
          <w:sz w:val="32"/>
          <w:szCs w:val="32"/>
        </w:rPr>
        <w:t>4.4.8雷电、冰雹</w:t>
      </w:r>
    </w:p>
    <w:p>
      <w:pPr>
        <w:spacing w:line="560" w:lineRule="exact"/>
        <w:ind w:firstLine="614" w:firstLineChars="200"/>
        <w:rPr>
          <w:sz w:val="32"/>
          <w:szCs w:val="32"/>
        </w:rPr>
      </w:pPr>
      <w:r>
        <w:rPr>
          <w:rFonts w:eastAsia="仿宋_GB2312"/>
          <w:sz w:val="32"/>
          <w:szCs w:val="32"/>
        </w:rPr>
        <w:t>区气象局加强监测预报，及时发布雷电、冰雹预警信号及相关防御指引，适时加大气象预报时段密度；适时组织人工防雹作业，减轻冰雹危害。</w:t>
      </w:r>
    </w:p>
    <w:p>
      <w:pPr>
        <w:spacing w:line="560" w:lineRule="exact"/>
        <w:ind w:firstLine="614" w:firstLineChars="200"/>
        <w:rPr>
          <w:rFonts w:eastAsia="仿宋_GB2312"/>
          <w:sz w:val="32"/>
          <w:szCs w:val="32"/>
        </w:rPr>
      </w:pPr>
      <w:r>
        <w:rPr>
          <w:rFonts w:eastAsia="仿宋_GB2312"/>
          <w:sz w:val="32"/>
          <w:szCs w:val="32"/>
        </w:rPr>
        <w:t>区住房城乡建设局提醒、督促施工单位必要时暂停户外作业。</w:t>
      </w:r>
    </w:p>
    <w:p>
      <w:pPr>
        <w:spacing w:line="560" w:lineRule="exact"/>
        <w:ind w:firstLine="614" w:firstLineChars="200"/>
        <w:rPr>
          <w:rFonts w:eastAsia="仿宋_GB2312"/>
          <w:sz w:val="32"/>
          <w:szCs w:val="32"/>
        </w:rPr>
      </w:pPr>
      <w:r>
        <w:rPr>
          <w:rFonts w:eastAsia="仿宋_GB2312"/>
          <w:sz w:val="32"/>
          <w:szCs w:val="32"/>
        </w:rPr>
        <w:t>区卫生健康局加强医疗卫生服务保障，并组织做好伤员医疗救治和卫生防病工作。</w:t>
      </w:r>
    </w:p>
    <w:p>
      <w:pPr>
        <w:spacing w:line="560" w:lineRule="exact"/>
        <w:ind w:firstLine="614" w:firstLineChars="200"/>
        <w:rPr>
          <w:rFonts w:eastAsia="仿宋_GB2312"/>
          <w:sz w:val="32"/>
          <w:szCs w:val="32"/>
        </w:rPr>
      </w:pPr>
      <w:r>
        <w:rPr>
          <w:rFonts w:eastAsia="仿宋_GB2312"/>
          <w:sz w:val="32"/>
          <w:szCs w:val="32"/>
        </w:rPr>
        <w:t>周村供电中心加强电力设施检查和电网运营监控，及时排查故障。</w:t>
      </w:r>
    </w:p>
    <w:p>
      <w:pPr>
        <w:spacing w:line="560" w:lineRule="exact"/>
        <w:ind w:firstLine="614" w:firstLineChars="200"/>
        <w:rPr>
          <w:rFonts w:eastAsia="仿宋_GB2312"/>
          <w:sz w:val="32"/>
          <w:szCs w:val="32"/>
        </w:rPr>
      </w:pPr>
      <w:r>
        <w:rPr>
          <w:rFonts w:eastAsia="仿宋_GB2312"/>
          <w:sz w:val="32"/>
          <w:szCs w:val="32"/>
        </w:rPr>
        <w:t>区工业和信息化局协调电信运营商企业加强所属设施巡查、维护，做好相关雷击事故、断线故障的应急处置工作。</w:t>
      </w:r>
    </w:p>
    <w:p>
      <w:pPr>
        <w:spacing w:line="560" w:lineRule="exact"/>
        <w:ind w:firstLine="614" w:firstLineChars="200"/>
        <w:rPr>
          <w:sz w:val="32"/>
          <w:szCs w:val="32"/>
        </w:rPr>
      </w:pPr>
      <w:r>
        <w:rPr>
          <w:rFonts w:eastAsia="仿宋_GB2312"/>
          <w:sz w:val="32"/>
          <w:szCs w:val="32"/>
        </w:rPr>
        <w:t>区农业农村局针对农业生产加强监测预警，落实灾害防御措施，组织抗灾救灾和灾后恢复生产。</w:t>
      </w:r>
    </w:p>
    <w:p>
      <w:pPr>
        <w:spacing w:line="560" w:lineRule="exact"/>
        <w:ind w:firstLine="614" w:firstLineChars="200"/>
        <w:rPr>
          <w:rFonts w:eastAsia="仿宋_GB2312"/>
          <w:sz w:val="32"/>
          <w:szCs w:val="32"/>
        </w:rPr>
      </w:pPr>
      <w:r>
        <w:rPr>
          <w:rFonts w:eastAsia="仿宋_GB2312"/>
          <w:sz w:val="32"/>
          <w:szCs w:val="32"/>
        </w:rPr>
        <w:t>区文化和旅游局及时向旅行社发出预警，引导游客做好相关应急防范工作。</w:t>
      </w:r>
    </w:p>
    <w:p>
      <w:pPr>
        <w:spacing w:line="560" w:lineRule="exact"/>
        <w:ind w:firstLine="614" w:firstLineChars="200"/>
        <w:rPr>
          <w:rFonts w:eastAsia="仿宋_GB2312"/>
          <w:sz w:val="32"/>
          <w:szCs w:val="32"/>
        </w:rPr>
      </w:pPr>
      <w:r>
        <w:rPr>
          <w:rFonts w:eastAsia="仿宋_GB2312"/>
          <w:sz w:val="32"/>
          <w:szCs w:val="32"/>
        </w:rPr>
        <w:t>有关单位加强本责任区域安全检查，停止户外集体活动；村（居）民委员会、物业小区等单位及时提醒居民减少户外活动，并采取适当安全防范措施。</w:t>
      </w:r>
    </w:p>
    <w:p>
      <w:pPr>
        <w:spacing w:line="560" w:lineRule="exact"/>
        <w:ind w:firstLine="614" w:firstLineChars="200"/>
        <w:rPr>
          <w:rFonts w:eastAsia="仿宋_GB2312"/>
          <w:sz w:val="32"/>
          <w:szCs w:val="32"/>
        </w:rPr>
      </w:pPr>
      <w:r>
        <w:rPr>
          <w:rFonts w:eastAsia="仿宋_GB2312"/>
          <w:sz w:val="32"/>
          <w:szCs w:val="32"/>
        </w:rPr>
        <w:t>相关应急处置部门和抢险单位随时准备启动抢险应急预案。</w:t>
      </w:r>
    </w:p>
    <w:p>
      <w:pPr>
        <w:spacing w:line="560" w:lineRule="exact"/>
        <w:ind w:firstLine="614" w:firstLineChars="200"/>
        <w:rPr>
          <w:rFonts w:eastAsia="楷体_GB2312"/>
          <w:bCs/>
          <w:sz w:val="32"/>
          <w:szCs w:val="32"/>
        </w:rPr>
      </w:pPr>
      <w:r>
        <w:rPr>
          <w:rFonts w:eastAsia="楷体_GB2312"/>
          <w:bCs/>
          <w:sz w:val="32"/>
          <w:szCs w:val="32"/>
        </w:rPr>
        <w:t>4.5 现场处置</w:t>
      </w:r>
    </w:p>
    <w:p>
      <w:pPr>
        <w:spacing w:line="560" w:lineRule="exact"/>
        <w:ind w:firstLine="614" w:firstLineChars="200"/>
        <w:rPr>
          <w:rFonts w:eastAsia="仿宋_GB2312"/>
          <w:sz w:val="32"/>
          <w:szCs w:val="32"/>
        </w:rPr>
      </w:pPr>
      <w:r>
        <w:rPr>
          <w:rFonts w:eastAsia="仿宋_GB2312"/>
          <w:sz w:val="32"/>
          <w:szCs w:val="32"/>
        </w:rPr>
        <w:t>气象灾害现场应急处置由灾害发生地镇政府、街道办事处、周村经济开发区管委会或相关应急指挥机构统一组织，各部门按职责参与应急处置工作，包括组织营救、伤员救治，疏散撤离和妥善安置受到灾害威胁人员，及时上报灾情和人员伤亡情况，分配救援任务，协调各级各类救援队伍应急行动，查明并及时组织力量消除次生、衍生灾害，组织抢修公共设施，接收、分配援助物资。</w:t>
      </w:r>
    </w:p>
    <w:p>
      <w:pPr>
        <w:spacing w:line="560" w:lineRule="exact"/>
        <w:ind w:firstLine="614" w:firstLineChars="200"/>
        <w:rPr>
          <w:rFonts w:eastAsia="楷体_GB2312"/>
          <w:bCs/>
          <w:sz w:val="32"/>
          <w:szCs w:val="32"/>
        </w:rPr>
      </w:pPr>
      <w:r>
        <w:rPr>
          <w:rFonts w:eastAsia="楷体_GB2312"/>
          <w:bCs/>
          <w:sz w:val="32"/>
          <w:szCs w:val="32"/>
        </w:rPr>
        <w:t>4.6 社会力量动员与参与</w:t>
      </w:r>
    </w:p>
    <w:p>
      <w:pPr>
        <w:spacing w:line="560" w:lineRule="exact"/>
        <w:ind w:firstLine="614" w:firstLineChars="200"/>
        <w:rPr>
          <w:rFonts w:eastAsia="仿宋_GB2312"/>
          <w:sz w:val="32"/>
          <w:szCs w:val="32"/>
        </w:rPr>
      </w:pPr>
      <w:r>
        <w:rPr>
          <w:rFonts w:eastAsia="仿宋_GB2312"/>
          <w:sz w:val="32"/>
          <w:szCs w:val="32"/>
        </w:rPr>
        <w:t>灾害发生地镇政府、街道办事处、周村经济开发区管委会或应急指挥机构可根据气象灾害事件的性质、危害程度和范围，广泛动员调动社会力量积极参与气象灾害突发事件的处置，紧急情况下可依法征用和调动车辆、物资、人员等。</w:t>
      </w:r>
    </w:p>
    <w:p>
      <w:pPr>
        <w:spacing w:line="560" w:lineRule="exact"/>
        <w:ind w:firstLine="614" w:firstLineChars="200"/>
        <w:rPr>
          <w:rFonts w:eastAsia="仿宋_GB2312"/>
          <w:sz w:val="32"/>
          <w:szCs w:val="32"/>
        </w:rPr>
      </w:pPr>
      <w:r>
        <w:rPr>
          <w:rFonts w:eastAsia="仿宋_GB2312"/>
          <w:sz w:val="32"/>
          <w:szCs w:val="32"/>
        </w:rPr>
        <w:t>气象灾害事件发生后，灾害发生地镇政府、街道办事处、周村经济开发区管委会或相关应急指挥机构组织各方面救援力量迅速抢救人员，组织基层单位和人员开展自救互救；邻近各镇政府、街道办事处、周村经济开发区管委会根据灾情组织和动员社会力量对灾区提供救助。</w:t>
      </w:r>
    </w:p>
    <w:p>
      <w:pPr>
        <w:spacing w:line="560" w:lineRule="exact"/>
        <w:ind w:firstLine="614" w:firstLineChars="200"/>
        <w:rPr>
          <w:rFonts w:eastAsia="仿宋_GB2312"/>
          <w:sz w:val="32"/>
          <w:szCs w:val="32"/>
        </w:rPr>
      </w:pPr>
      <w:r>
        <w:rPr>
          <w:rFonts w:eastAsia="仿宋_GB2312"/>
          <w:sz w:val="32"/>
          <w:szCs w:val="32"/>
        </w:rPr>
        <w:t>鼓励自然人、法人或者其他组织（包括国际组织）按照《中华人民共和国公益事业捐赠法》等有关法律法规进行捐赠和援助。区纪委监委、区审计局对捐赠资金与物资使用情况进行监督和审计。</w:t>
      </w:r>
    </w:p>
    <w:p>
      <w:pPr>
        <w:spacing w:line="560" w:lineRule="exact"/>
        <w:ind w:firstLine="614" w:firstLineChars="200"/>
        <w:rPr>
          <w:rFonts w:eastAsia="楷体_GB2312"/>
          <w:bCs/>
          <w:sz w:val="32"/>
          <w:szCs w:val="32"/>
        </w:rPr>
      </w:pPr>
      <w:r>
        <w:rPr>
          <w:rFonts w:eastAsia="楷体_GB2312"/>
          <w:bCs/>
          <w:sz w:val="32"/>
          <w:szCs w:val="32"/>
        </w:rPr>
        <w:t>4.7 信息公布</w:t>
      </w:r>
    </w:p>
    <w:p>
      <w:pPr>
        <w:spacing w:line="560" w:lineRule="exact"/>
        <w:ind w:firstLine="614" w:firstLineChars="200"/>
        <w:rPr>
          <w:rFonts w:eastAsia="仿宋_GB2312"/>
          <w:sz w:val="32"/>
          <w:szCs w:val="32"/>
        </w:rPr>
      </w:pPr>
      <w:r>
        <w:rPr>
          <w:rFonts w:eastAsia="仿宋_GB2312"/>
          <w:sz w:val="32"/>
          <w:szCs w:val="32"/>
        </w:rPr>
        <w:t>公布气象灾害信息应及时、准确、客观、全面，灾情公布由有关部门按规定办理。</w:t>
      </w:r>
    </w:p>
    <w:p>
      <w:pPr>
        <w:spacing w:line="560" w:lineRule="exact"/>
        <w:ind w:firstLine="614" w:firstLineChars="200"/>
        <w:rPr>
          <w:rFonts w:eastAsia="仿宋_GB2312"/>
          <w:sz w:val="32"/>
          <w:szCs w:val="32"/>
        </w:rPr>
      </w:pPr>
      <w:r>
        <w:rPr>
          <w:rFonts w:eastAsia="仿宋_GB2312"/>
          <w:sz w:val="32"/>
          <w:szCs w:val="32"/>
        </w:rPr>
        <w:t>信息公布形式主要包括权威发布、提供新闻稿、组织报道、接受记者采访、举行新闻发布会等。</w:t>
      </w:r>
    </w:p>
    <w:p>
      <w:pPr>
        <w:spacing w:line="560" w:lineRule="exact"/>
        <w:ind w:firstLine="614" w:firstLineChars="200"/>
        <w:rPr>
          <w:rFonts w:eastAsia="仿宋_GB2312"/>
          <w:sz w:val="32"/>
          <w:szCs w:val="32"/>
        </w:rPr>
      </w:pPr>
      <w:r>
        <w:rPr>
          <w:rFonts w:eastAsia="仿宋_GB2312"/>
          <w:sz w:val="32"/>
          <w:szCs w:val="32"/>
        </w:rPr>
        <w:t>信息公布内容主要包括气象灾害种类及其次生、衍生灾害的监测和预警，因灾伤亡人员、经济损失、救援情况等。</w:t>
      </w:r>
    </w:p>
    <w:p>
      <w:pPr>
        <w:spacing w:line="560" w:lineRule="exact"/>
        <w:ind w:firstLine="614" w:firstLineChars="200"/>
        <w:rPr>
          <w:rFonts w:eastAsia="楷体_GB2312"/>
          <w:bCs/>
          <w:sz w:val="32"/>
          <w:szCs w:val="32"/>
        </w:rPr>
      </w:pPr>
      <w:r>
        <w:rPr>
          <w:rFonts w:eastAsia="楷体_GB2312"/>
          <w:bCs/>
          <w:sz w:val="32"/>
          <w:szCs w:val="32"/>
        </w:rPr>
        <w:t>4.8 应急终止或解除</w:t>
      </w:r>
    </w:p>
    <w:p>
      <w:pPr>
        <w:spacing w:line="560" w:lineRule="exact"/>
        <w:ind w:firstLine="614" w:firstLineChars="200"/>
        <w:rPr>
          <w:rFonts w:eastAsia="仿宋_GB2312"/>
          <w:sz w:val="32"/>
          <w:szCs w:val="32"/>
        </w:rPr>
      </w:pPr>
      <w:r>
        <w:rPr>
          <w:rFonts w:eastAsia="仿宋_GB2312"/>
          <w:sz w:val="32"/>
          <w:szCs w:val="32"/>
        </w:rPr>
        <w:t>气象灾害得到有效处置后，经评估短期内灾害影响不再扩大或已减轻，区气象局发布灾害预警级别降低或解除预警，启动应急响应的机构或部门降低应急响应级别或终止响应。区级应急指挥机制终止响应须报经区政府同意。</w:t>
      </w:r>
    </w:p>
    <w:p>
      <w:pPr>
        <w:spacing w:line="560" w:lineRule="exact"/>
        <w:ind w:firstLine="614" w:firstLineChars="200"/>
        <w:rPr>
          <w:rFonts w:eastAsia="黑体"/>
          <w:sz w:val="32"/>
          <w:szCs w:val="32"/>
        </w:rPr>
      </w:pPr>
      <w:r>
        <w:rPr>
          <w:rFonts w:eastAsia="黑体"/>
          <w:sz w:val="32"/>
          <w:szCs w:val="32"/>
        </w:rPr>
        <w:t>5  恢复与重建</w:t>
      </w:r>
    </w:p>
    <w:p>
      <w:pPr>
        <w:spacing w:line="560" w:lineRule="exact"/>
        <w:ind w:firstLine="614" w:firstLineChars="200"/>
        <w:rPr>
          <w:rFonts w:eastAsia="楷体_GB2312"/>
          <w:bCs/>
          <w:sz w:val="32"/>
          <w:szCs w:val="32"/>
        </w:rPr>
      </w:pPr>
      <w:r>
        <w:rPr>
          <w:rFonts w:eastAsia="楷体_GB2312"/>
          <w:bCs/>
          <w:sz w:val="32"/>
          <w:szCs w:val="32"/>
        </w:rPr>
        <w:t>5.1 制订规划和组织实施</w:t>
      </w:r>
    </w:p>
    <w:p>
      <w:pPr>
        <w:spacing w:line="560" w:lineRule="exact"/>
        <w:ind w:firstLine="614" w:firstLineChars="200"/>
        <w:rPr>
          <w:rFonts w:eastAsia="仿宋_GB2312"/>
          <w:sz w:val="32"/>
          <w:szCs w:val="32"/>
        </w:rPr>
      </w:pPr>
      <w:r>
        <w:rPr>
          <w:rFonts w:eastAsia="仿宋_GB2312"/>
          <w:sz w:val="32"/>
          <w:szCs w:val="32"/>
        </w:rPr>
        <w:t>区政府组织受灾各镇政府、街道办事处、周村经济开发区管委会和有关部门制订恢复重建规划，尽快组织修复受损公益设施及交通运输、水利、电力、通信、供排水、供气、输油、广播电视等基础设施，使受灾地区早日恢复正常生产生活秩序。</w:t>
      </w:r>
    </w:p>
    <w:p>
      <w:pPr>
        <w:spacing w:line="560" w:lineRule="exact"/>
        <w:ind w:firstLine="614" w:firstLineChars="200"/>
        <w:rPr>
          <w:rFonts w:eastAsia="仿宋_GB2312"/>
          <w:sz w:val="32"/>
          <w:szCs w:val="32"/>
        </w:rPr>
      </w:pPr>
      <w:r>
        <w:rPr>
          <w:rFonts w:eastAsia="仿宋_GB2312"/>
          <w:sz w:val="32"/>
          <w:szCs w:val="32"/>
        </w:rPr>
        <w:t>发生重大灾害超出灾害发生地镇政府、街道办事处、周村经济开发区管委会恢复重建能力的，由区政府组织制订恢复重建规划，出台相关扶持优惠政策，给予相应资金支持，帮助受灾地区开展生产自救、重建家园。同时，依据支援方经济能力和受援方灾害程度，建立对口支援机制，为受灾地区提供多种形式支援。积极鼓励和引导社会各方力量参与灾后恢复重建工作。</w:t>
      </w:r>
    </w:p>
    <w:p>
      <w:pPr>
        <w:spacing w:line="560" w:lineRule="exact"/>
        <w:ind w:firstLine="614" w:firstLineChars="200"/>
        <w:rPr>
          <w:rFonts w:eastAsia="楷体_GB2312"/>
          <w:bCs/>
          <w:sz w:val="32"/>
          <w:szCs w:val="32"/>
        </w:rPr>
      </w:pPr>
      <w:r>
        <w:rPr>
          <w:rFonts w:eastAsia="楷体_GB2312"/>
          <w:bCs/>
          <w:sz w:val="32"/>
          <w:szCs w:val="32"/>
        </w:rPr>
        <w:t>5.2 调查评估</w:t>
      </w:r>
    </w:p>
    <w:p>
      <w:pPr>
        <w:spacing w:line="560" w:lineRule="exact"/>
        <w:ind w:firstLine="614" w:firstLineChars="200"/>
        <w:rPr>
          <w:rFonts w:eastAsia="仿宋_GB2312"/>
          <w:sz w:val="32"/>
          <w:szCs w:val="32"/>
        </w:rPr>
      </w:pPr>
      <w:r>
        <w:rPr>
          <w:rFonts w:eastAsia="仿宋_GB2312"/>
          <w:sz w:val="32"/>
          <w:szCs w:val="32"/>
        </w:rPr>
        <w:t>灾害发生地镇政府、街道办事处、周村经济开发区管委会或应急指挥机构应当组织会同有关部门对气象灾害造成的损失及气象灾害的起因、性质、影响等进行调查、评估与总结，分析应对处置工作经验教训，提供改进措施。灾情核定由区应急局会同有关部门开展。灾害结束后，灾害发生地灾害发生地镇政府、街道办事处、周村经济开发区管委会或应急指挥机构应将调查评估结果与应急工作情况报送区政府。特别重大、重大灾害的调查评估结果与应急工作情况应遵循逐级上报的原则。</w:t>
      </w:r>
    </w:p>
    <w:p>
      <w:pPr>
        <w:spacing w:line="560" w:lineRule="exact"/>
        <w:ind w:firstLine="614" w:firstLineChars="200"/>
        <w:rPr>
          <w:rFonts w:eastAsia="楷体_GB2312"/>
          <w:bCs/>
          <w:sz w:val="32"/>
          <w:szCs w:val="32"/>
        </w:rPr>
      </w:pPr>
      <w:r>
        <w:rPr>
          <w:rFonts w:eastAsia="楷体_GB2312"/>
          <w:bCs/>
          <w:sz w:val="32"/>
          <w:szCs w:val="32"/>
        </w:rPr>
        <w:t>5.3 征用补偿</w:t>
      </w:r>
    </w:p>
    <w:p>
      <w:pPr>
        <w:spacing w:line="560" w:lineRule="exact"/>
        <w:ind w:firstLine="614" w:firstLineChars="200"/>
        <w:rPr>
          <w:rFonts w:eastAsia="仿宋_GB2312"/>
          <w:sz w:val="32"/>
          <w:szCs w:val="32"/>
        </w:rPr>
      </w:pPr>
      <w:r>
        <w:rPr>
          <w:rFonts w:eastAsia="仿宋_GB2312"/>
          <w:sz w:val="32"/>
          <w:szCs w:val="32"/>
        </w:rPr>
        <w:t>气象灾害应急工作结束后，灾害发生地镇政府、街道办事处、周村经济开发区管委会应及时归还因救灾需要临时征用的房屋、运输工具、通信设备等；造成损坏或无法归还的，应按有关规定采取适当方式给予补偿或其他处理。</w:t>
      </w:r>
    </w:p>
    <w:p>
      <w:pPr>
        <w:spacing w:line="560" w:lineRule="exact"/>
        <w:ind w:firstLine="614" w:firstLineChars="200"/>
        <w:rPr>
          <w:rFonts w:eastAsia="楷体_GB2312"/>
          <w:bCs/>
          <w:sz w:val="32"/>
          <w:szCs w:val="32"/>
        </w:rPr>
      </w:pPr>
      <w:r>
        <w:rPr>
          <w:rFonts w:eastAsia="楷体_GB2312"/>
          <w:bCs/>
          <w:sz w:val="32"/>
          <w:szCs w:val="32"/>
        </w:rPr>
        <w:t>5.4 灾害保险</w:t>
      </w:r>
    </w:p>
    <w:p>
      <w:pPr>
        <w:spacing w:line="560" w:lineRule="exact"/>
        <w:ind w:firstLine="614" w:firstLineChars="200"/>
        <w:rPr>
          <w:rFonts w:eastAsia="仿宋_GB2312"/>
          <w:sz w:val="32"/>
          <w:szCs w:val="32"/>
        </w:rPr>
      </w:pPr>
      <w:r>
        <w:rPr>
          <w:rFonts w:eastAsia="仿宋_GB2312"/>
          <w:sz w:val="32"/>
          <w:szCs w:val="32"/>
        </w:rPr>
        <w:t>鼓励公民、企事业单位积极参加与气象灾害事故相关的政策性保险和商业保险。保险机构对被保人防灾减损工作加强指导，保险事故发生后，依法履行赔偿保险金义务。保险监管机构依法做好灾区有关保险赔偿监管工作。</w:t>
      </w:r>
    </w:p>
    <w:p>
      <w:pPr>
        <w:spacing w:line="560" w:lineRule="exact"/>
        <w:ind w:firstLine="614" w:firstLineChars="200"/>
        <w:rPr>
          <w:rFonts w:eastAsia="黑体"/>
          <w:sz w:val="32"/>
          <w:szCs w:val="32"/>
        </w:rPr>
      </w:pPr>
      <w:r>
        <w:rPr>
          <w:rFonts w:eastAsia="黑体"/>
          <w:sz w:val="32"/>
          <w:szCs w:val="32"/>
        </w:rPr>
        <w:t>6  应急保障</w:t>
      </w:r>
    </w:p>
    <w:p>
      <w:pPr>
        <w:spacing w:line="560" w:lineRule="exact"/>
        <w:ind w:firstLine="614" w:firstLineChars="200"/>
        <w:rPr>
          <w:rFonts w:eastAsia="仿宋_GB2312"/>
          <w:sz w:val="32"/>
          <w:szCs w:val="32"/>
        </w:rPr>
      </w:pPr>
      <w:r>
        <w:rPr>
          <w:rFonts w:eastAsia="仿宋_GB2312"/>
          <w:sz w:val="32"/>
          <w:szCs w:val="32"/>
        </w:rPr>
        <w:t>以公用通信网为主体建立跨部门气象灾害应急通信保障系统。灾区通信管理部门应及时采取措施恢复受损通信线路和设施，确保灾区通信畅通。</w:t>
      </w:r>
    </w:p>
    <w:p>
      <w:pPr>
        <w:spacing w:line="560" w:lineRule="exact"/>
        <w:ind w:firstLine="614" w:firstLineChars="200"/>
        <w:rPr>
          <w:rFonts w:eastAsia="仿宋_GB2312"/>
          <w:sz w:val="32"/>
          <w:szCs w:val="32"/>
        </w:rPr>
      </w:pPr>
      <w:r>
        <w:rPr>
          <w:rFonts w:eastAsia="仿宋_GB2312"/>
          <w:sz w:val="32"/>
          <w:szCs w:val="32"/>
        </w:rPr>
        <w:t>区交通运输局应当完善抢险救灾、灾区群众安全转移所需车辆、铁路运力的调配方案，确保抢险救灾物资运输畅通。</w:t>
      </w:r>
    </w:p>
    <w:p>
      <w:pPr>
        <w:spacing w:line="560" w:lineRule="exact"/>
        <w:ind w:firstLine="614" w:firstLineChars="200"/>
        <w:rPr>
          <w:rFonts w:eastAsia="仿宋_GB2312"/>
          <w:sz w:val="32"/>
          <w:szCs w:val="32"/>
        </w:rPr>
      </w:pPr>
      <w:r>
        <w:rPr>
          <w:rFonts w:eastAsia="仿宋_GB2312"/>
          <w:sz w:val="32"/>
          <w:szCs w:val="32"/>
        </w:rPr>
        <w:t>区工业和信息化局应会同相关部门做好抢险救灾所需的救援装备、医药和防护用品等重要工业品保障方案。</w:t>
      </w:r>
    </w:p>
    <w:p>
      <w:pPr>
        <w:spacing w:line="560" w:lineRule="exact"/>
        <w:ind w:firstLine="614" w:firstLineChars="200"/>
        <w:rPr>
          <w:rFonts w:eastAsia="仿宋_GB2312"/>
          <w:sz w:val="32"/>
          <w:szCs w:val="32"/>
        </w:rPr>
      </w:pPr>
      <w:r>
        <w:rPr>
          <w:rFonts w:eastAsia="仿宋_GB2312"/>
          <w:sz w:val="32"/>
          <w:szCs w:val="32"/>
        </w:rPr>
        <w:t>区发展改革局、区应急局加强生活类救灾物资储备，完善应急采购、调运机制。</w:t>
      </w:r>
    </w:p>
    <w:p>
      <w:pPr>
        <w:spacing w:line="560" w:lineRule="exact"/>
        <w:ind w:firstLine="614" w:firstLineChars="200"/>
        <w:rPr>
          <w:rFonts w:eastAsia="仿宋_GB2312"/>
          <w:sz w:val="32"/>
          <w:szCs w:val="32"/>
        </w:rPr>
      </w:pPr>
      <w:r>
        <w:rPr>
          <w:rFonts w:eastAsia="仿宋_GB2312"/>
          <w:sz w:val="32"/>
          <w:szCs w:val="32"/>
        </w:rPr>
        <w:t>区公安分局、周村交警大队做好道路交通安全保障和灾区治安管理工作，并配合有关部门做好救助、服务群众等工作。</w:t>
      </w:r>
    </w:p>
    <w:p>
      <w:pPr>
        <w:spacing w:line="560" w:lineRule="exact"/>
        <w:ind w:firstLine="614" w:firstLineChars="200"/>
        <w:rPr>
          <w:rFonts w:eastAsia="仿宋_GB2312"/>
          <w:sz w:val="32"/>
          <w:szCs w:val="32"/>
        </w:rPr>
      </w:pPr>
      <w:r>
        <w:rPr>
          <w:rFonts w:eastAsia="仿宋_GB2312"/>
          <w:sz w:val="32"/>
          <w:szCs w:val="32"/>
        </w:rPr>
        <w:t>区农业农村局做好救灾备荒种子储备、调运工作，会同相关部门做好农业救灾物资、生产资料储备、调剂和调运工作。</w:t>
      </w:r>
    </w:p>
    <w:p>
      <w:pPr>
        <w:spacing w:line="560" w:lineRule="exact"/>
        <w:ind w:firstLine="614" w:firstLineChars="200"/>
        <w:rPr>
          <w:rFonts w:eastAsia="仿宋_GB2312"/>
          <w:sz w:val="32"/>
          <w:szCs w:val="32"/>
        </w:rPr>
      </w:pPr>
      <w:r>
        <w:rPr>
          <w:rFonts w:eastAsia="仿宋_GB2312"/>
          <w:sz w:val="32"/>
          <w:szCs w:val="32"/>
        </w:rPr>
        <w:t>区财政局对达到《周村区自然灾害救助应急预案》规定的应急响应等级的灾害，根据灾情及自然灾害救助相关规定给予支持。</w:t>
      </w:r>
    </w:p>
    <w:p>
      <w:pPr>
        <w:spacing w:line="560" w:lineRule="exact"/>
        <w:ind w:firstLine="614" w:firstLineChars="200"/>
        <w:rPr>
          <w:rFonts w:eastAsia="仿宋_GB2312"/>
          <w:sz w:val="32"/>
          <w:szCs w:val="32"/>
        </w:rPr>
      </w:pPr>
      <w:r>
        <w:rPr>
          <w:rFonts w:eastAsia="仿宋_GB2312"/>
          <w:sz w:val="32"/>
          <w:szCs w:val="32"/>
        </w:rPr>
        <w:t>各镇政府、街道办事处、周村经济开发区管委会及防灾减灾部门应按规范储备重大气象灾害抢险物资，并做好生产流程和生产能力储备有关工作。</w:t>
      </w:r>
    </w:p>
    <w:p>
      <w:pPr>
        <w:spacing w:line="560" w:lineRule="exact"/>
        <w:ind w:firstLine="614" w:firstLineChars="200"/>
        <w:rPr>
          <w:rFonts w:eastAsia="黑体"/>
          <w:sz w:val="32"/>
          <w:szCs w:val="32"/>
        </w:rPr>
      </w:pPr>
      <w:r>
        <w:rPr>
          <w:rFonts w:eastAsia="黑体"/>
          <w:sz w:val="32"/>
          <w:szCs w:val="32"/>
        </w:rPr>
        <w:t>7  预案管理</w:t>
      </w:r>
    </w:p>
    <w:p>
      <w:pPr>
        <w:spacing w:line="560" w:lineRule="exact"/>
        <w:ind w:firstLine="614" w:firstLineChars="200"/>
        <w:rPr>
          <w:rFonts w:eastAsia="仿宋_GB2312"/>
          <w:sz w:val="32"/>
          <w:szCs w:val="32"/>
        </w:rPr>
      </w:pPr>
      <w:r>
        <w:rPr>
          <w:rFonts w:eastAsia="仿宋_GB2312"/>
          <w:sz w:val="32"/>
          <w:szCs w:val="32"/>
        </w:rPr>
        <w:t>本预案由区气象局负责编制和解释，区政府批准实施。</w:t>
      </w:r>
    </w:p>
    <w:p>
      <w:pPr>
        <w:spacing w:line="560" w:lineRule="exact"/>
        <w:ind w:firstLine="614" w:firstLineChars="200"/>
        <w:rPr>
          <w:rFonts w:eastAsia="仿宋_GB2312"/>
          <w:sz w:val="32"/>
          <w:szCs w:val="32"/>
        </w:rPr>
      </w:pPr>
      <w:r>
        <w:rPr>
          <w:rFonts w:eastAsia="仿宋_GB2312"/>
          <w:sz w:val="32"/>
          <w:szCs w:val="32"/>
        </w:rPr>
        <w:t>预案施行后，随着应急救援相关法律法规的制定、修改和完善以及《山东省气象灾害应急预案》《淄博市气象灾害应急预案》的修订，部门职责或应急工作发生变化，或者应急过程中发现存在问题或出现新情况，应适时组织有关部门和专家进行评估，及时修订完善本预案。</w:t>
      </w:r>
    </w:p>
    <w:p>
      <w:pPr>
        <w:spacing w:line="560" w:lineRule="exact"/>
        <w:ind w:firstLine="614" w:firstLineChars="200"/>
        <w:rPr>
          <w:rFonts w:eastAsia="仿宋_GB2312"/>
          <w:sz w:val="32"/>
          <w:szCs w:val="32"/>
        </w:rPr>
      </w:pPr>
      <w:r>
        <w:rPr>
          <w:rFonts w:eastAsia="仿宋_GB2312"/>
          <w:sz w:val="32"/>
          <w:szCs w:val="32"/>
        </w:rPr>
        <w:t>本预案自印发之日起实施，2014年11月29日区政府办公室印发的《周村区气象灾害应急预案》（周政办发〔2014〕20号）同时废止。各镇政府、街道办事处、周村经济开发区管委会及各有关部门应根据本预案，制定本辖区、本部门气象灾害应急预案。</w:t>
      </w:r>
    </w:p>
    <w:p>
      <w:pPr>
        <w:spacing w:line="560" w:lineRule="exact"/>
        <w:ind w:firstLine="614" w:firstLineChars="200"/>
        <w:rPr>
          <w:rFonts w:eastAsia="黑体"/>
          <w:sz w:val="32"/>
          <w:szCs w:val="32"/>
        </w:rPr>
      </w:pPr>
      <w:r>
        <w:rPr>
          <w:rFonts w:eastAsia="黑体"/>
          <w:sz w:val="32"/>
          <w:szCs w:val="32"/>
        </w:rPr>
        <w:t>8  附则</w:t>
      </w:r>
    </w:p>
    <w:p>
      <w:pPr>
        <w:spacing w:line="560" w:lineRule="exact"/>
        <w:ind w:firstLine="614" w:firstLineChars="200"/>
        <w:rPr>
          <w:rFonts w:eastAsia="楷体_GB2312"/>
          <w:bCs/>
          <w:sz w:val="32"/>
          <w:szCs w:val="32"/>
        </w:rPr>
      </w:pPr>
      <w:r>
        <w:rPr>
          <w:rFonts w:eastAsia="楷体_GB2312"/>
          <w:bCs/>
          <w:sz w:val="32"/>
          <w:szCs w:val="32"/>
        </w:rPr>
        <w:t>8.1 气象灾害预警标准</w:t>
      </w:r>
    </w:p>
    <w:p>
      <w:pPr>
        <w:spacing w:line="560" w:lineRule="exact"/>
        <w:ind w:firstLine="614" w:firstLineChars="200"/>
        <w:rPr>
          <w:rFonts w:eastAsia="仿宋_GB2312"/>
          <w:sz w:val="32"/>
          <w:szCs w:val="32"/>
        </w:rPr>
      </w:pPr>
      <w:r>
        <w:rPr>
          <w:rFonts w:eastAsia="仿宋_GB2312"/>
          <w:sz w:val="32"/>
          <w:szCs w:val="32"/>
        </w:rPr>
        <w:t>根据国家确定的气象灾害标准级别，结合我区实际，我区气象灾害预警级别分为以下4级。</w:t>
      </w:r>
    </w:p>
    <w:p>
      <w:pPr>
        <w:spacing w:line="560" w:lineRule="exact"/>
        <w:ind w:firstLine="614" w:firstLineChars="200"/>
        <w:rPr>
          <w:rFonts w:eastAsia="仿宋_GB2312"/>
          <w:sz w:val="32"/>
          <w:szCs w:val="32"/>
        </w:rPr>
      </w:pPr>
      <w:r>
        <w:rPr>
          <w:rFonts w:eastAsia="仿宋_GB2312"/>
          <w:sz w:val="32"/>
          <w:szCs w:val="32"/>
        </w:rPr>
        <w:t>8.1.1红色预警</w:t>
      </w:r>
    </w:p>
    <w:p>
      <w:pPr>
        <w:spacing w:line="560" w:lineRule="exact"/>
        <w:ind w:firstLine="614" w:firstLineChars="200"/>
        <w:rPr>
          <w:rFonts w:eastAsia="仿宋_GB2312"/>
          <w:sz w:val="32"/>
          <w:szCs w:val="32"/>
        </w:rPr>
      </w:pPr>
      <w:r>
        <w:rPr>
          <w:rFonts w:eastAsia="仿宋_GB2312"/>
          <w:sz w:val="32"/>
          <w:szCs w:val="32"/>
        </w:rPr>
        <w:t>（1）台风：6小时内可能或者已经受热带气旋影响，陆地平均风力达12级以上，或者阵风达14级以上并可能持续。</w:t>
      </w:r>
    </w:p>
    <w:p>
      <w:pPr>
        <w:spacing w:line="560" w:lineRule="exact"/>
        <w:ind w:firstLine="614" w:firstLineChars="200"/>
        <w:rPr>
          <w:rFonts w:eastAsia="仿宋_GB2312"/>
          <w:sz w:val="32"/>
          <w:szCs w:val="32"/>
        </w:rPr>
      </w:pPr>
      <w:r>
        <w:rPr>
          <w:rFonts w:eastAsia="仿宋_GB2312"/>
          <w:sz w:val="32"/>
          <w:szCs w:val="32"/>
        </w:rPr>
        <w:t>（2）暴雨：</w:t>
      </w:r>
      <w:r>
        <w:rPr>
          <w:rFonts w:eastAsia="仿宋_GB2312"/>
          <w:kern w:val="0"/>
          <w:sz w:val="32"/>
          <w:szCs w:val="32"/>
        </w:rPr>
        <w:t>预计本区有1个以上指标站（含1个，下同）3小时降水量将达100毫米以上，或者已达100毫米以上且降雨可能继续。</w:t>
      </w:r>
    </w:p>
    <w:p>
      <w:pPr>
        <w:spacing w:line="560" w:lineRule="exact"/>
        <w:ind w:firstLine="614" w:firstLineChars="200"/>
        <w:rPr>
          <w:rFonts w:eastAsia="仿宋_GB2312"/>
          <w:sz w:val="32"/>
          <w:szCs w:val="32"/>
        </w:rPr>
      </w:pPr>
      <w:r>
        <w:rPr>
          <w:rFonts w:eastAsia="仿宋_GB2312"/>
          <w:sz w:val="32"/>
          <w:szCs w:val="32"/>
        </w:rPr>
        <w:t>（3）暴雪：</w:t>
      </w:r>
      <w:r>
        <w:rPr>
          <w:rFonts w:eastAsia="仿宋_GB2312"/>
          <w:kern w:val="0"/>
          <w:sz w:val="32"/>
          <w:szCs w:val="32"/>
        </w:rPr>
        <w:t>预计本区有1个以上指标站</w:t>
      </w:r>
      <w:r>
        <w:rPr>
          <w:rFonts w:eastAsia="仿宋_GB2312"/>
          <w:sz w:val="32"/>
          <w:szCs w:val="32"/>
        </w:rPr>
        <w:t>6小时内降雪量将达15毫米以上，或者已达15毫米以上且降雪持续，可能或者已经对交通或者农牧业有较大影响。</w:t>
      </w:r>
    </w:p>
    <w:p>
      <w:pPr>
        <w:spacing w:line="560" w:lineRule="exact"/>
        <w:ind w:firstLine="614" w:firstLineChars="200"/>
        <w:rPr>
          <w:rFonts w:eastAsia="仿宋_GB2312"/>
          <w:sz w:val="32"/>
          <w:szCs w:val="32"/>
        </w:rPr>
      </w:pPr>
      <w:r>
        <w:rPr>
          <w:rFonts w:eastAsia="仿宋_GB2312"/>
          <w:sz w:val="32"/>
          <w:szCs w:val="32"/>
        </w:rPr>
        <w:t>（4）寒潮：</w:t>
      </w:r>
      <w:r>
        <w:rPr>
          <w:rFonts w:eastAsia="仿宋_GB2312"/>
          <w:kern w:val="0"/>
          <w:sz w:val="32"/>
          <w:szCs w:val="32"/>
        </w:rPr>
        <w:t>预计本区30%以上指标站</w:t>
      </w:r>
      <w:r>
        <w:rPr>
          <w:rFonts w:eastAsia="仿宋_GB2312"/>
          <w:sz w:val="32"/>
          <w:szCs w:val="32"/>
        </w:rPr>
        <w:t>24小时内最低气温将要下降16℃以上，最低气温小于等于0℃，陆地平均风力可达6级以上；或者已经下降16℃以上，最低气温小于等于0℃，平均风力达6级以上，并可能持续。</w:t>
      </w:r>
    </w:p>
    <w:p>
      <w:pPr>
        <w:spacing w:line="560" w:lineRule="exact"/>
        <w:ind w:firstLine="614" w:firstLineChars="200"/>
        <w:rPr>
          <w:rFonts w:eastAsia="仿宋_GB2312"/>
          <w:sz w:val="32"/>
          <w:szCs w:val="32"/>
        </w:rPr>
      </w:pPr>
      <w:r>
        <w:rPr>
          <w:rFonts w:eastAsia="仿宋_GB2312"/>
          <w:sz w:val="32"/>
          <w:szCs w:val="32"/>
        </w:rPr>
        <w:t>（5）沙尘暴：</w:t>
      </w:r>
      <w:r>
        <w:rPr>
          <w:rFonts w:eastAsia="仿宋_GB2312"/>
          <w:kern w:val="0"/>
          <w:sz w:val="32"/>
          <w:szCs w:val="32"/>
        </w:rPr>
        <w:t>预计本区30%以上指标站或者本区国家级气象观测站</w:t>
      </w:r>
      <w:r>
        <w:rPr>
          <w:rFonts w:eastAsia="仿宋_GB2312"/>
          <w:sz w:val="32"/>
          <w:szCs w:val="32"/>
        </w:rPr>
        <w:t>6小时内可能出现特强沙尘暴天气（能见度小于50米），或者已经出现特强沙尘暴天气并可能持续。</w:t>
      </w:r>
    </w:p>
    <w:p>
      <w:pPr>
        <w:spacing w:line="560" w:lineRule="exact"/>
        <w:ind w:firstLine="614" w:firstLineChars="200"/>
        <w:rPr>
          <w:rFonts w:eastAsia="仿宋_GB2312"/>
          <w:sz w:val="32"/>
          <w:szCs w:val="32"/>
        </w:rPr>
      </w:pPr>
      <w:r>
        <w:rPr>
          <w:rFonts w:eastAsia="仿宋_GB2312"/>
          <w:sz w:val="32"/>
          <w:szCs w:val="32"/>
        </w:rPr>
        <w:t>（6）高温：</w:t>
      </w:r>
      <w:r>
        <w:rPr>
          <w:rFonts w:eastAsia="仿宋_GB2312"/>
          <w:kern w:val="0"/>
          <w:sz w:val="32"/>
          <w:szCs w:val="32"/>
        </w:rPr>
        <w:t>本区30%以上指标站</w:t>
      </w:r>
      <w:r>
        <w:rPr>
          <w:rFonts w:eastAsia="仿宋_GB2312"/>
          <w:sz w:val="32"/>
          <w:szCs w:val="32"/>
        </w:rPr>
        <w:t>24小时内最高气温将升至40℃以上。</w:t>
      </w:r>
    </w:p>
    <w:p>
      <w:pPr>
        <w:spacing w:line="560" w:lineRule="exact"/>
        <w:ind w:firstLine="614" w:firstLineChars="200"/>
        <w:rPr>
          <w:rFonts w:eastAsia="仿宋_GB2312"/>
          <w:kern w:val="0"/>
          <w:sz w:val="32"/>
          <w:szCs w:val="32"/>
        </w:rPr>
      </w:pPr>
      <w:r>
        <w:rPr>
          <w:rFonts w:eastAsia="仿宋_GB2312"/>
          <w:sz w:val="32"/>
          <w:szCs w:val="32"/>
        </w:rPr>
        <w:t>（7）干旱：</w:t>
      </w:r>
      <w:r>
        <w:rPr>
          <w:rFonts w:eastAsia="仿宋_GB2312"/>
          <w:kern w:val="0"/>
          <w:sz w:val="32"/>
          <w:szCs w:val="32"/>
        </w:rPr>
        <w:t>预计本区50%以上指标站未来一周综合气象干旱指数达到特旱（气象干旱为50年以上一遇），或者本区有60%以上的农作物受旱。</w:t>
      </w:r>
    </w:p>
    <w:p>
      <w:pPr>
        <w:spacing w:line="560" w:lineRule="exact"/>
        <w:ind w:firstLine="614" w:firstLineChars="200"/>
        <w:rPr>
          <w:rFonts w:eastAsia="仿宋_GB2312"/>
          <w:sz w:val="32"/>
          <w:szCs w:val="32"/>
        </w:rPr>
      </w:pPr>
      <w:r>
        <w:rPr>
          <w:rFonts w:eastAsia="仿宋_GB2312"/>
          <w:sz w:val="32"/>
          <w:szCs w:val="32"/>
        </w:rPr>
        <w:t>（8大雾：</w:t>
      </w:r>
      <w:r>
        <w:rPr>
          <w:rFonts w:eastAsia="仿宋_GB2312"/>
          <w:kern w:val="0"/>
          <w:sz w:val="32"/>
          <w:szCs w:val="32"/>
        </w:rPr>
        <w:t>预计本区</w:t>
      </w:r>
      <w:r>
        <w:rPr>
          <w:rFonts w:eastAsia="仿宋_GB2312"/>
          <w:sz w:val="32"/>
          <w:szCs w:val="32"/>
        </w:rPr>
        <w:t>有1个以上指标站2小时内可能出现能见度小于50米的雾，或者已经出现能见度小于50米的雾并将持续。</w:t>
      </w:r>
    </w:p>
    <w:p>
      <w:pPr>
        <w:spacing w:line="560" w:lineRule="exact"/>
        <w:ind w:firstLine="614" w:firstLineChars="200"/>
        <w:rPr>
          <w:rFonts w:eastAsia="仿宋_GB2312"/>
          <w:sz w:val="32"/>
          <w:szCs w:val="32"/>
        </w:rPr>
      </w:pPr>
      <w:r>
        <w:rPr>
          <w:rFonts w:eastAsia="仿宋_GB2312"/>
          <w:sz w:val="32"/>
          <w:szCs w:val="32"/>
        </w:rPr>
        <w:t>（9）各种灾害性天气已对群众生产生活造成特别重大损失和影响，超出我区处理能力，需要由市组织处理的，以及上述灾害已经发布橙色预警但仍可能持续发展或影响周边地区的。</w:t>
      </w:r>
    </w:p>
    <w:p>
      <w:pPr>
        <w:spacing w:line="560" w:lineRule="exact"/>
        <w:ind w:firstLine="614" w:firstLineChars="200"/>
        <w:rPr>
          <w:rFonts w:eastAsia="仿宋_GB2312"/>
          <w:sz w:val="32"/>
          <w:szCs w:val="32"/>
        </w:rPr>
      </w:pPr>
      <w:r>
        <w:rPr>
          <w:rFonts w:eastAsia="仿宋_GB2312"/>
          <w:sz w:val="32"/>
          <w:szCs w:val="32"/>
        </w:rPr>
        <w:t>8.1.2橙色预警</w:t>
      </w:r>
    </w:p>
    <w:p>
      <w:pPr>
        <w:spacing w:line="560" w:lineRule="exact"/>
        <w:ind w:firstLine="614" w:firstLineChars="200"/>
        <w:rPr>
          <w:rFonts w:eastAsia="仿宋_GB2312"/>
          <w:sz w:val="32"/>
          <w:szCs w:val="32"/>
        </w:rPr>
      </w:pPr>
      <w:r>
        <w:rPr>
          <w:rFonts w:eastAsia="仿宋_GB2312"/>
          <w:sz w:val="32"/>
          <w:szCs w:val="32"/>
        </w:rPr>
        <w:t>（1）台风：12小时内可能或者已经受热带气旋影响，陆地平均风力达10级以上，或者阵风12级以上并可能持续。</w:t>
      </w:r>
    </w:p>
    <w:p>
      <w:pPr>
        <w:spacing w:line="560" w:lineRule="exact"/>
        <w:ind w:firstLine="614" w:firstLineChars="200"/>
        <w:rPr>
          <w:rFonts w:eastAsia="仿宋_GB2312"/>
          <w:sz w:val="32"/>
          <w:szCs w:val="32"/>
        </w:rPr>
      </w:pPr>
      <w:r>
        <w:rPr>
          <w:rFonts w:eastAsia="仿宋_GB2312"/>
          <w:sz w:val="32"/>
          <w:szCs w:val="32"/>
        </w:rPr>
        <w:t>（2）暴雨：</w:t>
      </w:r>
      <w:r>
        <w:rPr>
          <w:rFonts w:eastAsia="仿宋_GB2312"/>
          <w:kern w:val="0"/>
          <w:sz w:val="32"/>
          <w:szCs w:val="32"/>
        </w:rPr>
        <w:t>预计本区10%以上指标站或者本区国家级气象观测站</w:t>
      </w:r>
      <w:r>
        <w:rPr>
          <w:rFonts w:eastAsia="仿宋_GB2312"/>
          <w:sz w:val="32"/>
          <w:szCs w:val="32"/>
        </w:rPr>
        <w:t>3小时内降雨量将达50毫米以上，或者已达50毫米以上且降雨可能持续。</w:t>
      </w:r>
    </w:p>
    <w:p>
      <w:pPr>
        <w:spacing w:line="560" w:lineRule="exact"/>
        <w:ind w:firstLine="614" w:firstLineChars="200"/>
        <w:rPr>
          <w:rFonts w:eastAsia="仿宋_GB2312"/>
          <w:sz w:val="32"/>
          <w:szCs w:val="32"/>
        </w:rPr>
      </w:pPr>
      <w:r>
        <w:rPr>
          <w:rFonts w:eastAsia="仿宋_GB2312"/>
          <w:sz w:val="32"/>
          <w:szCs w:val="32"/>
        </w:rPr>
        <w:t>（3）暴雪：</w:t>
      </w:r>
      <w:r>
        <w:rPr>
          <w:rFonts w:eastAsia="仿宋_GB2312"/>
          <w:kern w:val="0"/>
          <w:sz w:val="32"/>
          <w:szCs w:val="32"/>
        </w:rPr>
        <w:t>预计本区10%以上指标站或者本区国家级气象观测站</w:t>
      </w:r>
      <w:r>
        <w:rPr>
          <w:rFonts w:eastAsia="仿宋_GB2312"/>
          <w:sz w:val="32"/>
          <w:szCs w:val="32"/>
        </w:rPr>
        <w:t>6小时内降雪量将达10毫米以上，或者已达10毫米以上且降雪持续，可能或者已经对交通或者农牧业有较大影响。</w:t>
      </w:r>
    </w:p>
    <w:p>
      <w:pPr>
        <w:spacing w:line="560" w:lineRule="exact"/>
        <w:ind w:firstLine="614" w:firstLineChars="200"/>
        <w:rPr>
          <w:rFonts w:eastAsia="仿宋_GB2312"/>
          <w:sz w:val="32"/>
          <w:szCs w:val="32"/>
        </w:rPr>
      </w:pPr>
      <w:r>
        <w:rPr>
          <w:rFonts w:eastAsia="仿宋_GB2312"/>
          <w:sz w:val="32"/>
          <w:szCs w:val="32"/>
        </w:rPr>
        <w:t>（4）寒潮：</w:t>
      </w:r>
      <w:r>
        <w:rPr>
          <w:rFonts w:eastAsia="仿宋_GB2312"/>
          <w:kern w:val="0"/>
          <w:sz w:val="32"/>
          <w:szCs w:val="32"/>
        </w:rPr>
        <w:t>预计本区30%以上指标站</w:t>
      </w:r>
      <w:r>
        <w:rPr>
          <w:rFonts w:eastAsia="仿宋_GB2312"/>
          <w:sz w:val="32"/>
          <w:szCs w:val="32"/>
        </w:rPr>
        <w:t>24小时内最低气温将要下降12℃以上，最低气温小于等于0℃，陆地平均风力可达6级以上；或者已经下降12℃以上，最低气温小于等于0℃，平均风力达6级以上，并可能持续。</w:t>
      </w:r>
    </w:p>
    <w:p>
      <w:pPr>
        <w:spacing w:line="560" w:lineRule="exact"/>
        <w:ind w:firstLine="614" w:firstLineChars="200"/>
        <w:rPr>
          <w:rFonts w:eastAsia="仿宋_GB2312"/>
          <w:sz w:val="32"/>
          <w:szCs w:val="32"/>
        </w:rPr>
      </w:pPr>
      <w:r>
        <w:rPr>
          <w:rFonts w:eastAsia="仿宋_GB2312"/>
          <w:sz w:val="32"/>
          <w:szCs w:val="32"/>
        </w:rPr>
        <w:t>（5）沙尘暴：</w:t>
      </w:r>
      <w:r>
        <w:rPr>
          <w:rFonts w:eastAsia="仿宋_GB2312"/>
          <w:kern w:val="0"/>
          <w:sz w:val="32"/>
          <w:szCs w:val="32"/>
        </w:rPr>
        <w:t>预计本区30%以上指标站或者本区国家级气象观测站</w:t>
      </w:r>
      <w:r>
        <w:rPr>
          <w:rFonts w:eastAsia="仿宋_GB2312"/>
          <w:sz w:val="32"/>
          <w:szCs w:val="32"/>
        </w:rPr>
        <w:t>6小时内可能出现强沙尘暴天气（能见度小于500米），或者已经出现强沙尘暴天气并可能持续。</w:t>
      </w:r>
    </w:p>
    <w:p>
      <w:pPr>
        <w:spacing w:line="560" w:lineRule="exact"/>
        <w:ind w:firstLine="614" w:firstLineChars="200"/>
        <w:rPr>
          <w:rFonts w:eastAsia="仿宋_GB2312"/>
          <w:sz w:val="32"/>
          <w:szCs w:val="32"/>
        </w:rPr>
      </w:pPr>
      <w:r>
        <w:rPr>
          <w:rFonts w:eastAsia="仿宋_GB2312"/>
          <w:sz w:val="32"/>
          <w:szCs w:val="32"/>
        </w:rPr>
        <w:t>（6）高温：</w:t>
      </w:r>
      <w:r>
        <w:rPr>
          <w:rFonts w:eastAsia="仿宋_GB2312"/>
          <w:kern w:val="0"/>
          <w:sz w:val="32"/>
          <w:szCs w:val="32"/>
        </w:rPr>
        <w:t>本区30%以上指标站</w:t>
      </w:r>
      <w:r>
        <w:rPr>
          <w:rFonts w:eastAsia="仿宋_GB2312"/>
          <w:sz w:val="32"/>
          <w:szCs w:val="32"/>
        </w:rPr>
        <w:t>24小时内最高气温将升至37℃以上。</w:t>
      </w:r>
    </w:p>
    <w:p>
      <w:pPr>
        <w:spacing w:line="560" w:lineRule="exact"/>
        <w:ind w:firstLine="614" w:firstLineChars="200"/>
        <w:rPr>
          <w:rFonts w:eastAsia="仿宋_GB2312"/>
          <w:sz w:val="32"/>
          <w:szCs w:val="32"/>
        </w:rPr>
      </w:pPr>
      <w:r>
        <w:rPr>
          <w:rFonts w:eastAsia="仿宋_GB2312"/>
          <w:sz w:val="32"/>
          <w:szCs w:val="32"/>
        </w:rPr>
        <w:t>（7）干旱：</w:t>
      </w:r>
      <w:r>
        <w:rPr>
          <w:rFonts w:eastAsia="仿宋_GB2312"/>
          <w:kern w:val="0"/>
          <w:sz w:val="32"/>
          <w:szCs w:val="32"/>
        </w:rPr>
        <w:t>预计本区50%以上指标站未来一周综合气象干旱指数达到重旱（气象干旱为25～50年一遇），或者本区有40%以上的农作物受旱。</w:t>
      </w:r>
    </w:p>
    <w:p>
      <w:pPr>
        <w:spacing w:line="560" w:lineRule="exact"/>
        <w:ind w:firstLine="614" w:firstLineChars="200"/>
        <w:rPr>
          <w:rFonts w:eastAsia="仿宋_GB2312"/>
          <w:sz w:val="32"/>
          <w:szCs w:val="32"/>
        </w:rPr>
      </w:pPr>
      <w:r>
        <w:rPr>
          <w:rFonts w:eastAsia="仿宋_GB2312"/>
          <w:sz w:val="32"/>
          <w:szCs w:val="32"/>
        </w:rPr>
        <w:t>（8）霜冻：预计本区30%以上指标站或者本区国家级气象观测站24小时内地面最低温度将要下降到零下5℃以下，对农业将产生严重影响，或者已经降到零下5℃以下，对农业已经产生严重影响，并将持续（3月至5月、9月至11月）。</w:t>
      </w:r>
    </w:p>
    <w:p>
      <w:pPr>
        <w:spacing w:line="560" w:lineRule="exact"/>
        <w:ind w:firstLine="614" w:firstLineChars="200"/>
        <w:rPr>
          <w:rFonts w:eastAsia="仿宋_GB2312"/>
          <w:sz w:val="32"/>
          <w:szCs w:val="32"/>
        </w:rPr>
      </w:pPr>
      <w:r>
        <w:rPr>
          <w:rFonts w:eastAsia="仿宋_GB2312"/>
          <w:sz w:val="32"/>
          <w:szCs w:val="32"/>
        </w:rPr>
        <w:t>（9）大雾：</w:t>
      </w:r>
      <w:r>
        <w:rPr>
          <w:rFonts w:eastAsia="仿宋_GB2312"/>
          <w:kern w:val="0"/>
          <w:sz w:val="32"/>
          <w:szCs w:val="32"/>
        </w:rPr>
        <w:t>预计本区</w:t>
      </w:r>
      <w:r>
        <w:rPr>
          <w:rFonts w:eastAsia="仿宋_GB2312"/>
          <w:sz w:val="32"/>
          <w:szCs w:val="32"/>
        </w:rPr>
        <w:t>10%以上指标站</w:t>
      </w:r>
      <w:r>
        <w:rPr>
          <w:rFonts w:eastAsia="仿宋_GB2312"/>
          <w:kern w:val="0"/>
          <w:sz w:val="32"/>
          <w:szCs w:val="32"/>
        </w:rPr>
        <w:t>或者本区国家级气象观测站</w:t>
      </w:r>
      <w:r>
        <w:rPr>
          <w:rFonts w:eastAsia="仿宋_GB2312"/>
          <w:sz w:val="32"/>
          <w:szCs w:val="32"/>
        </w:rPr>
        <w:t>6小时内可能出现能见度小于200米的雾，或者已经出现能见度小于200米、大于等于50米的雾并将持续。</w:t>
      </w:r>
    </w:p>
    <w:p>
      <w:pPr>
        <w:spacing w:line="560" w:lineRule="exact"/>
        <w:ind w:firstLine="614" w:firstLineChars="200"/>
        <w:rPr>
          <w:rFonts w:eastAsia="仿宋_GB2312"/>
          <w:sz w:val="32"/>
          <w:szCs w:val="32"/>
        </w:rPr>
      </w:pPr>
      <w:r>
        <w:rPr>
          <w:rFonts w:eastAsia="仿宋_GB2312"/>
          <w:sz w:val="32"/>
          <w:szCs w:val="32"/>
        </w:rPr>
        <w:t>（10）灾害性天气已对群众生产生活造成重大损失和影响，以及上述灾害已经发布黄色预警但仍可能持续发展或影响其他地区的。</w:t>
      </w:r>
    </w:p>
    <w:p>
      <w:pPr>
        <w:spacing w:line="560" w:lineRule="exact"/>
        <w:ind w:firstLine="614" w:firstLineChars="200"/>
        <w:rPr>
          <w:rFonts w:eastAsia="仿宋_GB2312"/>
          <w:sz w:val="32"/>
          <w:szCs w:val="32"/>
        </w:rPr>
      </w:pPr>
      <w:r>
        <w:rPr>
          <w:rFonts w:eastAsia="仿宋_GB2312"/>
          <w:sz w:val="32"/>
          <w:szCs w:val="32"/>
        </w:rPr>
        <w:t>8.1.3黄色预警</w:t>
      </w:r>
    </w:p>
    <w:p>
      <w:pPr>
        <w:spacing w:line="560" w:lineRule="exact"/>
        <w:ind w:firstLine="614" w:firstLineChars="200"/>
        <w:rPr>
          <w:rFonts w:eastAsia="仿宋_GB2312"/>
          <w:sz w:val="32"/>
          <w:szCs w:val="32"/>
        </w:rPr>
      </w:pPr>
      <w:r>
        <w:rPr>
          <w:rFonts w:eastAsia="仿宋_GB2312"/>
          <w:sz w:val="32"/>
          <w:szCs w:val="32"/>
        </w:rPr>
        <w:t>（1）台风：24小时内可能或者已经受热带气旋影响，陆地平均风力达8级以上，或者阵风10级以上并可能持续。</w:t>
      </w:r>
    </w:p>
    <w:p>
      <w:pPr>
        <w:spacing w:line="560" w:lineRule="exact"/>
        <w:ind w:firstLine="614" w:firstLineChars="200"/>
        <w:rPr>
          <w:rFonts w:eastAsia="仿宋_GB2312"/>
          <w:sz w:val="32"/>
          <w:szCs w:val="32"/>
        </w:rPr>
      </w:pPr>
      <w:r>
        <w:rPr>
          <w:rFonts w:eastAsia="仿宋_GB2312"/>
          <w:sz w:val="32"/>
          <w:szCs w:val="32"/>
        </w:rPr>
        <w:t>（2）暴雨：</w:t>
      </w:r>
      <w:r>
        <w:rPr>
          <w:rFonts w:eastAsia="仿宋_GB2312"/>
          <w:kern w:val="0"/>
          <w:sz w:val="32"/>
          <w:szCs w:val="32"/>
        </w:rPr>
        <w:t>预计本区15%以上指标站或者本区国家级气象观测站</w:t>
      </w:r>
      <w:r>
        <w:rPr>
          <w:rFonts w:eastAsia="仿宋_GB2312"/>
          <w:sz w:val="32"/>
          <w:szCs w:val="32"/>
        </w:rPr>
        <w:t>6小时内降雨量将达50毫米以上，或者已达50毫米以上且降雨可能持续。</w:t>
      </w:r>
    </w:p>
    <w:p>
      <w:pPr>
        <w:spacing w:line="560" w:lineRule="exact"/>
        <w:ind w:firstLine="614" w:firstLineChars="200"/>
        <w:rPr>
          <w:rFonts w:eastAsia="仿宋_GB2312"/>
          <w:sz w:val="32"/>
          <w:szCs w:val="32"/>
        </w:rPr>
      </w:pPr>
      <w:r>
        <w:rPr>
          <w:rFonts w:eastAsia="仿宋_GB2312"/>
          <w:sz w:val="32"/>
          <w:szCs w:val="32"/>
        </w:rPr>
        <w:t>（3）暴雪：</w:t>
      </w:r>
      <w:r>
        <w:rPr>
          <w:rFonts w:eastAsia="仿宋_GB2312"/>
          <w:kern w:val="0"/>
          <w:sz w:val="32"/>
          <w:szCs w:val="32"/>
        </w:rPr>
        <w:t>预计本区15%以上指标站或者本区国家级气象观测站</w:t>
      </w:r>
      <w:r>
        <w:rPr>
          <w:rFonts w:eastAsia="仿宋_GB2312"/>
          <w:sz w:val="32"/>
          <w:szCs w:val="32"/>
        </w:rPr>
        <w:t>12小时内降雪量将达6毫米以上，或者已达6毫米以上且降雪持续，可能对交通或者农牧业有影响。</w:t>
      </w:r>
    </w:p>
    <w:p>
      <w:pPr>
        <w:spacing w:line="560" w:lineRule="exact"/>
        <w:ind w:firstLine="614" w:firstLineChars="200"/>
        <w:rPr>
          <w:rFonts w:eastAsia="仿宋_GB2312"/>
          <w:sz w:val="32"/>
          <w:szCs w:val="32"/>
        </w:rPr>
      </w:pPr>
      <w:r>
        <w:rPr>
          <w:rFonts w:eastAsia="仿宋_GB2312"/>
          <w:sz w:val="32"/>
          <w:szCs w:val="32"/>
        </w:rPr>
        <w:t>（4）寒潮：</w:t>
      </w:r>
      <w:r>
        <w:rPr>
          <w:rFonts w:eastAsia="仿宋_GB2312"/>
          <w:kern w:val="0"/>
          <w:sz w:val="32"/>
          <w:szCs w:val="32"/>
        </w:rPr>
        <w:t>预计本区30%以上指标站</w:t>
      </w:r>
      <w:r>
        <w:rPr>
          <w:rFonts w:eastAsia="仿宋_GB2312"/>
          <w:sz w:val="32"/>
          <w:szCs w:val="32"/>
        </w:rPr>
        <w:t>24小时内最低气温将要下降10℃以上，最低气温小于等于4℃，陆地平均风力可达6级以上；或者已经下降10℃以上，最低气温小于等于4℃，平均风力达6级以上，并可能持续。</w:t>
      </w:r>
    </w:p>
    <w:p>
      <w:pPr>
        <w:spacing w:line="560" w:lineRule="exact"/>
        <w:ind w:firstLine="614" w:firstLineChars="200"/>
        <w:rPr>
          <w:rFonts w:eastAsia="仿宋_GB2312"/>
          <w:sz w:val="32"/>
          <w:szCs w:val="32"/>
        </w:rPr>
      </w:pPr>
      <w:r>
        <w:rPr>
          <w:rFonts w:eastAsia="仿宋_GB2312"/>
          <w:sz w:val="32"/>
          <w:szCs w:val="32"/>
        </w:rPr>
        <w:t>（5）沙尘暴：</w:t>
      </w:r>
      <w:r>
        <w:rPr>
          <w:rFonts w:eastAsia="仿宋_GB2312"/>
          <w:kern w:val="0"/>
          <w:sz w:val="32"/>
          <w:szCs w:val="32"/>
        </w:rPr>
        <w:t>预计本区30%以上指标站或者本区国家级气象观测站</w:t>
      </w:r>
      <w:r>
        <w:rPr>
          <w:rFonts w:eastAsia="仿宋_GB2312"/>
          <w:sz w:val="32"/>
          <w:szCs w:val="32"/>
        </w:rPr>
        <w:t>12小时内可能出现沙尘暴天气（能见度小于1000米），或者已经出现沙尘暴天气并可能持续。</w:t>
      </w:r>
    </w:p>
    <w:p>
      <w:pPr>
        <w:spacing w:line="560" w:lineRule="exact"/>
        <w:ind w:firstLine="614" w:firstLineChars="200"/>
        <w:rPr>
          <w:rFonts w:eastAsia="仿宋_GB2312"/>
          <w:sz w:val="32"/>
          <w:szCs w:val="32"/>
        </w:rPr>
      </w:pPr>
      <w:r>
        <w:rPr>
          <w:rFonts w:eastAsia="仿宋_GB2312"/>
          <w:sz w:val="32"/>
          <w:szCs w:val="32"/>
        </w:rPr>
        <w:t>（6）高温：</w:t>
      </w:r>
      <w:r>
        <w:rPr>
          <w:rFonts w:eastAsia="仿宋_GB2312"/>
          <w:kern w:val="0"/>
          <w:sz w:val="32"/>
          <w:szCs w:val="32"/>
        </w:rPr>
        <w:t>本区30%以上指标站</w:t>
      </w:r>
      <w:r>
        <w:rPr>
          <w:rFonts w:eastAsia="仿宋_GB2312"/>
          <w:sz w:val="32"/>
          <w:szCs w:val="32"/>
        </w:rPr>
        <w:t>连续三天日最高气温将在35℃以上。</w:t>
      </w:r>
    </w:p>
    <w:p>
      <w:pPr>
        <w:spacing w:line="560" w:lineRule="exact"/>
        <w:ind w:firstLine="614" w:firstLineChars="200"/>
        <w:rPr>
          <w:rFonts w:eastAsia="仿宋_GB2312"/>
          <w:sz w:val="32"/>
          <w:szCs w:val="32"/>
        </w:rPr>
      </w:pPr>
      <w:r>
        <w:rPr>
          <w:rFonts w:eastAsia="仿宋_GB2312"/>
          <w:sz w:val="32"/>
          <w:szCs w:val="32"/>
        </w:rPr>
        <w:t>（7）霜冻：预计本区30%以上指标站或者本区国家级气象观测站24小时内地面最低温度将要下降到零下3℃以下，对农业将产生严重影响，或者已经降到零下3℃以下，对农业已经产生严重影响，并可能持续（3月至5月、9月至11月）。</w:t>
      </w:r>
    </w:p>
    <w:p>
      <w:pPr>
        <w:spacing w:line="560" w:lineRule="exact"/>
        <w:ind w:firstLine="614" w:firstLineChars="200"/>
        <w:rPr>
          <w:rFonts w:eastAsia="仿宋_GB2312"/>
          <w:sz w:val="32"/>
          <w:szCs w:val="32"/>
        </w:rPr>
      </w:pPr>
      <w:r>
        <w:rPr>
          <w:rFonts w:eastAsia="仿宋_GB2312"/>
          <w:sz w:val="32"/>
          <w:szCs w:val="32"/>
        </w:rPr>
        <w:t>（8）大雾：</w:t>
      </w:r>
      <w:r>
        <w:rPr>
          <w:rFonts w:eastAsia="仿宋_GB2312"/>
          <w:kern w:val="0"/>
          <w:sz w:val="32"/>
          <w:szCs w:val="32"/>
        </w:rPr>
        <w:t>预计本区</w:t>
      </w:r>
      <w:r>
        <w:rPr>
          <w:rFonts w:eastAsia="仿宋_GB2312"/>
          <w:sz w:val="32"/>
          <w:szCs w:val="32"/>
        </w:rPr>
        <w:t>15%以上指标站</w:t>
      </w:r>
      <w:r>
        <w:rPr>
          <w:rFonts w:eastAsia="仿宋_GB2312"/>
          <w:kern w:val="0"/>
          <w:sz w:val="32"/>
          <w:szCs w:val="32"/>
        </w:rPr>
        <w:t>或者本区国家级气象观测站</w:t>
      </w:r>
      <w:r>
        <w:rPr>
          <w:rFonts w:eastAsia="仿宋_GB2312"/>
          <w:sz w:val="32"/>
          <w:szCs w:val="32"/>
        </w:rPr>
        <w:t>12小时内可能出现能见度小于500米的雾，或者已经出现能见度小于500米、大于等于200米的雾并将持续。</w:t>
      </w:r>
    </w:p>
    <w:p>
      <w:pPr>
        <w:spacing w:line="560" w:lineRule="exact"/>
        <w:ind w:firstLine="614" w:firstLineChars="200"/>
        <w:rPr>
          <w:rFonts w:eastAsia="仿宋_GB2312"/>
          <w:sz w:val="32"/>
          <w:szCs w:val="32"/>
        </w:rPr>
      </w:pPr>
      <w:r>
        <w:rPr>
          <w:rFonts w:eastAsia="仿宋_GB2312"/>
          <w:sz w:val="32"/>
          <w:szCs w:val="32"/>
        </w:rPr>
        <w:t>（9）各种灾害性天气已对群众生产生活造成较大损失和影响，以及上述灾害已经发布蓝色预警但仍可能持续发展或影响其他地区的。</w:t>
      </w:r>
    </w:p>
    <w:p>
      <w:pPr>
        <w:spacing w:line="560" w:lineRule="exact"/>
        <w:ind w:firstLine="614" w:firstLineChars="200"/>
        <w:rPr>
          <w:rFonts w:eastAsia="仿宋_GB2312"/>
          <w:sz w:val="32"/>
          <w:szCs w:val="32"/>
        </w:rPr>
      </w:pPr>
      <w:r>
        <w:rPr>
          <w:rFonts w:eastAsia="仿宋_GB2312"/>
          <w:sz w:val="32"/>
          <w:szCs w:val="32"/>
        </w:rPr>
        <w:t>8.1.4蓝色预警</w:t>
      </w:r>
    </w:p>
    <w:p>
      <w:pPr>
        <w:spacing w:line="560" w:lineRule="exact"/>
        <w:ind w:firstLine="614" w:firstLineChars="200"/>
        <w:rPr>
          <w:rFonts w:eastAsia="仿宋_GB2312"/>
          <w:sz w:val="32"/>
          <w:szCs w:val="32"/>
        </w:rPr>
      </w:pPr>
      <w:r>
        <w:rPr>
          <w:rFonts w:eastAsia="仿宋_GB2312"/>
          <w:sz w:val="32"/>
          <w:szCs w:val="32"/>
        </w:rPr>
        <w:t>（1）台风： 24小时内可能或者已经受热带气旋影响，陆地平均风力达6级以上，或者阵风8级以上并可能持续。</w:t>
      </w:r>
    </w:p>
    <w:p>
      <w:pPr>
        <w:spacing w:line="560" w:lineRule="exact"/>
        <w:ind w:firstLine="614" w:firstLineChars="200"/>
        <w:rPr>
          <w:rFonts w:eastAsia="仿宋_GB2312"/>
          <w:sz w:val="32"/>
          <w:szCs w:val="32"/>
        </w:rPr>
      </w:pPr>
      <w:r>
        <w:rPr>
          <w:rFonts w:eastAsia="仿宋_GB2312"/>
          <w:sz w:val="32"/>
          <w:szCs w:val="32"/>
        </w:rPr>
        <w:t>（2）暴雨：</w:t>
      </w:r>
      <w:r>
        <w:rPr>
          <w:rFonts w:eastAsia="仿宋_GB2312"/>
          <w:kern w:val="0"/>
          <w:sz w:val="32"/>
          <w:szCs w:val="32"/>
        </w:rPr>
        <w:t>预计本区20%以上指标站或者本区国家级气象观测站</w:t>
      </w:r>
      <w:r>
        <w:rPr>
          <w:rFonts w:eastAsia="仿宋_GB2312"/>
          <w:sz w:val="32"/>
          <w:szCs w:val="32"/>
        </w:rPr>
        <w:t>12小时内降雨量将达50毫米以上，或者已达50毫米以上且降雨可能持续。</w:t>
      </w:r>
    </w:p>
    <w:p>
      <w:pPr>
        <w:spacing w:line="560" w:lineRule="exact"/>
        <w:ind w:firstLine="614" w:firstLineChars="200"/>
        <w:rPr>
          <w:rFonts w:eastAsia="仿宋_GB2312"/>
          <w:sz w:val="32"/>
          <w:szCs w:val="32"/>
        </w:rPr>
      </w:pPr>
      <w:r>
        <w:rPr>
          <w:rFonts w:eastAsia="仿宋_GB2312"/>
          <w:sz w:val="32"/>
          <w:szCs w:val="32"/>
        </w:rPr>
        <w:t>（3）暴雪：</w:t>
      </w:r>
      <w:r>
        <w:rPr>
          <w:rFonts w:eastAsia="仿宋_GB2312"/>
          <w:kern w:val="0"/>
          <w:sz w:val="32"/>
          <w:szCs w:val="32"/>
        </w:rPr>
        <w:t>预计本区20%以上指标站或者本区国家级气象观测站</w:t>
      </w:r>
      <w:r>
        <w:rPr>
          <w:rFonts w:eastAsia="仿宋_GB2312"/>
          <w:sz w:val="32"/>
          <w:szCs w:val="32"/>
        </w:rPr>
        <w:t>12小时内降雪量将达4毫米以上，或者已达4毫米以上且降雪持续，可能对交通或者农牧业有影响。</w:t>
      </w:r>
    </w:p>
    <w:p>
      <w:pPr>
        <w:spacing w:line="560" w:lineRule="exact"/>
        <w:ind w:firstLine="614" w:firstLineChars="200"/>
        <w:rPr>
          <w:rFonts w:eastAsia="仿宋_GB2312"/>
          <w:sz w:val="32"/>
          <w:szCs w:val="32"/>
        </w:rPr>
      </w:pPr>
      <w:r>
        <w:rPr>
          <w:rFonts w:eastAsia="仿宋_GB2312"/>
          <w:sz w:val="32"/>
          <w:szCs w:val="32"/>
        </w:rPr>
        <w:t>（4）寒潮：</w:t>
      </w:r>
      <w:r>
        <w:rPr>
          <w:rFonts w:eastAsia="仿宋_GB2312"/>
          <w:kern w:val="0"/>
          <w:sz w:val="32"/>
          <w:szCs w:val="32"/>
        </w:rPr>
        <w:t>预计本区30%以上指标站</w:t>
      </w:r>
      <w:r>
        <w:rPr>
          <w:rFonts w:eastAsia="仿宋_GB2312"/>
          <w:sz w:val="32"/>
          <w:szCs w:val="32"/>
        </w:rPr>
        <w:t>48小时内最低气温将要下降8℃以上，最低气温小于等于4℃，陆地平均风力可达5级以上；或者已经下降8℃以上，最低气温小于等于4℃，平均风力达5级以上，并可能持续。</w:t>
      </w:r>
    </w:p>
    <w:p>
      <w:pPr>
        <w:spacing w:line="560" w:lineRule="exact"/>
        <w:ind w:firstLine="614" w:firstLineChars="200"/>
        <w:rPr>
          <w:rFonts w:eastAsia="仿宋_GB2312"/>
          <w:sz w:val="32"/>
          <w:szCs w:val="32"/>
        </w:rPr>
      </w:pPr>
      <w:r>
        <w:rPr>
          <w:rFonts w:eastAsia="仿宋_GB2312"/>
          <w:sz w:val="32"/>
          <w:szCs w:val="32"/>
        </w:rPr>
        <w:t>（5）霜冻：预计本区30%以上指标站或者本区国家级气象观测站48小时内地面最低温度将要下降到0℃以下，对农业将产生影响，或者已经降到0℃以下，对农业已经产生影响，并可能持续（3月至5月、9月至11月）。</w:t>
      </w:r>
    </w:p>
    <w:p>
      <w:pPr>
        <w:spacing w:line="560" w:lineRule="exact"/>
        <w:ind w:firstLine="614" w:firstLineChars="200"/>
        <w:rPr>
          <w:rFonts w:eastAsia="仿宋_GB2312"/>
          <w:sz w:val="32"/>
          <w:szCs w:val="32"/>
        </w:rPr>
      </w:pPr>
      <w:r>
        <w:rPr>
          <w:rFonts w:eastAsia="仿宋_GB2312"/>
          <w:sz w:val="32"/>
          <w:szCs w:val="32"/>
        </w:rPr>
        <w:t>（6）各种灾害性天气已对群众生产生活造成一定损失和影响。</w:t>
      </w:r>
    </w:p>
    <w:p>
      <w:pPr>
        <w:spacing w:line="560" w:lineRule="exact"/>
        <w:ind w:firstLine="614" w:firstLineChars="200"/>
        <w:rPr>
          <w:rFonts w:eastAsia="仿宋_GB2312"/>
          <w:sz w:val="32"/>
          <w:szCs w:val="32"/>
        </w:rPr>
      </w:pPr>
      <w:r>
        <w:rPr>
          <w:rFonts w:eastAsia="仿宋_GB2312"/>
          <w:sz w:val="32"/>
          <w:szCs w:val="32"/>
        </w:rPr>
        <w:t>由于各种灾害在我区不同地区和不同行业造成影响程度差异较大，各镇、各有关部门应根据实际情况，结合以上标准，在充分评估基础上适时启动相应级别的灾害预警和应急响应。</w:t>
      </w:r>
    </w:p>
    <w:p>
      <w:pPr>
        <w:spacing w:line="560" w:lineRule="exact"/>
        <w:ind w:firstLine="614" w:firstLineChars="200"/>
        <w:rPr>
          <w:rFonts w:eastAsia="仿宋_GB2312"/>
          <w:sz w:val="32"/>
          <w:szCs w:val="32"/>
        </w:rPr>
      </w:pPr>
      <w:r>
        <w:rPr>
          <w:rFonts w:eastAsia="仿宋_GB2312"/>
          <w:sz w:val="32"/>
          <w:szCs w:val="32"/>
        </w:rPr>
        <w:t>8.1.5多种灾害预警</w:t>
      </w:r>
    </w:p>
    <w:p>
      <w:pPr>
        <w:spacing w:line="560" w:lineRule="exact"/>
        <w:ind w:firstLine="614" w:firstLineChars="200"/>
        <w:rPr>
          <w:rFonts w:eastAsia="仿宋_GB2312"/>
          <w:sz w:val="32"/>
          <w:szCs w:val="32"/>
        </w:rPr>
      </w:pPr>
      <w:r>
        <w:rPr>
          <w:rFonts w:eastAsia="仿宋_GB2312"/>
          <w:sz w:val="32"/>
          <w:szCs w:val="32"/>
        </w:rPr>
        <w:t>当同时发生两种以上气象灾害且分别达到不同预警级别时，按照各自预警级别分别预警。当同时发生两种以上气象灾害且均未达到预警标准，但可能或已经造成一定影响时，视情进行预警。</w:t>
      </w:r>
    </w:p>
    <w:p>
      <w:pPr>
        <w:spacing w:line="560" w:lineRule="exact"/>
        <w:ind w:firstLine="614" w:firstLineChars="200"/>
        <w:rPr>
          <w:rFonts w:eastAsia="楷体_GB2312"/>
          <w:bCs/>
          <w:sz w:val="32"/>
          <w:szCs w:val="32"/>
        </w:rPr>
      </w:pPr>
      <w:r>
        <w:rPr>
          <w:rFonts w:eastAsia="楷体_GB2312"/>
          <w:bCs/>
          <w:sz w:val="32"/>
          <w:szCs w:val="32"/>
        </w:rPr>
        <w:t>8.2 名词术语</w:t>
      </w:r>
    </w:p>
    <w:p>
      <w:pPr>
        <w:spacing w:line="560" w:lineRule="exact"/>
        <w:ind w:firstLine="614" w:firstLineChars="200"/>
        <w:rPr>
          <w:rFonts w:eastAsia="仿宋_GB2312"/>
          <w:sz w:val="32"/>
          <w:szCs w:val="32"/>
        </w:rPr>
      </w:pPr>
      <w:r>
        <w:rPr>
          <w:rFonts w:eastAsia="仿宋_GB2312"/>
          <w:sz w:val="32"/>
          <w:szCs w:val="32"/>
        </w:rPr>
        <w:t>台风（热带风暴）是指生成于西北太平洋和南海海域的热带气旋系统，其带来的大风、暴雨等灾害性天气常引发洪涝、风暴潮、滑坡、泥石流等灾害。</w:t>
      </w:r>
    </w:p>
    <w:p>
      <w:pPr>
        <w:spacing w:line="560" w:lineRule="exact"/>
        <w:ind w:firstLine="614" w:firstLineChars="200"/>
        <w:rPr>
          <w:rFonts w:eastAsia="仿宋_GB2312"/>
          <w:sz w:val="32"/>
          <w:szCs w:val="32"/>
        </w:rPr>
      </w:pPr>
      <w:r>
        <w:rPr>
          <w:rFonts w:eastAsia="仿宋_GB2312"/>
          <w:sz w:val="32"/>
          <w:szCs w:val="32"/>
        </w:rPr>
        <w:t>暴雨一般指24小时内累积降水量达50毫米或以上，或12小时内累积降水量达30毫米或以上的降水，会引发洪涝、滑坡、泥石流等灾害。</w:t>
      </w:r>
    </w:p>
    <w:p>
      <w:pPr>
        <w:spacing w:line="560" w:lineRule="exact"/>
        <w:ind w:firstLine="614" w:firstLineChars="200"/>
        <w:rPr>
          <w:rFonts w:eastAsia="仿宋_GB2312"/>
          <w:sz w:val="32"/>
          <w:szCs w:val="32"/>
        </w:rPr>
      </w:pPr>
      <w:r>
        <w:rPr>
          <w:rFonts w:eastAsia="仿宋_GB2312"/>
          <w:sz w:val="32"/>
          <w:szCs w:val="32"/>
        </w:rPr>
        <w:t>暴雪一般指24小时内累积降水量10毫米或以上，或12小时内累积降水量达6毫米或以上的固态降水，会对农（林）业、交通、电力、通信设施等造成危害。</w:t>
      </w:r>
    </w:p>
    <w:p>
      <w:pPr>
        <w:spacing w:line="560" w:lineRule="exact"/>
        <w:ind w:firstLine="614" w:firstLineChars="200"/>
        <w:rPr>
          <w:rFonts w:eastAsia="仿宋_GB2312"/>
          <w:sz w:val="32"/>
          <w:szCs w:val="32"/>
        </w:rPr>
      </w:pPr>
      <w:r>
        <w:rPr>
          <w:rFonts w:eastAsia="仿宋_GB2312"/>
          <w:sz w:val="32"/>
          <w:szCs w:val="32"/>
        </w:rPr>
        <w:t>寒潮是指强冷空气的突发性侵袭活动，其带来的大风、降温等天气现象会对（林）业、交通、人体健康、能源供应等造成危害。</w:t>
      </w:r>
    </w:p>
    <w:p>
      <w:pPr>
        <w:spacing w:line="560" w:lineRule="exact"/>
        <w:ind w:firstLine="614" w:firstLineChars="200"/>
        <w:rPr>
          <w:rFonts w:eastAsia="仿宋_GB2312"/>
          <w:sz w:val="32"/>
          <w:szCs w:val="32"/>
        </w:rPr>
      </w:pPr>
      <w:r>
        <w:rPr>
          <w:rFonts w:eastAsia="仿宋_GB2312"/>
          <w:sz w:val="32"/>
          <w:szCs w:val="32"/>
        </w:rPr>
        <w:t>大风是指平均风力大于6级、阵风风力大于7级的风，会对农业、交通、水上作业、建筑设施、施工作业等造成危害。</w:t>
      </w:r>
    </w:p>
    <w:p>
      <w:pPr>
        <w:spacing w:line="560" w:lineRule="exact"/>
        <w:ind w:firstLine="614" w:firstLineChars="200"/>
        <w:rPr>
          <w:rFonts w:eastAsia="仿宋_GB2312"/>
          <w:sz w:val="32"/>
          <w:szCs w:val="32"/>
        </w:rPr>
      </w:pPr>
      <w:r>
        <w:rPr>
          <w:rFonts w:eastAsia="仿宋_GB2312"/>
          <w:sz w:val="32"/>
          <w:szCs w:val="32"/>
        </w:rPr>
        <w:t>沙尘暴是指地面尘沙吹起造成水平能见度显著降低的天气现象，会对农牧业、交通、环境、人体健康等造成危害。</w:t>
      </w:r>
    </w:p>
    <w:p>
      <w:pPr>
        <w:spacing w:line="560" w:lineRule="exact"/>
        <w:ind w:firstLine="614" w:firstLineChars="200"/>
        <w:rPr>
          <w:rFonts w:eastAsia="仿宋_GB2312"/>
          <w:sz w:val="32"/>
          <w:szCs w:val="32"/>
        </w:rPr>
      </w:pPr>
      <w:r>
        <w:rPr>
          <w:rFonts w:eastAsia="仿宋_GB2312"/>
          <w:sz w:val="32"/>
          <w:szCs w:val="32"/>
        </w:rPr>
        <w:t>高温是指日最高气温在35℃以上的天气现象，会对农（林）业、电力、人体健康等造成危害。</w:t>
      </w:r>
    </w:p>
    <w:p>
      <w:pPr>
        <w:spacing w:line="560" w:lineRule="exact"/>
        <w:ind w:firstLine="614" w:firstLineChars="200"/>
        <w:rPr>
          <w:rFonts w:eastAsia="仿宋_GB2312"/>
          <w:sz w:val="32"/>
          <w:szCs w:val="32"/>
        </w:rPr>
      </w:pPr>
      <w:r>
        <w:rPr>
          <w:rFonts w:eastAsia="仿宋_GB2312"/>
          <w:sz w:val="32"/>
          <w:szCs w:val="32"/>
        </w:rPr>
        <w:t>干旱是指长期无雨或少雨导致土壤和空气干燥的天气现象，会对农（林）业、水利以及人畜饮水等造成危害。</w:t>
      </w:r>
    </w:p>
    <w:p>
      <w:pPr>
        <w:spacing w:line="560" w:lineRule="exact"/>
        <w:ind w:firstLine="614" w:firstLineChars="200"/>
        <w:rPr>
          <w:rFonts w:eastAsia="仿宋_GB2312"/>
          <w:sz w:val="32"/>
          <w:szCs w:val="32"/>
        </w:rPr>
      </w:pPr>
      <w:r>
        <w:rPr>
          <w:rFonts w:eastAsia="仿宋_GB2312"/>
          <w:sz w:val="32"/>
          <w:szCs w:val="32"/>
        </w:rPr>
        <w:t>霜冻是指地面温度降到零摄氏度或以下导致植物损伤的灾害。</w:t>
      </w:r>
    </w:p>
    <w:p>
      <w:pPr>
        <w:spacing w:line="560" w:lineRule="exact"/>
        <w:ind w:firstLine="614" w:firstLineChars="200"/>
        <w:rPr>
          <w:rFonts w:eastAsia="仿宋_GB2312"/>
          <w:sz w:val="32"/>
          <w:szCs w:val="32"/>
        </w:rPr>
      </w:pPr>
      <w:r>
        <w:rPr>
          <w:rFonts w:eastAsia="仿宋_GB2312"/>
          <w:sz w:val="32"/>
          <w:szCs w:val="32"/>
        </w:rPr>
        <w:t>大雾是指空气中悬浮的微小水滴或冰晶使能见度显著降低的天气现象，会对交通、电力、人体健康等造成危害。</w:t>
      </w:r>
    </w:p>
    <w:p>
      <w:pPr>
        <w:spacing w:line="560" w:lineRule="exact"/>
        <w:ind w:firstLine="614" w:firstLineChars="200"/>
        <w:rPr>
          <w:rFonts w:eastAsia="仿宋_GB2312"/>
          <w:sz w:val="32"/>
          <w:szCs w:val="32"/>
        </w:rPr>
      </w:pPr>
      <w:r>
        <w:rPr>
          <w:rFonts w:eastAsia="仿宋_GB2312"/>
          <w:sz w:val="32"/>
          <w:szCs w:val="32"/>
        </w:rPr>
        <w:t>雷电是伴有闪电和雷鸣的一种放电现象。雷电一般产生于对流发展旺盛的积雨云中，常伴有强烈的阵风和暴雨，有时还伴有冰雹和龙卷风。</w:t>
      </w:r>
    </w:p>
    <w:p>
      <w:pPr>
        <w:spacing w:line="560" w:lineRule="exact"/>
        <w:ind w:firstLine="614" w:firstLineChars="200"/>
        <w:rPr>
          <w:rFonts w:eastAsia="仿宋_GB2312"/>
          <w:sz w:val="32"/>
          <w:szCs w:val="32"/>
        </w:rPr>
      </w:pPr>
      <w:r>
        <w:rPr>
          <w:rFonts w:eastAsia="仿宋_GB2312"/>
          <w:sz w:val="32"/>
          <w:szCs w:val="32"/>
        </w:rPr>
        <w:t>冰雹是一种固态降水物，系圆形或圆锥形冰块，由透明层和不透明层相间组成，直径一般为 5-50毫米，甚至达到 100毫米以上，会对农作物、建筑物甚至人员造成伤害。</w:t>
      </w:r>
    </w:p>
    <w:p>
      <w:pPr>
        <w:spacing w:line="560" w:lineRule="exact"/>
        <w:ind w:firstLine="614" w:firstLineChars="200"/>
        <w:rPr>
          <w:rFonts w:eastAsia="仿宋_GB2312"/>
          <w:sz w:val="32"/>
          <w:szCs w:val="32"/>
        </w:rPr>
      </w:pPr>
      <w:r>
        <w:rPr>
          <w:rFonts w:eastAsia="仿宋_GB2312"/>
          <w:sz w:val="32"/>
          <w:szCs w:val="32"/>
        </w:rPr>
        <w:t>指标站是指在气象预报业务和综合观测业务中具有一定代表性的区域气象观测站。</w:t>
      </w:r>
    </w:p>
    <w:p>
      <w:pPr>
        <w:spacing w:line="560" w:lineRule="exact"/>
        <w:jc w:val="center"/>
        <w:rPr>
          <w:rFonts w:eastAsia="方正小标宋简体"/>
          <w:bCs/>
          <w:snapToGrid w:val="0"/>
          <w:kern w:val="0"/>
          <w:sz w:val="44"/>
          <w:szCs w:val="44"/>
        </w:rPr>
      </w:pPr>
    </w:p>
    <w:p>
      <w:pPr>
        <w:spacing w:line="560" w:lineRule="exact"/>
        <w:jc w:val="center"/>
        <w:rPr>
          <w:rFonts w:eastAsia="方正小标宋简体"/>
          <w:bCs/>
          <w:snapToGrid w:val="0"/>
          <w:kern w:val="0"/>
          <w:sz w:val="44"/>
          <w:szCs w:val="44"/>
        </w:rPr>
      </w:pPr>
    </w:p>
    <w:p>
      <w:pPr>
        <w:spacing w:line="700" w:lineRule="exact"/>
        <w:jc w:val="center"/>
        <w:rPr>
          <w:rFonts w:eastAsia="方正小标宋简体"/>
          <w:bCs/>
          <w:snapToGrid w:val="0"/>
          <w:kern w:val="0"/>
          <w:sz w:val="44"/>
          <w:szCs w:val="44"/>
        </w:rPr>
      </w:pPr>
      <w:r>
        <w:rPr>
          <w:rFonts w:eastAsia="方正小标宋简体"/>
          <w:bCs/>
          <w:snapToGrid w:val="0"/>
          <w:kern w:val="0"/>
          <w:sz w:val="44"/>
          <w:szCs w:val="44"/>
        </w:rPr>
        <w:t>周村区自然灾害救助应急预案</w:t>
      </w:r>
    </w:p>
    <w:p>
      <w:pPr>
        <w:spacing w:line="560" w:lineRule="exact"/>
        <w:jc w:val="center"/>
        <w:rPr>
          <w:bCs/>
          <w:snapToGrid w:val="0"/>
          <w:sz w:val="44"/>
          <w:szCs w:val="44"/>
        </w:rPr>
      </w:pPr>
    </w:p>
    <w:p>
      <w:pPr>
        <w:spacing w:line="560" w:lineRule="exact"/>
        <w:jc w:val="center"/>
        <w:rPr>
          <w:rFonts w:eastAsia="黑体"/>
          <w:bCs/>
          <w:snapToGrid w:val="0"/>
          <w:sz w:val="32"/>
          <w:szCs w:val="32"/>
        </w:rPr>
      </w:pPr>
      <w:r>
        <w:rPr>
          <w:rFonts w:eastAsia="黑体"/>
          <w:bCs/>
          <w:snapToGrid w:val="0"/>
          <w:sz w:val="32"/>
          <w:szCs w:val="32"/>
        </w:rPr>
        <w:t>目</w:t>
      </w:r>
      <w:r>
        <w:rPr>
          <w:rFonts w:hint="eastAsia" w:eastAsia="黑体"/>
          <w:bCs/>
          <w:snapToGrid w:val="0"/>
          <w:sz w:val="32"/>
          <w:szCs w:val="32"/>
        </w:rPr>
        <w:t xml:space="preserve">  </w:t>
      </w:r>
      <w:r>
        <w:rPr>
          <w:rFonts w:eastAsia="黑体"/>
          <w:bCs/>
          <w:snapToGrid w:val="0"/>
          <w:sz w:val="32"/>
          <w:szCs w:val="32"/>
        </w:rPr>
        <w:t>录</w:t>
      </w:r>
    </w:p>
    <w:p>
      <w:pPr>
        <w:spacing w:line="560" w:lineRule="exact"/>
        <w:rPr>
          <w:rFonts w:eastAsia="黑体"/>
          <w:bCs/>
          <w:snapToGrid w:val="0"/>
          <w:sz w:val="32"/>
          <w:szCs w:val="32"/>
        </w:rPr>
      </w:pPr>
      <w:bookmarkStart w:id="128" w:name="_Toc75243530"/>
      <w:bookmarkStart w:id="129" w:name="_Toc75248089"/>
      <w:bookmarkStart w:id="130" w:name="_Toc231964573"/>
      <w:r>
        <w:rPr>
          <w:bCs/>
          <w:snapToGrid w:val="0"/>
          <w:sz w:val="32"/>
          <w:szCs w:val="32"/>
        </w:rPr>
        <w:t xml:space="preserve">   </w:t>
      </w:r>
      <w:r>
        <w:rPr>
          <w:bCs/>
          <w:snapToGrid w:val="0"/>
          <w:sz w:val="32"/>
          <w:szCs w:val="32"/>
        </w:rPr>
        <w:fldChar w:fldCharType="begin"/>
      </w:r>
      <w:r>
        <w:rPr>
          <w:bCs/>
          <w:snapToGrid w:val="0"/>
          <w:sz w:val="32"/>
          <w:szCs w:val="32"/>
        </w:rPr>
        <w:instrText xml:space="preserve"> TOC \o "1-3" \h \z \u </w:instrText>
      </w:r>
      <w:r>
        <w:rPr>
          <w:bCs/>
          <w:snapToGrid w:val="0"/>
          <w:sz w:val="32"/>
          <w:szCs w:val="32"/>
        </w:rPr>
        <w:fldChar w:fldCharType="separate"/>
      </w:r>
      <w:r>
        <w:rPr>
          <w:rFonts w:eastAsia="黑体"/>
          <w:bCs/>
          <w:snapToGrid w:val="0"/>
          <w:sz w:val="32"/>
          <w:szCs w:val="32"/>
        </w:rPr>
        <w:fldChar w:fldCharType="begin"/>
      </w:r>
      <w:r>
        <w:rPr>
          <w:rFonts w:eastAsia="黑体"/>
          <w:bCs/>
          <w:snapToGrid w:val="0"/>
          <w:sz w:val="32"/>
          <w:szCs w:val="32"/>
        </w:rPr>
        <w:instrText xml:space="preserve"> HYPERLINK \l "_Toc231964573" </w:instrText>
      </w:r>
      <w:r>
        <w:rPr>
          <w:rFonts w:eastAsia="黑体"/>
          <w:bCs/>
          <w:snapToGrid w:val="0"/>
          <w:sz w:val="32"/>
          <w:szCs w:val="32"/>
        </w:rPr>
        <w:fldChar w:fldCharType="separate"/>
      </w:r>
      <w:r>
        <w:rPr>
          <w:rFonts w:eastAsia="黑体"/>
          <w:bCs/>
          <w:snapToGrid w:val="0"/>
          <w:sz w:val="32"/>
          <w:szCs w:val="32"/>
        </w:rPr>
        <w:t>1</w:t>
      </w:r>
      <w:r>
        <w:rPr>
          <w:rFonts w:hint="eastAsia" w:eastAsia="黑体"/>
          <w:bCs/>
          <w:snapToGrid w:val="0"/>
          <w:sz w:val="32"/>
          <w:szCs w:val="32"/>
        </w:rPr>
        <w:t xml:space="preserve">  </w:t>
      </w:r>
      <w:r>
        <w:rPr>
          <w:rFonts w:eastAsia="黑体"/>
          <w:bCs/>
          <w:snapToGrid w:val="0"/>
          <w:sz w:val="32"/>
          <w:szCs w:val="32"/>
        </w:rPr>
        <w:t>总则</w:t>
      </w:r>
      <w:r>
        <w:rPr>
          <w:rFonts w:eastAsia="黑体"/>
          <w:bCs/>
          <w:snapToGrid w:val="0"/>
          <w:sz w:val="32"/>
          <w:szCs w:val="32"/>
        </w:rPr>
        <w:fldChar w:fldCharType="end"/>
      </w:r>
    </w:p>
    <w:p>
      <w:pPr>
        <w:spacing w:line="560" w:lineRule="exact"/>
        <w:rPr>
          <w:rFonts w:eastAsia="仿宋_GB2312"/>
          <w:bCs/>
          <w:snapToGrid w:val="0"/>
          <w:sz w:val="32"/>
          <w:szCs w:val="32"/>
        </w:rPr>
      </w:pPr>
      <w:r>
        <w:rPr>
          <w:bCs/>
          <w:snapToGrid w:val="0"/>
          <w:sz w:val="32"/>
          <w:szCs w:val="32"/>
        </w:rPr>
        <w:t xml:space="preserve">      </w:t>
      </w:r>
      <w:r>
        <w:rPr>
          <w:rFonts w:eastAsia="仿宋_GB2312"/>
          <w:bCs/>
          <w:snapToGrid w:val="0"/>
          <w:sz w:val="32"/>
          <w:szCs w:val="32"/>
        </w:rPr>
        <w:fldChar w:fldCharType="begin"/>
      </w:r>
      <w:r>
        <w:rPr>
          <w:rFonts w:eastAsia="仿宋_GB2312"/>
          <w:bCs/>
          <w:snapToGrid w:val="0"/>
          <w:sz w:val="32"/>
          <w:szCs w:val="32"/>
        </w:rPr>
        <w:instrText xml:space="preserve"> HYPERLINK \l "_Toc231964574" </w:instrText>
      </w:r>
      <w:r>
        <w:rPr>
          <w:rFonts w:eastAsia="仿宋_GB2312"/>
          <w:bCs/>
          <w:snapToGrid w:val="0"/>
          <w:sz w:val="32"/>
          <w:szCs w:val="32"/>
        </w:rPr>
        <w:fldChar w:fldCharType="separate"/>
      </w:r>
      <w:r>
        <w:rPr>
          <w:rFonts w:eastAsia="仿宋_GB2312"/>
          <w:bCs/>
          <w:snapToGrid w:val="0"/>
          <w:sz w:val="32"/>
          <w:szCs w:val="32"/>
        </w:rPr>
        <w:t>1.1  编制目的</w:t>
      </w:r>
      <w:r>
        <w:rPr>
          <w:rFonts w:eastAsia="仿宋_GB2312"/>
          <w:bCs/>
          <w:snapToGrid w:val="0"/>
          <w:sz w:val="32"/>
          <w:szCs w:val="32"/>
        </w:rPr>
        <w:fldChar w:fldCharType="end"/>
      </w:r>
    </w:p>
    <w:p>
      <w:pPr>
        <w:spacing w:line="560" w:lineRule="exact"/>
        <w:rPr>
          <w:rFonts w:eastAsia="仿宋_GB2312"/>
          <w:bCs/>
          <w:snapToGrid w:val="0"/>
          <w:sz w:val="32"/>
          <w:szCs w:val="32"/>
        </w:rPr>
      </w:pPr>
      <w:r>
        <w:rPr>
          <w:rFonts w:eastAsia="仿宋_GB2312"/>
          <w:bCs/>
          <w:snapToGrid w:val="0"/>
          <w:sz w:val="32"/>
          <w:szCs w:val="32"/>
        </w:rPr>
        <w:t xml:space="preserve">      </w:t>
      </w:r>
      <w:r>
        <w:rPr>
          <w:rFonts w:eastAsia="仿宋_GB2312"/>
          <w:bCs/>
          <w:snapToGrid w:val="0"/>
          <w:sz w:val="32"/>
          <w:szCs w:val="32"/>
        </w:rPr>
        <w:fldChar w:fldCharType="begin"/>
      </w:r>
      <w:r>
        <w:rPr>
          <w:rFonts w:eastAsia="仿宋_GB2312"/>
          <w:bCs/>
          <w:snapToGrid w:val="0"/>
          <w:sz w:val="32"/>
          <w:szCs w:val="32"/>
        </w:rPr>
        <w:instrText xml:space="preserve"> HYPERLINK \l "_Toc231964575" </w:instrText>
      </w:r>
      <w:r>
        <w:rPr>
          <w:rFonts w:eastAsia="仿宋_GB2312"/>
          <w:bCs/>
          <w:snapToGrid w:val="0"/>
          <w:sz w:val="32"/>
          <w:szCs w:val="32"/>
        </w:rPr>
        <w:fldChar w:fldCharType="separate"/>
      </w:r>
      <w:r>
        <w:rPr>
          <w:rFonts w:eastAsia="仿宋_GB2312"/>
          <w:bCs/>
          <w:snapToGrid w:val="0"/>
          <w:sz w:val="32"/>
          <w:szCs w:val="32"/>
        </w:rPr>
        <w:t>1.2  编制依据</w:t>
      </w:r>
      <w:r>
        <w:rPr>
          <w:rFonts w:eastAsia="仿宋_GB2312"/>
          <w:bCs/>
          <w:snapToGrid w:val="0"/>
          <w:sz w:val="32"/>
          <w:szCs w:val="32"/>
        </w:rPr>
        <w:fldChar w:fldCharType="end"/>
      </w:r>
    </w:p>
    <w:p>
      <w:pPr>
        <w:spacing w:line="560" w:lineRule="exact"/>
        <w:rPr>
          <w:rFonts w:eastAsia="仿宋_GB2312"/>
          <w:bCs/>
          <w:snapToGrid w:val="0"/>
          <w:sz w:val="32"/>
          <w:szCs w:val="32"/>
        </w:rPr>
      </w:pPr>
      <w:r>
        <w:rPr>
          <w:rFonts w:eastAsia="仿宋_GB2312"/>
          <w:bCs/>
          <w:snapToGrid w:val="0"/>
          <w:sz w:val="32"/>
          <w:szCs w:val="32"/>
        </w:rPr>
        <w:t xml:space="preserve">      </w:t>
      </w:r>
      <w:r>
        <w:rPr>
          <w:rFonts w:eastAsia="仿宋_GB2312"/>
          <w:bCs/>
          <w:snapToGrid w:val="0"/>
          <w:sz w:val="32"/>
          <w:szCs w:val="32"/>
        </w:rPr>
        <w:fldChar w:fldCharType="begin"/>
      </w:r>
      <w:r>
        <w:rPr>
          <w:rFonts w:eastAsia="仿宋_GB2312"/>
          <w:bCs/>
          <w:snapToGrid w:val="0"/>
          <w:sz w:val="32"/>
          <w:szCs w:val="32"/>
        </w:rPr>
        <w:instrText xml:space="preserve"> HYPERLINK \l "_Toc231964576" </w:instrText>
      </w:r>
      <w:r>
        <w:rPr>
          <w:rFonts w:eastAsia="仿宋_GB2312"/>
          <w:bCs/>
          <w:snapToGrid w:val="0"/>
          <w:sz w:val="32"/>
          <w:szCs w:val="32"/>
        </w:rPr>
        <w:fldChar w:fldCharType="separate"/>
      </w:r>
      <w:r>
        <w:rPr>
          <w:rFonts w:eastAsia="仿宋_GB2312"/>
          <w:bCs/>
          <w:snapToGrid w:val="0"/>
          <w:sz w:val="32"/>
          <w:szCs w:val="32"/>
        </w:rPr>
        <w:t>1.3  适用范围</w:t>
      </w:r>
      <w:r>
        <w:rPr>
          <w:rFonts w:eastAsia="仿宋_GB2312"/>
          <w:bCs/>
          <w:snapToGrid w:val="0"/>
          <w:sz w:val="32"/>
          <w:szCs w:val="32"/>
        </w:rPr>
        <w:fldChar w:fldCharType="end"/>
      </w:r>
    </w:p>
    <w:p>
      <w:pPr>
        <w:spacing w:line="560" w:lineRule="exact"/>
        <w:rPr>
          <w:bCs/>
          <w:snapToGrid w:val="0"/>
          <w:sz w:val="32"/>
          <w:szCs w:val="32"/>
        </w:rPr>
      </w:pPr>
      <w:r>
        <w:rPr>
          <w:rFonts w:eastAsia="仿宋_GB2312"/>
          <w:bCs/>
          <w:snapToGrid w:val="0"/>
          <w:sz w:val="32"/>
          <w:szCs w:val="32"/>
        </w:rPr>
        <w:t xml:space="preserve">      </w:t>
      </w:r>
      <w:r>
        <w:rPr>
          <w:rFonts w:eastAsia="仿宋_GB2312"/>
          <w:bCs/>
          <w:snapToGrid w:val="0"/>
          <w:sz w:val="32"/>
          <w:szCs w:val="32"/>
        </w:rPr>
        <w:fldChar w:fldCharType="begin"/>
      </w:r>
      <w:r>
        <w:rPr>
          <w:rFonts w:eastAsia="仿宋_GB2312"/>
          <w:bCs/>
          <w:snapToGrid w:val="0"/>
          <w:sz w:val="32"/>
          <w:szCs w:val="32"/>
        </w:rPr>
        <w:instrText xml:space="preserve"> HYPERLINK \l "_Toc231964577" </w:instrText>
      </w:r>
      <w:r>
        <w:rPr>
          <w:rFonts w:eastAsia="仿宋_GB2312"/>
          <w:bCs/>
          <w:snapToGrid w:val="0"/>
          <w:sz w:val="32"/>
          <w:szCs w:val="32"/>
        </w:rPr>
        <w:fldChar w:fldCharType="separate"/>
      </w:r>
      <w:r>
        <w:rPr>
          <w:rFonts w:eastAsia="仿宋_GB2312"/>
          <w:bCs/>
          <w:snapToGrid w:val="0"/>
          <w:sz w:val="32"/>
          <w:szCs w:val="32"/>
        </w:rPr>
        <w:t>1.4  工作原则</w:t>
      </w:r>
      <w:r>
        <w:rPr>
          <w:rFonts w:eastAsia="仿宋_GB2312"/>
          <w:bCs/>
          <w:snapToGrid w:val="0"/>
          <w:sz w:val="32"/>
          <w:szCs w:val="32"/>
        </w:rPr>
        <w:fldChar w:fldCharType="end"/>
      </w:r>
    </w:p>
    <w:p>
      <w:pPr>
        <w:spacing w:line="560" w:lineRule="exact"/>
        <w:rPr>
          <w:bCs/>
          <w:snapToGrid w:val="0"/>
          <w:sz w:val="32"/>
          <w:szCs w:val="32"/>
        </w:rPr>
      </w:pPr>
      <w:r>
        <w:rPr>
          <w:rFonts w:eastAsia="黑体"/>
          <w:bCs/>
          <w:snapToGrid w:val="0"/>
          <w:sz w:val="32"/>
          <w:szCs w:val="32"/>
        </w:rPr>
        <w:t xml:space="preserve">   </w:t>
      </w:r>
      <w:r>
        <w:rPr>
          <w:rFonts w:eastAsia="黑体"/>
          <w:bCs/>
          <w:snapToGrid w:val="0"/>
          <w:sz w:val="32"/>
          <w:szCs w:val="32"/>
        </w:rPr>
        <w:fldChar w:fldCharType="begin"/>
      </w:r>
      <w:r>
        <w:rPr>
          <w:rFonts w:eastAsia="黑体"/>
          <w:bCs/>
          <w:snapToGrid w:val="0"/>
          <w:sz w:val="32"/>
          <w:szCs w:val="32"/>
        </w:rPr>
        <w:instrText xml:space="preserve"> HYPERLINK \l "_Toc231964584" </w:instrText>
      </w:r>
      <w:r>
        <w:rPr>
          <w:rFonts w:eastAsia="黑体"/>
          <w:bCs/>
          <w:snapToGrid w:val="0"/>
          <w:sz w:val="32"/>
          <w:szCs w:val="32"/>
        </w:rPr>
        <w:fldChar w:fldCharType="separate"/>
      </w:r>
      <w:r>
        <w:rPr>
          <w:rFonts w:eastAsia="黑体"/>
          <w:bCs/>
          <w:snapToGrid w:val="0"/>
          <w:sz w:val="32"/>
          <w:szCs w:val="32"/>
        </w:rPr>
        <w:t>2</w:t>
      </w:r>
      <w:r>
        <w:rPr>
          <w:rFonts w:hint="eastAsia" w:eastAsia="黑体"/>
          <w:bCs/>
          <w:snapToGrid w:val="0"/>
          <w:sz w:val="32"/>
          <w:szCs w:val="32"/>
        </w:rPr>
        <w:t xml:space="preserve">  </w:t>
      </w:r>
      <w:r>
        <w:rPr>
          <w:rFonts w:eastAsia="黑体"/>
          <w:bCs/>
          <w:snapToGrid w:val="0"/>
          <w:sz w:val="32"/>
          <w:szCs w:val="32"/>
        </w:rPr>
        <w:t>组织指挥体系及职责任务</w:t>
      </w:r>
      <w:r>
        <w:rPr>
          <w:rFonts w:eastAsia="黑体"/>
          <w:bCs/>
          <w:snapToGrid w:val="0"/>
          <w:sz w:val="32"/>
          <w:szCs w:val="32"/>
        </w:rPr>
        <w:fldChar w:fldCharType="end"/>
      </w:r>
    </w:p>
    <w:p>
      <w:pPr>
        <w:spacing w:line="560" w:lineRule="exact"/>
        <w:rPr>
          <w:rFonts w:eastAsia="仿宋_GB2312"/>
          <w:bCs/>
          <w:snapToGrid w:val="0"/>
          <w:sz w:val="32"/>
          <w:szCs w:val="32"/>
        </w:rPr>
      </w:pPr>
      <w:r>
        <w:rPr>
          <w:bCs/>
          <w:snapToGrid w:val="0"/>
          <w:sz w:val="32"/>
          <w:szCs w:val="32"/>
        </w:rPr>
        <w:t xml:space="preserve">      </w:t>
      </w:r>
      <w:r>
        <w:rPr>
          <w:rFonts w:eastAsia="仿宋_GB2312"/>
          <w:bCs/>
          <w:snapToGrid w:val="0"/>
          <w:sz w:val="32"/>
          <w:szCs w:val="32"/>
        </w:rPr>
        <w:fldChar w:fldCharType="begin"/>
      </w:r>
      <w:r>
        <w:rPr>
          <w:rFonts w:eastAsia="仿宋_GB2312"/>
          <w:bCs/>
          <w:snapToGrid w:val="0"/>
          <w:sz w:val="32"/>
          <w:szCs w:val="32"/>
        </w:rPr>
        <w:instrText xml:space="preserve"> HYPERLINK \l "_Toc231964585" </w:instrText>
      </w:r>
      <w:r>
        <w:rPr>
          <w:rFonts w:eastAsia="仿宋_GB2312"/>
          <w:bCs/>
          <w:snapToGrid w:val="0"/>
          <w:sz w:val="32"/>
          <w:szCs w:val="32"/>
        </w:rPr>
        <w:fldChar w:fldCharType="separate"/>
      </w:r>
      <w:r>
        <w:rPr>
          <w:rFonts w:eastAsia="仿宋_GB2312"/>
          <w:bCs/>
          <w:snapToGrid w:val="0"/>
          <w:sz w:val="32"/>
          <w:szCs w:val="32"/>
        </w:rPr>
        <w:t>2.1</w:t>
      </w:r>
      <w:r>
        <w:rPr>
          <w:rFonts w:eastAsia="仿宋_GB2312"/>
          <w:bCs/>
          <w:snapToGrid w:val="0"/>
          <w:sz w:val="32"/>
          <w:szCs w:val="32"/>
        </w:rPr>
        <w:fldChar w:fldCharType="end"/>
      </w:r>
      <w:r>
        <w:rPr>
          <w:rFonts w:eastAsia="仿宋_GB2312"/>
          <w:bCs/>
          <w:snapToGrid w:val="0"/>
          <w:sz w:val="32"/>
          <w:szCs w:val="32"/>
        </w:rPr>
        <w:t xml:space="preserve">  区自然灾害应急指挥部</w:t>
      </w:r>
    </w:p>
    <w:p>
      <w:pPr>
        <w:spacing w:line="560" w:lineRule="exact"/>
        <w:rPr>
          <w:rFonts w:eastAsia="仿宋_GB2312"/>
          <w:bCs/>
          <w:snapToGrid w:val="0"/>
          <w:sz w:val="32"/>
          <w:szCs w:val="32"/>
        </w:rPr>
      </w:pPr>
      <w:r>
        <w:rPr>
          <w:rFonts w:eastAsia="仿宋_GB2312"/>
          <w:bCs/>
          <w:snapToGrid w:val="0"/>
          <w:sz w:val="32"/>
          <w:szCs w:val="32"/>
        </w:rPr>
        <w:t xml:space="preserve">      </w:t>
      </w:r>
      <w:r>
        <w:rPr>
          <w:rFonts w:eastAsia="仿宋_GB2312"/>
          <w:bCs/>
          <w:snapToGrid w:val="0"/>
          <w:sz w:val="32"/>
          <w:szCs w:val="32"/>
        </w:rPr>
        <w:fldChar w:fldCharType="begin"/>
      </w:r>
      <w:r>
        <w:rPr>
          <w:rFonts w:eastAsia="仿宋_GB2312"/>
          <w:bCs/>
          <w:snapToGrid w:val="0"/>
          <w:sz w:val="32"/>
          <w:szCs w:val="32"/>
        </w:rPr>
        <w:instrText xml:space="preserve"> HYPERLINK \l "_Toc231964586" </w:instrText>
      </w:r>
      <w:r>
        <w:rPr>
          <w:rFonts w:eastAsia="仿宋_GB2312"/>
          <w:bCs/>
          <w:snapToGrid w:val="0"/>
          <w:sz w:val="32"/>
          <w:szCs w:val="32"/>
        </w:rPr>
        <w:fldChar w:fldCharType="separate"/>
      </w:r>
      <w:r>
        <w:rPr>
          <w:rFonts w:eastAsia="仿宋_GB2312"/>
          <w:bCs/>
          <w:snapToGrid w:val="0"/>
          <w:sz w:val="32"/>
          <w:szCs w:val="32"/>
        </w:rPr>
        <w:t>2.2  区</w:t>
      </w:r>
      <w:r>
        <w:rPr>
          <w:rFonts w:eastAsia="仿宋_GB2312"/>
          <w:bCs/>
          <w:snapToGrid w:val="0"/>
          <w:sz w:val="32"/>
          <w:szCs w:val="32"/>
        </w:rPr>
        <w:fldChar w:fldCharType="end"/>
      </w:r>
      <w:r>
        <w:rPr>
          <w:rFonts w:eastAsia="仿宋_GB2312"/>
          <w:bCs/>
          <w:snapToGrid w:val="0"/>
          <w:sz w:val="32"/>
          <w:szCs w:val="32"/>
        </w:rPr>
        <w:t>自然灾害应急指挥部办公室</w:t>
      </w:r>
    </w:p>
    <w:p>
      <w:pPr>
        <w:spacing w:line="560" w:lineRule="exact"/>
        <w:rPr>
          <w:rFonts w:eastAsia="仿宋_GB2312"/>
          <w:bCs/>
          <w:snapToGrid w:val="0"/>
          <w:sz w:val="32"/>
          <w:szCs w:val="32"/>
        </w:rPr>
      </w:pPr>
      <w:r>
        <w:rPr>
          <w:rFonts w:eastAsia="仿宋_GB2312"/>
          <w:bCs/>
          <w:snapToGrid w:val="0"/>
          <w:sz w:val="32"/>
          <w:szCs w:val="32"/>
        </w:rPr>
        <w:t xml:space="preserve">      </w:t>
      </w:r>
      <w:r>
        <w:rPr>
          <w:rFonts w:eastAsia="仿宋_GB2312"/>
          <w:bCs/>
          <w:snapToGrid w:val="0"/>
          <w:sz w:val="32"/>
          <w:szCs w:val="32"/>
        </w:rPr>
        <w:fldChar w:fldCharType="begin"/>
      </w:r>
      <w:r>
        <w:rPr>
          <w:rFonts w:eastAsia="仿宋_GB2312"/>
          <w:bCs/>
          <w:snapToGrid w:val="0"/>
          <w:sz w:val="32"/>
          <w:szCs w:val="32"/>
        </w:rPr>
        <w:instrText xml:space="preserve"> HYPERLINK \l "_Toc231964587" </w:instrText>
      </w:r>
      <w:r>
        <w:rPr>
          <w:rFonts w:eastAsia="仿宋_GB2312"/>
          <w:bCs/>
          <w:snapToGrid w:val="0"/>
          <w:sz w:val="32"/>
          <w:szCs w:val="32"/>
        </w:rPr>
        <w:fldChar w:fldCharType="separate"/>
      </w:r>
      <w:r>
        <w:rPr>
          <w:rFonts w:eastAsia="仿宋_GB2312"/>
          <w:bCs/>
          <w:snapToGrid w:val="0"/>
          <w:sz w:val="32"/>
          <w:szCs w:val="32"/>
        </w:rPr>
        <w:t>2.3  区自然灾害应急指挥部成员单位的主要职责</w:t>
      </w:r>
      <w:r>
        <w:rPr>
          <w:rFonts w:eastAsia="仿宋_GB2312"/>
          <w:bCs/>
          <w:snapToGrid w:val="0"/>
          <w:sz w:val="32"/>
          <w:szCs w:val="32"/>
        </w:rPr>
        <w:fldChar w:fldCharType="end"/>
      </w:r>
    </w:p>
    <w:p>
      <w:pPr>
        <w:spacing w:line="560" w:lineRule="exact"/>
        <w:rPr>
          <w:bCs/>
          <w:snapToGrid w:val="0"/>
          <w:sz w:val="32"/>
          <w:szCs w:val="32"/>
        </w:rPr>
      </w:pPr>
      <w:r>
        <w:rPr>
          <w:bCs/>
          <w:snapToGrid w:val="0"/>
          <w:sz w:val="32"/>
          <w:szCs w:val="32"/>
        </w:rPr>
        <w:t xml:space="preserve">   </w:t>
      </w:r>
      <w:r>
        <w:rPr>
          <w:rFonts w:eastAsia="黑体"/>
          <w:bCs/>
          <w:snapToGrid w:val="0"/>
          <w:sz w:val="32"/>
          <w:szCs w:val="32"/>
        </w:rPr>
        <w:fldChar w:fldCharType="begin"/>
      </w:r>
      <w:r>
        <w:rPr>
          <w:rFonts w:eastAsia="黑体"/>
          <w:bCs/>
          <w:snapToGrid w:val="0"/>
          <w:sz w:val="32"/>
          <w:szCs w:val="32"/>
        </w:rPr>
        <w:instrText xml:space="preserve"> HYPERLINK \l "_Toc231964589" </w:instrText>
      </w:r>
      <w:r>
        <w:rPr>
          <w:rFonts w:eastAsia="黑体"/>
          <w:bCs/>
          <w:snapToGrid w:val="0"/>
          <w:sz w:val="32"/>
          <w:szCs w:val="32"/>
        </w:rPr>
        <w:fldChar w:fldCharType="separate"/>
      </w:r>
      <w:r>
        <w:rPr>
          <w:rFonts w:eastAsia="黑体"/>
          <w:bCs/>
          <w:snapToGrid w:val="0"/>
          <w:sz w:val="32"/>
          <w:szCs w:val="32"/>
        </w:rPr>
        <w:t>3</w:t>
      </w:r>
      <w:r>
        <w:rPr>
          <w:rFonts w:hint="eastAsia" w:eastAsia="黑体"/>
          <w:bCs/>
          <w:snapToGrid w:val="0"/>
          <w:sz w:val="32"/>
          <w:szCs w:val="32"/>
        </w:rPr>
        <w:t xml:space="preserve">  </w:t>
      </w:r>
      <w:r>
        <w:rPr>
          <w:rFonts w:eastAsia="黑体"/>
          <w:bCs/>
          <w:snapToGrid w:val="0"/>
          <w:sz w:val="32"/>
          <w:szCs w:val="32"/>
        </w:rPr>
        <w:t>应急准备</w:t>
      </w:r>
      <w:r>
        <w:rPr>
          <w:rFonts w:eastAsia="黑体"/>
          <w:bCs/>
          <w:snapToGrid w:val="0"/>
          <w:sz w:val="32"/>
          <w:szCs w:val="32"/>
        </w:rPr>
        <w:fldChar w:fldCharType="end"/>
      </w:r>
    </w:p>
    <w:p>
      <w:pPr>
        <w:spacing w:line="560" w:lineRule="exact"/>
        <w:rPr>
          <w:rFonts w:eastAsia="仿宋_GB2312"/>
          <w:bCs/>
          <w:snapToGrid w:val="0"/>
          <w:sz w:val="32"/>
          <w:szCs w:val="32"/>
        </w:rPr>
      </w:pPr>
      <w:r>
        <w:rPr>
          <w:bCs/>
          <w:snapToGrid w:val="0"/>
          <w:sz w:val="32"/>
          <w:szCs w:val="32"/>
        </w:rPr>
        <w:t xml:space="preserve">      </w:t>
      </w:r>
      <w:r>
        <w:rPr>
          <w:rFonts w:eastAsia="仿宋_GB2312"/>
          <w:bCs/>
          <w:snapToGrid w:val="0"/>
          <w:sz w:val="32"/>
          <w:szCs w:val="32"/>
        </w:rPr>
        <w:fldChar w:fldCharType="begin"/>
      </w:r>
      <w:r>
        <w:rPr>
          <w:rFonts w:eastAsia="仿宋_GB2312"/>
          <w:bCs/>
          <w:snapToGrid w:val="0"/>
          <w:sz w:val="32"/>
          <w:szCs w:val="32"/>
        </w:rPr>
        <w:instrText xml:space="preserve"> HYPERLINK \l "_Toc231964590" </w:instrText>
      </w:r>
      <w:r>
        <w:rPr>
          <w:rFonts w:eastAsia="仿宋_GB2312"/>
          <w:bCs/>
          <w:snapToGrid w:val="0"/>
          <w:sz w:val="32"/>
          <w:szCs w:val="32"/>
        </w:rPr>
        <w:fldChar w:fldCharType="separate"/>
      </w:r>
      <w:r>
        <w:rPr>
          <w:rFonts w:eastAsia="仿宋_GB2312"/>
          <w:bCs/>
          <w:snapToGrid w:val="0"/>
          <w:sz w:val="32"/>
          <w:szCs w:val="32"/>
        </w:rPr>
        <w:t>3.1  资金准备</w:t>
      </w:r>
      <w:r>
        <w:rPr>
          <w:rFonts w:eastAsia="仿宋_GB2312"/>
          <w:bCs/>
          <w:snapToGrid w:val="0"/>
          <w:sz w:val="32"/>
          <w:szCs w:val="32"/>
        </w:rPr>
        <w:fldChar w:fldCharType="end"/>
      </w:r>
    </w:p>
    <w:p>
      <w:pPr>
        <w:spacing w:line="560" w:lineRule="exact"/>
        <w:rPr>
          <w:rFonts w:eastAsia="仿宋_GB2312"/>
          <w:bCs/>
          <w:snapToGrid w:val="0"/>
          <w:sz w:val="32"/>
          <w:szCs w:val="32"/>
        </w:rPr>
      </w:pPr>
      <w:r>
        <w:rPr>
          <w:rFonts w:eastAsia="仿宋_GB2312"/>
          <w:bCs/>
          <w:snapToGrid w:val="0"/>
          <w:sz w:val="32"/>
          <w:szCs w:val="32"/>
        </w:rPr>
        <w:t xml:space="preserve">      </w:t>
      </w:r>
      <w:r>
        <w:rPr>
          <w:rFonts w:eastAsia="仿宋_GB2312"/>
          <w:bCs/>
          <w:snapToGrid w:val="0"/>
          <w:sz w:val="32"/>
          <w:szCs w:val="32"/>
        </w:rPr>
        <w:fldChar w:fldCharType="begin"/>
      </w:r>
      <w:r>
        <w:rPr>
          <w:rFonts w:eastAsia="仿宋_GB2312"/>
          <w:bCs/>
          <w:snapToGrid w:val="0"/>
          <w:sz w:val="32"/>
          <w:szCs w:val="32"/>
        </w:rPr>
        <w:instrText xml:space="preserve"> HYPERLINK \l "_Toc231964591" </w:instrText>
      </w:r>
      <w:r>
        <w:rPr>
          <w:rFonts w:eastAsia="仿宋_GB2312"/>
          <w:bCs/>
          <w:snapToGrid w:val="0"/>
          <w:sz w:val="32"/>
          <w:szCs w:val="32"/>
        </w:rPr>
        <w:fldChar w:fldCharType="separate"/>
      </w:r>
      <w:r>
        <w:rPr>
          <w:rFonts w:eastAsia="仿宋_GB2312"/>
          <w:bCs/>
          <w:snapToGrid w:val="0"/>
          <w:sz w:val="32"/>
          <w:szCs w:val="32"/>
        </w:rPr>
        <w:t>3.2  物资准备</w:t>
      </w:r>
      <w:r>
        <w:rPr>
          <w:rFonts w:eastAsia="仿宋_GB2312"/>
          <w:bCs/>
          <w:snapToGrid w:val="0"/>
          <w:sz w:val="32"/>
          <w:szCs w:val="32"/>
        </w:rPr>
        <w:fldChar w:fldCharType="end"/>
      </w:r>
    </w:p>
    <w:p>
      <w:pPr>
        <w:spacing w:line="560" w:lineRule="exact"/>
        <w:rPr>
          <w:rFonts w:eastAsia="仿宋_GB2312"/>
          <w:bCs/>
          <w:snapToGrid w:val="0"/>
          <w:sz w:val="32"/>
          <w:szCs w:val="32"/>
        </w:rPr>
      </w:pPr>
      <w:r>
        <w:rPr>
          <w:rFonts w:eastAsia="仿宋_GB2312"/>
          <w:bCs/>
          <w:snapToGrid w:val="0"/>
          <w:sz w:val="32"/>
          <w:szCs w:val="32"/>
        </w:rPr>
        <w:t xml:space="preserve">      </w:t>
      </w:r>
      <w:r>
        <w:rPr>
          <w:rFonts w:eastAsia="仿宋_GB2312"/>
          <w:bCs/>
          <w:snapToGrid w:val="0"/>
          <w:sz w:val="32"/>
          <w:szCs w:val="32"/>
        </w:rPr>
        <w:fldChar w:fldCharType="begin"/>
      </w:r>
      <w:r>
        <w:rPr>
          <w:rFonts w:eastAsia="仿宋_GB2312"/>
          <w:bCs/>
          <w:snapToGrid w:val="0"/>
          <w:sz w:val="32"/>
          <w:szCs w:val="32"/>
        </w:rPr>
        <w:instrText xml:space="preserve"> HYPERLINK \l "_Toc231964592" </w:instrText>
      </w:r>
      <w:r>
        <w:rPr>
          <w:rFonts w:eastAsia="仿宋_GB2312"/>
          <w:bCs/>
          <w:snapToGrid w:val="0"/>
          <w:sz w:val="32"/>
          <w:szCs w:val="32"/>
        </w:rPr>
        <w:fldChar w:fldCharType="separate"/>
      </w:r>
      <w:r>
        <w:rPr>
          <w:rFonts w:eastAsia="仿宋_GB2312"/>
          <w:bCs/>
          <w:snapToGrid w:val="0"/>
          <w:sz w:val="32"/>
          <w:szCs w:val="32"/>
        </w:rPr>
        <w:t>3.3  通讯和信息准备</w:t>
      </w:r>
      <w:r>
        <w:rPr>
          <w:rFonts w:eastAsia="仿宋_GB2312"/>
          <w:bCs/>
          <w:snapToGrid w:val="0"/>
          <w:sz w:val="32"/>
          <w:szCs w:val="32"/>
        </w:rPr>
        <w:fldChar w:fldCharType="end"/>
      </w:r>
    </w:p>
    <w:p>
      <w:pPr>
        <w:spacing w:line="560" w:lineRule="exact"/>
        <w:rPr>
          <w:rFonts w:eastAsia="仿宋_GB2312"/>
          <w:bCs/>
          <w:snapToGrid w:val="0"/>
          <w:sz w:val="32"/>
          <w:szCs w:val="32"/>
        </w:rPr>
      </w:pPr>
      <w:r>
        <w:rPr>
          <w:rFonts w:eastAsia="仿宋_GB2312"/>
          <w:bCs/>
          <w:snapToGrid w:val="0"/>
          <w:sz w:val="32"/>
          <w:szCs w:val="32"/>
        </w:rPr>
        <w:t xml:space="preserve">      </w:t>
      </w:r>
      <w:r>
        <w:rPr>
          <w:rFonts w:eastAsia="仿宋_GB2312"/>
          <w:bCs/>
          <w:snapToGrid w:val="0"/>
          <w:sz w:val="32"/>
          <w:szCs w:val="32"/>
        </w:rPr>
        <w:fldChar w:fldCharType="begin"/>
      </w:r>
      <w:r>
        <w:rPr>
          <w:rFonts w:eastAsia="仿宋_GB2312"/>
          <w:bCs/>
          <w:snapToGrid w:val="0"/>
          <w:sz w:val="32"/>
          <w:szCs w:val="32"/>
        </w:rPr>
        <w:instrText xml:space="preserve"> HYPERLINK \l "_Toc231964593" </w:instrText>
      </w:r>
      <w:r>
        <w:rPr>
          <w:rFonts w:eastAsia="仿宋_GB2312"/>
          <w:bCs/>
          <w:snapToGrid w:val="0"/>
          <w:sz w:val="32"/>
          <w:szCs w:val="32"/>
        </w:rPr>
        <w:fldChar w:fldCharType="separate"/>
      </w:r>
      <w:r>
        <w:rPr>
          <w:rFonts w:eastAsia="仿宋_GB2312"/>
          <w:bCs/>
          <w:snapToGrid w:val="0"/>
          <w:sz w:val="32"/>
          <w:szCs w:val="32"/>
        </w:rPr>
        <w:t>3.4  装备和设施准备</w:t>
      </w:r>
      <w:r>
        <w:rPr>
          <w:rFonts w:eastAsia="仿宋_GB2312"/>
          <w:bCs/>
          <w:snapToGrid w:val="0"/>
          <w:sz w:val="32"/>
          <w:szCs w:val="32"/>
        </w:rPr>
        <w:fldChar w:fldCharType="end"/>
      </w:r>
    </w:p>
    <w:p>
      <w:pPr>
        <w:spacing w:line="560" w:lineRule="exact"/>
        <w:rPr>
          <w:rFonts w:eastAsia="仿宋_GB2312"/>
          <w:bCs/>
          <w:snapToGrid w:val="0"/>
          <w:sz w:val="32"/>
          <w:szCs w:val="32"/>
        </w:rPr>
      </w:pPr>
      <w:r>
        <w:rPr>
          <w:rFonts w:eastAsia="仿宋_GB2312"/>
          <w:bCs/>
          <w:snapToGrid w:val="0"/>
          <w:sz w:val="32"/>
          <w:szCs w:val="32"/>
        </w:rPr>
        <w:t xml:space="preserve">      </w:t>
      </w:r>
      <w:r>
        <w:rPr>
          <w:rFonts w:eastAsia="仿宋_GB2312"/>
          <w:bCs/>
          <w:snapToGrid w:val="0"/>
          <w:sz w:val="32"/>
          <w:szCs w:val="32"/>
        </w:rPr>
        <w:fldChar w:fldCharType="begin"/>
      </w:r>
      <w:r>
        <w:rPr>
          <w:rFonts w:eastAsia="仿宋_GB2312"/>
          <w:bCs/>
          <w:snapToGrid w:val="0"/>
          <w:sz w:val="32"/>
          <w:szCs w:val="32"/>
        </w:rPr>
        <w:instrText xml:space="preserve"> HYPERLINK \l "_Toc231964594" </w:instrText>
      </w:r>
      <w:r>
        <w:rPr>
          <w:rFonts w:eastAsia="仿宋_GB2312"/>
          <w:bCs/>
          <w:snapToGrid w:val="0"/>
          <w:sz w:val="32"/>
          <w:szCs w:val="32"/>
        </w:rPr>
        <w:fldChar w:fldCharType="separate"/>
      </w:r>
      <w:r>
        <w:rPr>
          <w:rFonts w:eastAsia="仿宋_GB2312"/>
          <w:bCs/>
          <w:snapToGrid w:val="0"/>
          <w:sz w:val="32"/>
          <w:szCs w:val="32"/>
        </w:rPr>
        <w:t>3.5  人力资源准备</w:t>
      </w:r>
      <w:r>
        <w:rPr>
          <w:rFonts w:eastAsia="仿宋_GB2312"/>
          <w:bCs/>
          <w:snapToGrid w:val="0"/>
          <w:sz w:val="32"/>
          <w:szCs w:val="32"/>
        </w:rPr>
        <w:fldChar w:fldCharType="end"/>
      </w:r>
    </w:p>
    <w:p>
      <w:pPr>
        <w:spacing w:line="560" w:lineRule="exact"/>
        <w:rPr>
          <w:rFonts w:eastAsia="仿宋_GB2312"/>
          <w:bCs/>
          <w:snapToGrid w:val="0"/>
          <w:sz w:val="32"/>
          <w:szCs w:val="32"/>
        </w:rPr>
      </w:pPr>
      <w:r>
        <w:rPr>
          <w:rFonts w:eastAsia="仿宋_GB2312"/>
          <w:bCs/>
          <w:snapToGrid w:val="0"/>
          <w:sz w:val="32"/>
          <w:szCs w:val="32"/>
        </w:rPr>
        <w:t xml:space="preserve">      </w:t>
      </w:r>
      <w:r>
        <w:rPr>
          <w:rFonts w:eastAsia="仿宋_GB2312"/>
          <w:bCs/>
          <w:snapToGrid w:val="0"/>
          <w:sz w:val="32"/>
          <w:szCs w:val="32"/>
        </w:rPr>
        <w:fldChar w:fldCharType="begin"/>
      </w:r>
      <w:r>
        <w:rPr>
          <w:rFonts w:eastAsia="仿宋_GB2312"/>
          <w:bCs/>
          <w:snapToGrid w:val="0"/>
          <w:sz w:val="32"/>
          <w:szCs w:val="32"/>
        </w:rPr>
        <w:instrText xml:space="preserve"> HYPERLINK \l "_Toc231964595" </w:instrText>
      </w:r>
      <w:r>
        <w:rPr>
          <w:rFonts w:eastAsia="仿宋_GB2312"/>
          <w:bCs/>
          <w:snapToGrid w:val="0"/>
          <w:sz w:val="32"/>
          <w:szCs w:val="32"/>
        </w:rPr>
        <w:fldChar w:fldCharType="separate"/>
      </w:r>
      <w:r>
        <w:rPr>
          <w:rFonts w:eastAsia="仿宋_GB2312"/>
          <w:bCs/>
          <w:snapToGrid w:val="0"/>
          <w:sz w:val="32"/>
          <w:szCs w:val="32"/>
        </w:rPr>
        <w:t>3.6  预案及演练</w:t>
      </w:r>
      <w:r>
        <w:rPr>
          <w:rFonts w:eastAsia="仿宋_GB2312"/>
          <w:bCs/>
          <w:snapToGrid w:val="0"/>
          <w:sz w:val="32"/>
          <w:szCs w:val="32"/>
        </w:rPr>
        <w:fldChar w:fldCharType="end"/>
      </w:r>
    </w:p>
    <w:p>
      <w:pPr>
        <w:spacing w:line="560" w:lineRule="exact"/>
        <w:rPr>
          <w:rFonts w:eastAsia="仿宋_GB2312"/>
          <w:bCs/>
          <w:snapToGrid w:val="0"/>
          <w:sz w:val="32"/>
          <w:szCs w:val="32"/>
        </w:rPr>
      </w:pPr>
      <w:r>
        <w:rPr>
          <w:rFonts w:eastAsia="仿宋_GB2312"/>
          <w:bCs/>
          <w:snapToGrid w:val="0"/>
          <w:sz w:val="32"/>
          <w:szCs w:val="32"/>
        </w:rPr>
        <w:t xml:space="preserve">      </w:t>
      </w:r>
      <w:r>
        <w:rPr>
          <w:rFonts w:eastAsia="仿宋_GB2312"/>
          <w:bCs/>
          <w:snapToGrid w:val="0"/>
          <w:sz w:val="32"/>
          <w:szCs w:val="32"/>
        </w:rPr>
        <w:fldChar w:fldCharType="begin"/>
      </w:r>
      <w:r>
        <w:rPr>
          <w:rFonts w:eastAsia="仿宋_GB2312"/>
          <w:bCs/>
          <w:snapToGrid w:val="0"/>
          <w:sz w:val="32"/>
          <w:szCs w:val="32"/>
        </w:rPr>
        <w:instrText xml:space="preserve"> HYPERLINK \l "_Toc231964596" </w:instrText>
      </w:r>
      <w:r>
        <w:rPr>
          <w:rFonts w:eastAsia="仿宋_GB2312"/>
          <w:bCs/>
          <w:snapToGrid w:val="0"/>
          <w:sz w:val="32"/>
          <w:szCs w:val="32"/>
        </w:rPr>
        <w:fldChar w:fldCharType="separate"/>
      </w:r>
      <w:r>
        <w:rPr>
          <w:rFonts w:eastAsia="仿宋_GB2312"/>
          <w:bCs/>
          <w:snapToGrid w:val="0"/>
          <w:sz w:val="32"/>
          <w:szCs w:val="32"/>
        </w:rPr>
        <w:t>3.7  社会动员准备</w:t>
      </w:r>
      <w:r>
        <w:rPr>
          <w:rFonts w:eastAsia="仿宋_GB2312"/>
          <w:bCs/>
          <w:snapToGrid w:val="0"/>
          <w:sz w:val="32"/>
          <w:szCs w:val="32"/>
        </w:rPr>
        <w:fldChar w:fldCharType="end"/>
      </w:r>
    </w:p>
    <w:p>
      <w:pPr>
        <w:spacing w:line="560" w:lineRule="exact"/>
        <w:rPr>
          <w:rFonts w:eastAsia="仿宋_GB2312"/>
          <w:bCs/>
          <w:snapToGrid w:val="0"/>
          <w:sz w:val="32"/>
          <w:szCs w:val="32"/>
        </w:rPr>
      </w:pPr>
      <w:r>
        <w:rPr>
          <w:rFonts w:eastAsia="仿宋_GB2312"/>
          <w:bCs/>
          <w:snapToGrid w:val="0"/>
          <w:sz w:val="32"/>
          <w:szCs w:val="32"/>
        </w:rPr>
        <w:t xml:space="preserve">      </w:t>
      </w:r>
      <w:r>
        <w:rPr>
          <w:rFonts w:eastAsia="仿宋_GB2312"/>
          <w:bCs/>
          <w:snapToGrid w:val="0"/>
          <w:sz w:val="32"/>
          <w:szCs w:val="32"/>
        </w:rPr>
        <w:fldChar w:fldCharType="begin"/>
      </w:r>
      <w:r>
        <w:rPr>
          <w:rFonts w:eastAsia="仿宋_GB2312"/>
          <w:bCs/>
          <w:snapToGrid w:val="0"/>
          <w:sz w:val="32"/>
          <w:szCs w:val="32"/>
        </w:rPr>
        <w:instrText xml:space="preserve"> HYPERLINK \l "_Toc231964597" </w:instrText>
      </w:r>
      <w:r>
        <w:rPr>
          <w:rFonts w:eastAsia="仿宋_GB2312"/>
          <w:bCs/>
          <w:snapToGrid w:val="0"/>
          <w:sz w:val="32"/>
          <w:szCs w:val="32"/>
        </w:rPr>
        <w:fldChar w:fldCharType="separate"/>
      </w:r>
      <w:r>
        <w:rPr>
          <w:rFonts w:eastAsia="仿宋_GB2312"/>
          <w:bCs/>
          <w:snapToGrid w:val="0"/>
          <w:sz w:val="32"/>
          <w:szCs w:val="32"/>
        </w:rPr>
        <w:t>3.8  宣传、培训</w:t>
      </w:r>
      <w:r>
        <w:rPr>
          <w:rFonts w:eastAsia="仿宋_GB2312"/>
          <w:bCs/>
          <w:snapToGrid w:val="0"/>
          <w:sz w:val="32"/>
          <w:szCs w:val="32"/>
        </w:rPr>
        <w:fldChar w:fldCharType="end"/>
      </w:r>
    </w:p>
    <w:p>
      <w:pPr>
        <w:spacing w:line="560" w:lineRule="exact"/>
        <w:rPr>
          <w:rFonts w:eastAsia="黑体"/>
          <w:bCs/>
          <w:snapToGrid w:val="0"/>
          <w:sz w:val="32"/>
          <w:szCs w:val="32"/>
        </w:rPr>
      </w:pPr>
      <w:r>
        <w:rPr>
          <w:rFonts w:eastAsia="黑体"/>
          <w:bCs/>
          <w:snapToGrid w:val="0"/>
          <w:sz w:val="32"/>
          <w:szCs w:val="32"/>
        </w:rPr>
        <w:t xml:space="preserve">   4  信息管理</w:t>
      </w:r>
    </w:p>
    <w:p>
      <w:pPr>
        <w:spacing w:line="560" w:lineRule="exact"/>
        <w:rPr>
          <w:rFonts w:eastAsia="仿宋_GB2312"/>
          <w:bCs/>
          <w:snapToGrid w:val="0"/>
          <w:sz w:val="32"/>
          <w:szCs w:val="32"/>
        </w:rPr>
      </w:pPr>
      <w:r>
        <w:rPr>
          <w:bCs/>
          <w:snapToGrid w:val="0"/>
          <w:sz w:val="32"/>
          <w:szCs w:val="32"/>
        </w:rPr>
        <w:t xml:space="preserve">      </w:t>
      </w:r>
      <w:r>
        <w:rPr>
          <w:rFonts w:eastAsia="仿宋_GB2312"/>
          <w:bCs/>
          <w:snapToGrid w:val="0"/>
          <w:sz w:val="32"/>
          <w:szCs w:val="32"/>
        </w:rPr>
        <w:t>4.1  预警信息</w:t>
      </w:r>
    </w:p>
    <w:p>
      <w:pPr>
        <w:spacing w:line="560" w:lineRule="exact"/>
        <w:rPr>
          <w:bCs/>
          <w:snapToGrid w:val="0"/>
          <w:sz w:val="32"/>
          <w:szCs w:val="32"/>
        </w:rPr>
      </w:pPr>
      <w:r>
        <w:rPr>
          <w:rFonts w:eastAsia="仿宋_GB2312"/>
          <w:bCs/>
          <w:snapToGrid w:val="0"/>
          <w:sz w:val="32"/>
          <w:szCs w:val="32"/>
        </w:rPr>
        <w:t xml:space="preserve">      4.2  灾情管理</w:t>
      </w:r>
    </w:p>
    <w:p>
      <w:pPr>
        <w:spacing w:line="560" w:lineRule="exact"/>
        <w:rPr>
          <w:rFonts w:eastAsia="黑体"/>
          <w:bCs/>
          <w:snapToGrid w:val="0"/>
          <w:sz w:val="32"/>
          <w:szCs w:val="32"/>
        </w:rPr>
      </w:pPr>
      <w:r>
        <w:rPr>
          <w:rFonts w:eastAsia="黑体"/>
          <w:bCs/>
          <w:snapToGrid w:val="0"/>
          <w:sz w:val="32"/>
          <w:szCs w:val="32"/>
        </w:rPr>
        <w:t xml:space="preserve">   </w:t>
      </w:r>
      <w:r>
        <w:rPr>
          <w:rFonts w:eastAsia="黑体"/>
          <w:bCs/>
          <w:snapToGrid w:val="0"/>
          <w:sz w:val="32"/>
          <w:szCs w:val="32"/>
        </w:rPr>
        <w:fldChar w:fldCharType="begin"/>
      </w:r>
      <w:r>
        <w:rPr>
          <w:rFonts w:eastAsia="黑体"/>
          <w:bCs/>
          <w:snapToGrid w:val="0"/>
          <w:sz w:val="32"/>
          <w:szCs w:val="32"/>
        </w:rPr>
        <w:instrText xml:space="preserve"> HYPERLINK \l "_Toc231964598" </w:instrText>
      </w:r>
      <w:r>
        <w:rPr>
          <w:rFonts w:eastAsia="黑体"/>
          <w:bCs/>
          <w:snapToGrid w:val="0"/>
          <w:sz w:val="32"/>
          <w:szCs w:val="32"/>
        </w:rPr>
        <w:fldChar w:fldCharType="separate"/>
      </w:r>
      <w:r>
        <w:rPr>
          <w:rFonts w:eastAsia="黑体"/>
          <w:bCs/>
          <w:snapToGrid w:val="0"/>
          <w:sz w:val="32"/>
          <w:szCs w:val="32"/>
        </w:rPr>
        <w:t>5  预警响</w:t>
      </w:r>
      <w:r>
        <w:rPr>
          <w:rFonts w:eastAsia="黑体"/>
          <w:bCs/>
          <w:snapToGrid w:val="0"/>
          <w:sz w:val="32"/>
          <w:szCs w:val="32"/>
        </w:rPr>
        <w:fldChar w:fldCharType="end"/>
      </w:r>
      <w:r>
        <w:rPr>
          <w:rFonts w:eastAsia="黑体"/>
          <w:bCs/>
          <w:snapToGrid w:val="0"/>
          <w:sz w:val="32"/>
          <w:szCs w:val="32"/>
        </w:rPr>
        <w:t>应</w:t>
      </w:r>
    </w:p>
    <w:p>
      <w:pPr>
        <w:spacing w:line="560" w:lineRule="exact"/>
        <w:rPr>
          <w:rFonts w:eastAsia="仿宋_GB2312"/>
          <w:bCs/>
          <w:snapToGrid w:val="0"/>
          <w:sz w:val="32"/>
          <w:szCs w:val="32"/>
        </w:rPr>
      </w:pPr>
      <w:r>
        <w:rPr>
          <w:bCs/>
          <w:snapToGrid w:val="0"/>
          <w:sz w:val="32"/>
          <w:szCs w:val="32"/>
        </w:rPr>
        <w:t xml:space="preserve">      </w:t>
      </w:r>
      <w:r>
        <w:rPr>
          <w:rFonts w:eastAsia="仿宋_GB2312"/>
          <w:bCs/>
          <w:snapToGrid w:val="0"/>
          <w:sz w:val="32"/>
          <w:szCs w:val="32"/>
        </w:rPr>
        <w:fldChar w:fldCharType="begin"/>
      </w:r>
      <w:r>
        <w:rPr>
          <w:rFonts w:eastAsia="仿宋_GB2312"/>
          <w:bCs/>
          <w:snapToGrid w:val="0"/>
          <w:sz w:val="32"/>
          <w:szCs w:val="32"/>
        </w:rPr>
        <w:instrText xml:space="preserve"> HYPERLINK \l "_Toc231964599" </w:instrText>
      </w:r>
      <w:r>
        <w:rPr>
          <w:rFonts w:eastAsia="仿宋_GB2312"/>
          <w:bCs/>
          <w:snapToGrid w:val="0"/>
          <w:sz w:val="32"/>
          <w:szCs w:val="32"/>
        </w:rPr>
        <w:fldChar w:fldCharType="separate"/>
      </w:r>
      <w:r>
        <w:rPr>
          <w:rFonts w:eastAsia="仿宋_GB2312"/>
          <w:bCs/>
          <w:snapToGrid w:val="0"/>
          <w:sz w:val="32"/>
          <w:szCs w:val="32"/>
        </w:rPr>
        <w:t>5.1  启动条件</w:t>
      </w:r>
      <w:r>
        <w:rPr>
          <w:rFonts w:eastAsia="仿宋_GB2312"/>
          <w:bCs/>
          <w:snapToGrid w:val="0"/>
          <w:sz w:val="32"/>
          <w:szCs w:val="32"/>
        </w:rPr>
        <w:fldChar w:fldCharType="end"/>
      </w:r>
    </w:p>
    <w:p>
      <w:pPr>
        <w:spacing w:line="560" w:lineRule="exact"/>
        <w:rPr>
          <w:rFonts w:eastAsia="仿宋_GB2312"/>
          <w:bCs/>
          <w:snapToGrid w:val="0"/>
          <w:sz w:val="32"/>
          <w:szCs w:val="32"/>
        </w:rPr>
      </w:pPr>
      <w:r>
        <w:rPr>
          <w:rFonts w:eastAsia="仿宋_GB2312"/>
          <w:bCs/>
          <w:snapToGrid w:val="0"/>
          <w:sz w:val="32"/>
          <w:szCs w:val="32"/>
        </w:rPr>
        <w:t xml:space="preserve">      </w:t>
      </w:r>
      <w:r>
        <w:rPr>
          <w:rFonts w:eastAsia="仿宋_GB2312"/>
          <w:bCs/>
          <w:snapToGrid w:val="0"/>
          <w:sz w:val="32"/>
          <w:szCs w:val="32"/>
        </w:rPr>
        <w:fldChar w:fldCharType="begin"/>
      </w:r>
      <w:r>
        <w:rPr>
          <w:rFonts w:eastAsia="仿宋_GB2312"/>
          <w:bCs/>
          <w:snapToGrid w:val="0"/>
          <w:sz w:val="32"/>
          <w:szCs w:val="32"/>
        </w:rPr>
        <w:instrText xml:space="preserve"> HYPERLINK \l "_Toc231964600" </w:instrText>
      </w:r>
      <w:r>
        <w:rPr>
          <w:rFonts w:eastAsia="仿宋_GB2312"/>
          <w:bCs/>
          <w:snapToGrid w:val="0"/>
          <w:sz w:val="32"/>
          <w:szCs w:val="32"/>
        </w:rPr>
        <w:fldChar w:fldCharType="separate"/>
      </w:r>
      <w:r>
        <w:rPr>
          <w:rFonts w:eastAsia="仿宋_GB2312"/>
          <w:bCs/>
          <w:snapToGrid w:val="0"/>
          <w:sz w:val="32"/>
          <w:szCs w:val="32"/>
        </w:rPr>
        <w:t>5.2  启动程序</w:t>
      </w:r>
      <w:r>
        <w:rPr>
          <w:rFonts w:eastAsia="仿宋_GB2312"/>
          <w:bCs/>
          <w:snapToGrid w:val="0"/>
          <w:sz w:val="32"/>
          <w:szCs w:val="32"/>
        </w:rPr>
        <w:fldChar w:fldCharType="end"/>
      </w:r>
    </w:p>
    <w:p>
      <w:pPr>
        <w:spacing w:line="560" w:lineRule="exact"/>
        <w:rPr>
          <w:rFonts w:eastAsia="仿宋_GB2312"/>
          <w:bCs/>
          <w:snapToGrid w:val="0"/>
          <w:sz w:val="32"/>
          <w:szCs w:val="32"/>
        </w:rPr>
      </w:pPr>
      <w:r>
        <w:rPr>
          <w:rFonts w:eastAsia="仿宋_GB2312"/>
          <w:bCs/>
          <w:snapToGrid w:val="0"/>
          <w:sz w:val="32"/>
          <w:szCs w:val="32"/>
        </w:rPr>
        <w:t xml:space="preserve">      </w:t>
      </w:r>
      <w:r>
        <w:rPr>
          <w:rFonts w:eastAsia="仿宋_GB2312"/>
          <w:bCs/>
          <w:snapToGrid w:val="0"/>
          <w:sz w:val="32"/>
          <w:szCs w:val="32"/>
        </w:rPr>
        <w:fldChar w:fldCharType="begin"/>
      </w:r>
      <w:r>
        <w:rPr>
          <w:rFonts w:eastAsia="仿宋_GB2312"/>
          <w:bCs/>
          <w:snapToGrid w:val="0"/>
          <w:sz w:val="32"/>
          <w:szCs w:val="32"/>
        </w:rPr>
        <w:instrText xml:space="preserve"> HYPERLINK \l "_Toc231964601" </w:instrText>
      </w:r>
      <w:r>
        <w:rPr>
          <w:rFonts w:eastAsia="仿宋_GB2312"/>
          <w:bCs/>
          <w:snapToGrid w:val="0"/>
          <w:sz w:val="32"/>
          <w:szCs w:val="32"/>
        </w:rPr>
        <w:fldChar w:fldCharType="separate"/>
      </w:r>
      <w:r>
        <w:rPr>
          <w:rFonts w:eastAsia="仿宋_GB2312"/>
          <w:bCs/>
          <w:snapToGrid w:val="0"/>
          <w:sz w:val="32"/>
          <w:szCs w:val="32"/>
        </w:rPr>
        <w:t>5.3  预警响应措施</w:t>
      </w:r>
      <w:r>
        <w:rPr>
          <w:rFonts w:eastAsia="仿宋_GB2312"/>
          <w:bCs/>
          <w:snapToGrid w:val="0"/>
          <w:sz w:val="32"/>
          <w:szCs w:val="32"/>
        </w:rPr>
        <w:fldChar w:fldCharType="end"/>
      </w:r>
    </w:p>
    <w:p>
      <w:pPr>
        <w:spacing w:line="560" w:lineRule="exact"/>
        <w:rPr>
          <w:bCs/>
          <w:snapToGrid w:val="0"/>
          <w:sz w:val="32"/>
          <w:szCs w:val="32"/>
        </w:rPr>
      </w:pPr>
      <w:r>
        <w:rPr>
          <w:rFonts w:eastAsia="仿宋_GB2312"/>
          <w:bCs/>
          <w:snapToGrid w:val="0"/>
          <w:sz w:val="32"/>
          <w:szCs w:val="32"/>
        </w:rPr>
        <w:t xml:space="preserve">   </w:t>
      </w:r>
      <w:r>
        <w:rPr>
          <w:rFonts w:eastAsia="黑体"/>
          <w:bCs/>
          <w:snapToGrid w:val="0"/>
          <w:sz w:val="32"/>
          <w:szCs w:val="32"/>
        </w:rPr>
        <w:fldChar w:fldCharType="begin"/>
      </w:r>
      <w:r>
        <w:rPr>
          <w:rFonts w:eastAsia="黑体"/>
          <w:bCs/>
          <w:snapToGrid w:val="0"/>
          <w:sz w:val="32"/>
          <w:szCs w:val="32"/>
        </w:rPr>
        <w:instrText xml:space="preserve"> HYPERLINK \l "_Toc231964604" </w:instrText>
      </w:r>
      <w:r>
        <w:rPr>
          <w:rFonts w:eastAsia="黑体"/>
          <w:bCs/>
          <w:snapToGrid w:val="0"/>
          <w:sz w:val="32"/>
          <w:szCs w:val="32"/>
        </w:rPr>
        <w:fldChar w:fldCharType="separate"/>
      </w:r>
      <w:r>
        <w:rPr>
          <w:rFonts w:eastAsia="黑体"/>
          <w:bCs/>
          <w:snapToGrid w:val="0"/>
          <w:sz w:val="32"/>
          <w:szCs w:val="32"/>
        </w:rPr>
        <w:t>6  应急响应</w:t>
      </w:r>
      <w:r>
        <w:rPr>
          <w:rFonts w:eastAsia="黑体"/>
          <w:bCs/>
          <w:snapToGrid w:val="0"/>
          <w:sz w:val="32"/>
          <w:szCs w:val="32"/>
        </w:rPr>
        <w:fldChar w:fldCharType="end"/>
      </w:r>
    </w:p>
    <w:p>
      <w:pPr>
        <w:spacing w:line="560" w:lineRule="exact"/>
        <w:rPr>
          <w:rFonts w:eastAsia="仿宋_GB2312"/>
          <w:bCs/>
          <w:snapToGrid w:val="0"/>
          <w:sz w:val="32"/>
          <w:szCs w:val="32"/>
        </w:rPr>
      </w:pPr>
      <w:r>
        <w:rPr>
          <w:bCs/>
          <w:snapToGrid w:val="0"/>
          <w:sz w:val="32"/>
          <w:szCs w:val="32"/>
        </w:rPr>
        <w:t xml:space="preserve">      </w:t>
      </w:r>
      <w:r>
        <w:rPr>
          <w:rFonts w:eastAsia="仿宋_GB2312"/>
          <w:bCs/>
          <w:snapToGrid w:val="0"/>
          <w:sz w:val="32"/>
          <w:szCs w:val="32"/>
        </w:rPr>
        <w:fldChar w:fldCharType="begin"/>
      </w:r>
      <w:r>
        <w:rPr>
          <w:rFonts w:eastAsia="仿宋_GB2312"/>
          <w:bCs/>
          <w:snapToGrid w:val="0"/>
          <w:sz w:val="32"/>
          <w:szCs w:val="32"/>
        </w:rPr>
        <w:instrText xml:space="preserve"> HYPERLINK \l "_Toc231964608" </w:instrText>
      </w:r>
      <w:r>
        <w:rPr>
          <w:rFonts w:eastAsia="仿宋_GB2312"/>
          <w:bCs/>
          <w:snapToGrid w:val="0"/>
          <w:sz w:val="32"/>
          <w:szCs w:val="32"/>
        </w:rPr>
        <w:fldChar w:fldCharType="separate"/>
      </w:r>
      <w:r>
        <w:rPr>
          <w:rFonts w:eastAsia="仿宋_GB2312"/>
          <w:bCs/>
          <w:snapToGrid w:val="0"/>
          <w:sz w:val="32"/>
          <w:szCs w:val="32"/>
        </w:rPr>
        <w:t>6.1  Ⅰ级响应</w:t>
      </w:r>
      <w:r>
        <w:rPr>
          <w:rFonts w:eastAsia="仿宋_GB2312"/>
          <w:bCs/>
          <w:snapToGrid w:val="0"/>
          <w:sz w:val="32"/>
          <w:szCs w:val="32"/>
        </w:rPr>
        <w:fldChar w:fldCharType="end"/>
      </w:r>
    </w:p>
    <w:p>
      <w:pPr>
        <w:spacing w:line="560" w:lineRule="exact"/>
        <w:rPr>
          <w:rFonts w:eastAsia="仿宋_GB2312"/>
          <w:bCs/>
          <w:snapToGrid w:val="0"/>
          <w:sz w:val="32"/>
          <w:szCs w:val="32"/>
        </w:rPr>
      </w:pPr>
      <w:r>
        <w:rPr>
          <w:rFonts w:eastAsia="仿宋_GB2312"/>
          <w:bCs/>
          <w:snapToGrid w:val="0"/>
          <w:sz w:val="32"/>
          <w:szCs w:val="32"/>
        </w:rPr>
        <w:t xml:space="preserve">      </w:t>
      </w:r>
      <w:r>
        <w:rPr>
          <w:rFonts w:eastAsia="仿宋_GB2312"/>
          <w:bCs/>
          <w:snapToGrid w:val="0"/>
          <w:sz w:val="32"/>
          <w:szCs w:val="32"/>
        </w:rPr>
        <w:fldChar w:fldCharType="begin"/>
      </w:r>
      <w:r>
        <w:rPr>
          <w:rFonts w:eastAsia="仿宋_GB2312"/>
          <w:bCs/>
          <w:snapToGrid w:val="0"/>
          <w:sz w:val="32"/>
          <w:szCs w:val="32"/>
        </w:rPr>
        <w:instrText xml:space="preserve"> HYPERLINK \l "_Toc231964609" </w:instrText>
      </w:r>
      <w:r>
        <w:rPr>
          <w:rFonts w:eastAsia="仿宋_GB2312"/>
          <w:bCs/>
          <w:snapToGrid w:val="0"/>
          <w:sz w:val="32"/>
          <w:szCs w:val="32"/>
        </w:rPr>
        <w:fldChar w:fldCharType="separate"/>
      </w:r>
      <w:r>
        <w:rPr>
          <w:rFonts w:eastAsia="仿宋_GB2312"/>
          <w:bCs/>
          <w:snapToGrid w:val="0"/>
          <w:sz w:val="32"/>
          <w:szCs w:val="32"/>
        </w:rPr>
        <w:t>6.2  Ⅱ级响应</w:t>
      </w:r>
      <w:r>
        <w:rPr>
          <w:rFonts w:eastAsia="仿宋_GB2312"/>
          <w:bCs/>
          <w:snapToGrid w:val="0"/>
          <w:sz w:val="32"/>
          <w:szCs w:val="32"/>
        </w:rPr>
        <w:fldChar w:fldCharType="end"/>
      </w:r>
    </w:p>
    <w:p>
      <w:pPr>
        <w:spacing w:line="560" w:lineRule="exact"/>
        <w:rPr>
          <w:rFonts w:eastAsia="仿宋_GB2312"/>
          <w:bCs/>
          <w:snapToGrid w:val="0"/>
          <w:sz w:val="32"/>
          <w:szCs w:val="32"/>
        </w:rPr>
      </w:pPr>
      <w:r>
        <w:rPr>
          <w:rFonts w:eastAsia="仿宋_GB2312"/>
          <w:bCs/>
          <w:snapToGrid w:val="0"/>
          <w:sz w:val="32"/>
          <w:szCs w:val="32"/>
        </w:rPr>
        <w:t xml:space="preserve">      </w:t>
      </w:r>
      <w:r>
        <w:rPr>
          <w:rFonts w:eastAsia="仿宋_GB2312"/>
          <w:bCs/>
          <w:snapToGrid w:val="0"/>
          <w:sz w:val="32"/>
          <w:szCs w:val="32"/>
        </w:rPr>
        <w:fldChar w:fldCharType="begin"/>
      </w:r>
      <w:r>
        <w:rPr>
          <w:rFonts w:eastAsia="仿宋_GB2312"/>
          <w:bCs/>
          <w:snapToGrid w:val="0"/>
          <w:sz w:val="32"/>
          <w:szCs w:val="32"/>
        </w:rPr>
        <w:instrText xml:space="preserve"> HYPERLINK \l "_Toc231964610" </w:instrText>
      </w:r>
      <w:r>
        <w:rPr>
          <w:rFonts w:eastAsia="仿宋_GB2312"/>
          <w:bCs/>
          <w:snapToGrid w:val="0"/>
          <w:sz w:val="32"/>
          <w:szCs w:val="32"/>
        </w:rPr>
        <w:fldChar w:fldCharType="separate"/>
      </w:r>
      <w:r>
        <w:rPr>
          <w:rFonts w:eastAsia="仿宋_GB2312"/>
          <w:bCs/>
          <w:snapToGrid w:val="0"/>
          <w:sz w:val="32"/>
          <w:szCs w:val="32"/>
        </w:rPr>
        <w:t>6.3  Ⅲ级响应</w:t>
      </w:r>
      <w:r>
        <w:rPr>
          <w:rFonts w:eastAsia="仿宋_GB2312"/>
          <w:bCs/>
          <w:snapToGrid w:val="0"/>
          <w:sz w:val="32"/>
          <w:szCs w:val="32"/>
        </w:rPr>
        <w:fldChar w:fldCharType="end"/>
      </w:r>
    </w:p>
    <w:p>
      <w:pPr>
        <w:spacing w:line="560" w:lineRule="exact"/>
        <w:rPr>
          <w:rFonts w:eastAsia="仿宋_GB2312"/>
          <w:bCs/>
          <w:snapToGrid w:val="0"/>
          <w:sz w:val="32"/>
          <w:szCs w:val="32"/>
        </w:rPr>
      </w:pPr>
      <w:r>
        <w:rPr>
          <w:rFonts w:eastAsia="仿宋_GB2312"/>
          <w:bCs/>
          <w:snapToGrid w:val="0"/>
          <w:sz w:val="32"/>
          <w:szCs w:val="32"/>
        </w:rPr>
        <w:t xml:space="preserve">      </w:t>
      </w:r>
      <w:r>
        <w:rPr>
          <w:rFonts w:eastAsia="仿宋_GB2312"/>
          <w:bCs/>
          <w:snapToGrid w:val="0"/>
          <w:sz w:val="32"/>
          <w:szCs w:val="32"/>
        </w:rPr>
        <w:fldChar w:fldCharType="begin"/>
      </w:r>
      <w:r>
        <w:rPr>
          <w:rFonts w:eastAsia="仿宋_GB2312"/>
          <w:bCs/>
          <w:snapToGrid w:val="0"/>
          <w:sz w:val="32"/>
          <w:szCs w:val="32"/>
        </w:rPr>
        <w:instrText xml:space="preserve"> HYPERLINK \l "_Toc231964611" </w:instrText>
      </w:r>
      <w:r>
        <w:rPr>
          <w:rFonts w:eastAsia="仿宋_GB2312"/>
          <w:bCs/>
          <w:snapToGrid w:val="0"/>
          <w:sz w:val="32"/>
          <w:szCs w:val="32"/>
        </w:rPr>
        <w:fldChar w:fldCharType="separate"/>
      </w:r>
      <w:r>
        <w:rPr>
          <w:rFonts w:eastAsia="仿宋_GB2312"/>
          <w:bCs/>
          <w:snapToGrid w:val="0"/>
          <w:sz w:val="32"/>
          <w:szCs w:val="32"/>
        </w:rPr>
        <w:t>6.4  Ⅳ级响应</w:t>
      </w:r>
      <w:r>
        <w:rPr>
          <w:rFonts w:eastAsia="仿宋_GB2312"/>
          <w:bCs/>
          <w:snapToGrid w:val="0"/>
          <w:sz w:val="32"/>
          <w:szCs w:val="32"/>
        </w:rPr>
        <w:fldChar w:fldCharType="end"/>
      </w:r>
    </w:p>
    <w:p>
      <w:pPr>
        <w:spacing w:line="560" w:lineRule="exact"/>
        <w:rPr>
          <w:bCs/>
          <w:snapToGrid w:val="0"/>
          <w:sz w:val="32"/>
          <w:szCs w:val="32"/>
        </w:rPr>
      </w:pPr>
      <w:r>
        <w:rPr>
          <w:rFonts w:eastAsia="黑体"/>
          <w:bCs/>
          <w:snapToGrid w:val="0"/>
          <w:sz w:val="32"/>
          <w:szCs w:val="32"/>
        </w:rPr>
        <w:t xml:space="preserve">   </w:t>
      </w:r>
      <w:r>
        <w:rPr>
          <w:rFonts w:eastAsia="黑体"/>
          <w:bCs/>
          <w:snapToGrid w:val="0"/>
          <w:sz w:val="32"/>
          <w:szCs w:val="32"/>
        </w:rPr>
        <w:fldChar w:fldCharType="begin"/>
      </w:r>
      <w:r>
        <w:rPr>
          <w:rFonts w:eastAsia="黑体"/>
          <w:bCs/>
          <w:snapToGrid w:val="0"/>
          <w:sz w:val="32"/>
          <w:szCs w:val="32"/>
        </w:rPr>
        <w:instrText xml:space="preserve"> HYPERLINK \l "_Toc231964614" </w:instrText>
      </w:r>
      <w:r>
        <w:rPr>
          <w:rFonts w:eastAsia="黑体"/>
          <w:bCs/>
          <w:snapToGrid w:val="0"/>
          <w:sz w:val="32"/>
          <w:szCs w:val="32"/>
        </w:rPr>
        <w:fldChar w:fldCharType="separate"/>
      </w:r>
      <w:r>
        <w:rPr>
          <w:rFonts w:eastAsia="黑体"/>
          <w:bCs/>
          <w:snapToGrid w:val="0"/>
          <w:sz w:val="32"/>
          <w:szCs w:val="32"/>
        </w:rPr>
        <w:t>7  灾后救助与恢复重建</w:t>
      </w:r>
      <w:r>
        <w:rPr>
          <w:rFonts w:eastAsia="黑体"/>
          <w:bCs/>
          <w:snapToGrid w:val="0"/>
          <w:sz w:val="32"/>
          <w:szCs w:val="32"/>
        </w:rPr>
        <w:fldChar w:fldCharType="end"/>
      </w:r>
    </w:p>
    <w:p>
      <w:pPr>
        <w:spacing w:line="560" w:lineRule="exact"/>
        <w:rPr>
          <w:rFonts w:eastAsia="仿宋_GB2312"/>
          <w:bCs/>
          <w:snapToGrid w:val="0"/>
          <w:sz w:val="32"/>
          <w:szCs w:val="32"/>
        </w:rPr>
      </w:pPr>
      <w:r>
        <w:rPr>
          <w:bCs/>
          <w:snapToGrid w:val="0"/>
          <w:sz w:val="32"/>
          <w:szCs w:val="32"/>
        </w:rPr>
        <w:t xml:space="preserve">      </w:t>
      </w:r>
      <w:r>
        <w:rPr>
          <w:rFonts w:eastAsia="仿宋_GB2312"/>
          <w:bCs/>
          <w:snapToGrid w:val="0"/>
          <w:sz w:val="32"/>
          <w:szCs w:val="32"/>
        </w:rPr>
        <w:fldChar w:fldCharType="begin"/>
      </w:r>
      <w:r>
        <w:rPr>
          <w:rFonts w:eastAsia="仿宋_GB2312"/>
          <w:bCs/>
          <w:snapToGrid w:val="0"/>
          <w:sz w:val="32"/>
          <w:szCs w:val="32"/>
        </w:rPr>
        <w:instrText xml:space="preserve"> HYPERLINK \l "_Toc231964615" </w:instrText>
      </w:r>
      <w:r>
        <w:rPr>
          <w:rFonts w:eastAsia="仿宋_GB2312"/>
          <w:bCs/>
          <w:snapToGrid w:val="0"/>
          <w:sz w:val="32"/>
          <w:szCs w:val="32"/>
        </w:rPr>
        <w:fldChar w:fldCharType="separate"/>
      </w:r>
      <w:r>
        <w:rPr>
          <w:rFonts w:eastAsia="仿宋_GB2312"/>
          <w:bCs/>
          <w:snapToGrid w:val="0"/>
          <w:sz w:val="32"/>
          <w:szCs w:val="32"/>
        </w:rPr>
        <w:t>7.1  过渡性生活救助</w:t>
      </w:r>
      <w:r>
        <w:rPr>
          <w:rFonts w:eastAsia="仿宋_GB2312"/>
          <w:bCs/>
          <w:snapToGrid w:val="0"/>
          <w:sz w:val="32"/>
          <w:szCs w:val="32"/>
        </w:rPr>
        <w:fldChar w:fldCharType="end"/>
      </w:r>
    </w:p>
    <w:p>
      <w:pPr>
        <w:spacing w:line="560" w:lineRule="exact"/>
        <w:rPr>
          <w:rFonts w:eastAsia="仿宋_GB2312"/>
          <w:bCs/>
          <w:snapToGrid w:val="0"/>
          <w:sz w:val="32"/>
          <w:szCs w:val="32"/>
        </w:rPr>
      </w:pPr>
      <w:r>
        <w:rPr>
          <w:rFonts w:eastAsia="仿宋_GB2312"/>
          <w:bCs/>
          <w:snapToGrid w:val="0"/>
          <w:sz w:val="32"/>
          <w:szCs w:val="32"/>
        </w:rPr>
        <w:t xml:space="preserve">      </w:t>
      </w:r>
      <w:r>
        <w:rPr>
          <w:rFonts w:eastAsia="仿宋_GB2312"/>
          <w:bCs/>
          <w:snapToGrid w:val="0"/>
          <w:sz w:val="32"/>
          <w:szCs w:val="32"/>
        </w:rPr>
        <w:fldChar w:fldCharType="begin"/>
      </w:r>
      <w:r>
        <w:rPr>
          <w:rFonts w:eastAsia="仿宋_GB2312"/>
          <w:bCs/>
          <w:snapToGrid w:val="0"/>
          <w:sz w:val="32"/>
          <w:szCs w:val="32"/>
        </w:rPr>
        <w:instrText xml:space="preserve"> HYPERLINK \l "_Toc231964616" </w:instrText>
      </w:r>
      <w:r>
        <w:rPr>
          <w:rFonts w:eastAsia="仿宋_GB2312"/>
          <w:bCs/>
          <w:snapToGrid w:val="0"/>
          <w:sz w:val="32"/>
          <w:szCs w:val="32"/>
        </w:rPr>
        <w:fldChar w:fldCharType="separate"/>
      </w:r>
      <w:r>
        <w:rPr>
          <w:rFonts w:eastAsia="仿宋_GB2312"/>
          <w:bCs/>
          <w:snapToGrid w:val="0"/>
          <w:sz w:val="32"/>
          <w:szCs w:val="32"/>
        </w:rPr>
        <w:t>7.2  冬春救助</w:t>
      </w:r>
      <w:r>
        <w:rPr>
          <w:rFonts w:eastAsia="仿宋_GB2312"/>
          <w:bCs/>
          <w:snapToGrid w:val="0"/>
          <w:sz w:val="32"/>
          <w:szCs w:val="32"/>
        </w:rPr>
        <w:fldChar w:fldCharType="end"/>
      </w:r>
    </w:p>
    <w:p>
      <w:pPr>
        <w:spacing w:line="560" w:lineRule="exact"/>
        <w:rPr>
          <w:rFonts w:eastAsia="仿宋_GB2312"/>
          <w:bCs/>
          <w:snapToGrid w:val="0"/>
          <w:sz w:val="32"/>
          <w:szCs w:val="32"/>
        </w:rPr>
      </w:pPr>
      <w:r>
        <w:rPr>
          <w:bCs/>
          <w:snapToGrid w:val="0"/>
          <w:sz w:val="32"/>
          <w:szCs w:val="32"/>
        </w:rPr>
        <w:t xml:space="preserve">      </w:t>
      </w:r>
      <w:r>
        <w:rPr>
          <w:rFonts w:eastAsia="仿宋_GB2312"/>
          <w:bCs/>
          <w:snapToGrid w:val="0"/>
          <w:sz w:val="32"/>
          <w:szCs w:val="32"/>
        </w:rPr>
        <w:t>7.3  倒损住房恢复重建</w:t>
      </w:r>
    </w:p>
    <w:p>
      <w:pPr>
        <w:spacing w:line="560" w:lineRule="exact"/>
        <w:rPr>
          <w:bCs/>
          <w:snapToGrid w:val="0"/>
          <w:sz w:val="32"/>
          <w:szCs w:val="32"/>
        </w:rPr>
      </w:pPr>
      <w:r>
        <w:rPr>
          <w:rFonts w:eastAsia="黑体"/>
          <w:bCs/>
          <w:snapToGrid w:val="0"/>
          <w:sz w:val="32"/>
          <w:szCs w:val="32"/>
        </w:rPr>
        <w:t xml:space="preserve">   </w:t>
      </w:r>
      <w:r>
        <w:rPr>
          <w:rFonts w:eastAsia="黑体"/>
          <w:bCs/>
          <w:snapToGrid w:val="0"/>
          <w:sz w:val="32"/>
          <w:szCs w:val="32"/>
        </w:rPr>
        <w:fldChar w:fldCharType="begin"/>
      </w:r>
      <w:r>
        <w:rPr>
          <w:rFonts w:eastAsia="黑体"/>
          <w:bCs/>
          <w:snapToGrid w:val="0"/>
          <w:sz w:val="32"/>
          <w:szCs w:val="32"/>
        </w:rPr>
        <w:instrText xml:space="preserve"> HYPERLINK \l "_Toc231964617" </w:instrText>
      </w:r>
      <w:r>
        <w:rPr>
          <w:rFonts w:eastAsia="黑体"/>
          <w:bCs/>
          <w:snapToGrid w:val="0"/>
          <w:sz w:val="32"/>
          <w:szCs w:val="32"/>
        </w:rPr>
        <w:fldChar w:fldCharType="separate"/>
      </w:r>
      <w:r>
        <w:rPr>
          <w:rFonts w:eastAsia="黑体"/>
          <w:bCs/>
          <w:snapToGrid w:val="0"/>
          <w:sz w:val="32"/>
          <w:szCs w:val="32"/>
        </w:rPr>
        <w:t>8</w:t>
      </w:r>
      <w:r>
        <w:rPr>
          <w:rFonts w:hint="eastAsia" w:eastAsia="黑体"/>
          <w:bCs/>
          <w:snapToGrid w:val="0"/>
          <w:sz w:val="32"/>
          <w:szCs w:val="32"/>
        </w:rPr>
        <w:t xml:space="preserve">  </w:t>
      </w:r>
      <w:r>
        <w:rPr>
          <w:rFonts w:eastAsia="黑体"/>
          <w:bCs/>
          <w:snapToGrid w:val="0"/>
          <w:sz w:val="32"/>
          <w:szCs w:val="32"/>
        </w:rPr>
        <w:t>附则</w:t>
      </w:r>
      <w:r>
        <w:rPr>
          <w:rFonts w:eastAsia="黑体"/>
          <w:bCs/>
          <w:snapToGrid w:val="0"/>
          <w:sz w:val="32"/>
          <w:szCs w:val="32"/>
        </w:rPr>
        <w:fldChar w:fldCharType="end"/>
      </w:r>
    </w:p>
    <w:p>
      <w:pPr>
        <w:spacing w:line="560" w:lineRule="exact"/>
        <w:rPr>
          <w:rFonts w:eastAsia="仿宋_GB2312"/>
          <w:bCs/>
          <w:snapToGrid w:val="0"/>
          <w:sz w:val="32"/>
          <w:szCs w:val="32"/>
        </w:rPr>
      </w:pPr>
      <w:r>
        <w:rPr>
          <w:bCs/>
          <w:snapToGrid w:val="0"/>
          <w:sz w:val="32"/>
          <w:szCs w:val="32"/>
        </w:rPr>
        <w:t xml:space="preserve">      </w:t>
      </w:r>
      <w:r>
        <w:rPr>
          <w:rFonts w:eastAsia="仿宋_GB2312"/>
          <w:bCs/>
          <w:snapToGrid w:val="0"/>
          <w:sz w:val="32"/>
          <w:szCs w:val="32"/>
        </w:rPr>
        <w:t>8.1  自然灾害救助款物监管</w:t>
      </w:r>
    </w:p>
    <w:p>
      <w:pPr>
        <w:spacing w:line="560" w:lineRule="exact"/>
        <w:rPr>
          <w:rFonts w:eastAsia="仿宋_GB2312"/>
          <w:bCs/>
          <w:snapToGrid w:val="0"/>
          <w:sz w:val="32"/>
          <w:szCs w:val="32"/>
        </w:rPr>
      </w:pPr>
      <w:r>
        <w:rPr>
          <w:rFonts w:eastAsia="仿宋_GB2312"/>
          <w:bCs/>
          <w:snapToGrid w:val="0"/>
          <w:sz w:val="32"/>
          <w:szCs w:val="32"/>
        </w:rPr>
        <w:t xml:space="preserve">      8.2  奖励与责任</w:t>
      </w:r>
    </w:p>
    <w:p>
      <w:pPr>
        <w:spacing w:line="560" w:lineRule="exact"/>
        <w:rPr>
          <w:rFonts w:eastAsia="仿宋_GB2312"/>
          <w:bCs/>
          <w:snapToGrid w:val="0"/>
          <w:sz w:val="32"/>
          <w:szCs w:val="32"/>
        </w:rPr>
      </w:pPr>
      <w:r>
        <w:rPr>
          <w:rFonts w:eastAsia="仿宋_GB2312"/>
          <w:bCs/>
          <w:snapToGrid w:val="0"/>
          <w:sz w:val="32"/>
          <w:szCs w:val="32"/>
        </w:rPr>
        <w:t xml:space="preserve">      8.3  预案演练</w:t>
      </w:r>
    </w:p>
    <w:p>
      <w:pPr>
        <w:spacing w:line="560" w:lineRule="exact"/>
        <w:rPr>
          <w:rFonts w:eastAsia="仿宋_GB2312"/>
          <w:bCs/>
          <w:snapToGrid w:val="0"/>
          <w:sz w:val="32"/>
          <w:szCs w:val="32"/>
        </w:rPr>
      </w:pPr>
      <w:r>
        <w:rPr>
          <w:rFonts w:eastAsia="仿宋_GB2312"/>
          <w:bCs/>
          <w:snapToGrid w:val="0"/>
          <w:sz w:val="32"/>
          <w:szCs w:val="32"/>
        </w:rPr>
        <w:t xml:space="preserve">      8.4  预案更新及管理</w:t>
      </w:r>
    </w:p>
    <w:p>
      <w:pPr>
        <w:spacing w:line="560" w:lineRule="exact"/>
        <w:rPr>
          <w:rFonts w:eastAsia="仿宋_GB2312"/>
          <w:bCs/>
          <w:snapToGrid w:val="0"/>
          <w:sz w:val="32"/>
          <w:szCs w:val="32"/>
        </w:rPr>
      </w:pPr>
      <w:r>
        <w:rPr>
          <w:rFonts w:eastAsia="仿宋_GB2312"/>
          <w:bCs/>
          <w:snapToGrid w:val="0"/>
          <w:sz w:val="32"/>
          <w:szCs w:val="32"/>
        </w:rPr>
        <w:t xml:space="preserve">      8.5  制订与解释部门</w:t>
      </w:r>
    </w:p>
    <w:p>
      <w:pPr>
        <w:spacing w:line="560" w:lineRule="exact"/>
        <w:rPr>
          <w:rFonts w:eastAsia="仿宋_GB2312"/>
          <w:bCs/>
          <w:snapToGrid w:val="0"/>
          <w:sz w:val="32"/>
          <w:szCs w:val="32"/>
        </w:rPr>
      </w:pPr>
      <w:r>
        <w:rPr>
          <w:rFonts w:eastAsia="仿宋_GB2312"/>
          <w:bCs/>
          <w:snapToGrid w:val="0"/>
          <w:sz w:val="32"/>
          <w:szCs w:val="32"/>
        </w:rPr>
        <w:t xml:space="preserve">      8.6  预案生效时间</w:t>
      </w:r>
    </w:p>
    <w:p>
      <w:pPr>
        <w:spacing w:line="560" w:lineRule="exact"/>
        <w:rPr>
          <w:bCs/>
          <w:snapToGrid w:val="0"/>
          <w:sz w:val="32"/>
          <w:szCs w:val="32"/>
        </w:rPr>
        <w:sectPr>
          <w:footerReference r:id="rId5" w:type="default"/>
          <w:pgSz w:w="11907" w:h="16840"/>
          <w:pgMar w:top="2041" w:right="1531" w:bottom="1701" w:left="1531" w:header="851" w:footer="1474" w:gutter="0"/>
          <w:cols w:space="720" w:num="1"/>
          <w:docGrid w:type="linesAndChars" w:linePitch="465" w:charSpace="-2754"/>
        </w:sectPr>
      </w:pPr>
      <w:r>
        <w:rPr>
          <w:bCs/>
          <w:snapToGrid w:val="0"/>
          <w:sz w:val="32"/>
          <w:szCs w:val="32"/>
        </w:rPr>
        <w:fldChar w:fldCharType="end"/>
      </w:r>
    </w:p>
    <w:p>
      <w:pPr>
        <w:spacing w:line="560" w:lineRule="exact"/>
        <w:rPr>
          <w:bCs/>
          <w:snapToGrid w:val="0"/>
          <w:sz w:val="32"/>
          <w:szCs w:val="32"/>
        </w:rPr>
        <w:sectPr>
          <w:type w:val="continuous"/>
          <w:pgSz w:w="11907" w:h="16840"/>
          <w:pgMar w:top="2097" w:right="1417" w:bottom="1701" w:left="1417" w:header="851" w:footer="992" w:gutter="0"/>
          <w:cols w:space="720" w:num="1"/>
          <w:docGrid w:type="linesAndChars" w:linePitch="465" w:charSpace="-3420"/>
        </w:sectPr>
      </w:pPr>
    </w:p>
    <w:p>
      <w:pPr>
        <w:spacing w:line="560" w:lineRule="exact"/>
        <w:ind w:firstLine="640" w:firstLineChars="200"/>
        <w:outlineLvl w:val="1"/>
        <w:rPr>
          <w:rFonts w:eastAsia="黑体"/>
          <w:bCs/>
          <w:snapToGrid w:val="0"/>
          <w:sz w:val="32"/>
          <w:szCs w:val="32"/>
        </w:rPr>
      </w:pPr>
      <w:r>
        <w:rPr>
          <w:rFonts w:eastAsia="黑体"/>
          <w:bCs/>
          <w:snapToGrid w:val="0"/>
          <w:sz w:val="32"/>
          <w:szCs w:val="32"/>
        </w:rPr>
        <w:t>1  总则</w:t>
      </w:r>
      <w:bookmarkEnd w:id="128"/>
      <w:bookmarkEnd w:id="129"/>
      <w:bookmarkEnd w:id="130"/>
    </w:p>
    <w:p>
      <w:pPr>
        <w:spacing w:line="560" w:lineRule="exact"/>
        <w:ind w:firstLine="640" w:firstLineChars="200"/>
        <w:outlineLvl w:val="2"/>
        <w:rPr>
          <w:rFonts w:eastAsia="楷体_GB2312"/>
          <w:bCs/>
          <w:snapToGrid w:val="0"/>
          <w:sz w:val="32"/>
          <w:szCs w:val="32"/>
        </w:rPr>
      </w:pPr>
      <w:bookmarkStart w:id="131" w:name="_Toc75248090"/>
      <w:bookmarkStart w:id="132" w:name="_Toc75243531"/>
      <w:bookmarkStart w:id="133" w:name="_Toc231964574"/>
      <w:r>
        <w:rPr>
          <w:rFonts w:eastAsia="楷体_GB2312"/>
          <w:bCs/>
          <w:snapToGrid w:val="0"/>
          <w:sz w:val="32"/>
          <w:szCs w:val="32"/>
        </w:rPr>
        <w:t>1.1 编制目的</w:t>
      </w:r>
      <w:bookmarkEnd w:id="131"/>
      <w:bookmarkEnd w:id="132"/>
      <w:bookmarkEnd w:id="133"/>
    </w:p>
    <w:p>
      <w:pPr>
        <w:spacing w:line="560" w:lineRule="exact"/>
        <w:ind w:firstLine="640" w:firstLineChars="200"/>
        <w:rPr>
          <w:rFonts w:eastAsia="仿宋_GB2312"/>
          <w:bCs/>
          <w:snapToGrid w:val="0"/>
          <w:sz w:val="32"/>
          <w:szCs w:val="32"/>
        </w:rPr>
      </w:pPr>
      <w:r>
        <w:rPr>
          <w:rFonts w:eastAsia="仿宋_GB2312"/>
          <w:bCs/>
          <w:snapToGrid w:val="0"/>
          <w:sz w:val="32"/>
          <w:szCs w:val="32"/>
        </w:rPr>
        <w:t>为提高全区自然灾害紧急救援能力，规范全区救灾工作，合理配置救灾资源，建立健全突发重大自然灾害紧急救助体系和运行机制，迅速、高效、有序地处理自然灾害事件，最大限度地减少人员伤亡和财产损失，保障灾区人民群众的基本生活，维护社会稳定。</w:t>
      </w:r>
    </w:p>
    <w:p>
      <w:pPr>
        <w:spacing w:line="560" w:lineRule="exact"/>
        <w:ind w:firstLine="640" w:firstLineChars="200"/>
        <w:outlineLvl w:val="2"/>
        <w:rPr>
          <w:rFonts w:eastAsia="楷体_GB2312"/>
          <w:bCs/>
          <w:snapToGrid w:val="0"/>
          <w:sz w:val="32"/>
          <w:szCs w:val="32"/>
        </w:rPr>
      </w:pPr>
      <w:bookmarkStart w:id="134" w:name="_Toc231964576"/>
      <w:bookmarkStart w:id="135" w:name="_Toc75248092"/>
      <w:bookmarkStart w:id="136" w:name="_Toc75243533"/>
      <w:r>
        <w:rPr>
          <w:rFonts w:eastAsia="楷体_GB2312"/>
          <w:bCs/>
          <w:snapToGrid w:val="0"/>
          <w:sz w:val="32"/>
          <w:szCs w:val="32"/>
        </w:rPr>
        <w:t>1.2 编制依据</w:t>
      </w:r>
      <w:bookmarkEnd w:id="134"/>
      <w:bookmarkEnd w:id="135"/>
      <w:bookmarkEnd w:id="136"/>
    </w:p>
    <w:p>
      <w:pPr>
        <w:spacing w:line="560" w:lineRule="exact"/>
        <w:ind w:firstLine="640" w:firstLineChars="200"/>
        <w:rPr>
          <w:rFonts w:eastAsia="仿宋_GB2312"/>
          <w:bCs/>
          <w:snapToGrid w:val="0"/>
          <w:sz w:val="32"/>
          <w:szCs w:val="32"/>
        </w:rPr>
      </w:pPr>
      <w:r>
        <w:rPr>
          <w:rFonts w:eastAsia="仿宋_GB2312"/>
          <w:bCs/>
          <w:snapToGrid w:val="0"/>
          <w:sz w:val="32"/>
          <w:szCs w:val="32"/>
        </w:rPr>
        <w:t>依据《中华人民共和国突发事件应对法》《自然灾害救助条例》《中华人民共和国防震减灾法》《国家综合防灾减灾规划2016-2020年》《自然灾害生活救助资金管理暂行办法》《淄博市突发事件总体应急预案》《淄博市自然灾害救助应急预案》等，编制本预案。</w:t>
      </w:r>
    </w:p>
    <w:p>
      <w:pPr>
        <w:spacing w:line="560" w:lineRule="exact"/>
        <w:ind w:firstLine="640" w:firstLineChars="200"/>
        <w:outlineLvl w:val="2"/>
        <w:rPr>
          <w:rFonts w:eastAsia="楷体_GB2312"/>
          <w:bCs/>
          <w:snapToGrid w:val="0"/>
          <w:sz w:val="32"/>
          <w:szCs w:val="32"/>
        </w:rPr>
      </w:pPr>
      <w:bookmarkStart w:id="137" w:name="_Toc231964577"/>
      <w:bookmarkStart w:id="138" w:name="_Toc75248093"/>
      <w:bookmarkStart w:id="139" w:name="_Toc75243534"/>
      <w:r>
        <w:rPr>
          <w:rFonts w:eastAsia="楷体_GB2312"/>
          <w:bCs/>
          <w:snapToGrid w:val="0"/>
          <w:sz w:val="32"/>
          <w:szCs w:val="32"/>
        </w:rPr>
        <w:t>1.3 适用范围</w:t>
      </w:r>
      <w:bookmarkEnd w:id="137"/>
      <w:bookmarkEnd w:id="138"/>
      <w:bookmarkEnd w:id="139"/>
    </w:p>
    <w:p>
      <w:pPr>
        <w:spacing w:line="560" w:lineRule="exact"/>
        <w:ind w:firstLine="640" w:firstLineChars="200"/>
        <w:outlineLvl w:val="2"/>
        <w:rPr>
          <w:rFonts w:eastAsia="仿宋_GB2312"/>
          <w:bCs/>
          <w:snapToGrid w:val="0"/>
          <w:sz w:val="32"/>
          <w:szCs w:val="32"/>
        </w:rPr>
      </w:pPr>
      <w:r>
        <w:rPr>
          <w:rFonts w:eastAsia="仿宋_GB2312"/>
          <w:bCs/>
          <w:snapToGrid w:val="0"/>
          <w:sz w:val="32"/>
          <w:szCs w:val="32"/>
        </w:rPr>
        <w:t>凡在我区行政管辖区域内发生的水旱灾害，台风、冰雹、雪、沙尘暴、低温冷冻、凌汛等气象灾害，地震等地质灾害，火灾和重大生物灾害等自然灾害以及其他突发事件达到启动条件的，适用于本预案。</w:t>
      </w:r>
      <w:bookmarkStart w:id="140" w:name="_Toc75243532"/>
      <w:bookmarkStart w:id="141" w:name="_Toc75248091"/>
      <w:bookmarkStart w:id="142" w:name="_Toc231964575"/>
    </w:p>
    <w:p>
      <w:pPr>
        <w:spacing w:line="560" w:lineRule="exact"/>
        <w:ind w:firstLine="640" w:firstLineChars="200"/>
        <w:outlineLvl w:val="2"/>
        <w:rPr>
          <w:rFonts w:eastAsia="楷体_GB2312"/>
          <w:bCs/>
          <w:snapToGrid w:val="0"/>
          <w:sz w:val="32"/>
          <w:szCs w:val="32"/>
        </w:rPr>
      </w:pPr>
      <w:r>
        <w:rPr>
          <w:rFonts w:eastAsia="楷体_GB2312"/>
          <w:bCs/>
          <w:snapToGrid w:val="0"/>
          <w:sz w:val="32"/>
          <w:szCs w:val="32"/>
        </w:rPr>
        <w:t>1.4 工作原则</w:t>
      </w:r>
      <w:bookmarkEnd w:id="140"/>
      <w:bookmarkEnd w:id="141"/>
      <w:bookmarkEnd w:id="142"/>
    </w:p>
    <w:p>
      <w:pPr>
        <w:spacing w:line="560" w:lineRule="exact"/>
        <w:ind w:firstLine="640" w:firstLineChars="200"/>
        <w:rPr>
          <w:rFonts w:eastAsia="仿宋_GB2312"/>
          <w:bCs/>
          <w:snapToGrid w:val="0"/>
          <w:sz w:val="32"/>
          <w:szCs w:val="32"/>
        </w:rPr>
      </w:pPr>
      <w:r>
        <w:rPr>
          <w:rFonts w:eastAsia="仿宋_GB2312"/>
          <w:bCs/>
          <w:snapToGrid w:val="0"/>
          <w:sz w:val="32"/>
          <w:szCs w:val="32"/>
        </w:rPr>
        <w:t>1.4.1以人为本，最大限度地保护人民群众的生命和财产安全。</w:t>
      </w:r>
    </w:p>
    <w:p>
      <w:pPr>
        <w:spacing w:line="560" w:lineRule="exact"/>
        <w:ind w:firstLine="640" w:firstLineChars="200"/>
        <w:rPr>
          <w:rFonts w:eastAsia="仿宋_GB2312"/>
          <w:bCs/>
          <w:snapToGrid w:val="0"/>
          <w:sz w:val="32"/>
          <w:szCs w:val="32"/>
        </w:rPr>
      </w:pPr>
      <w:r>
        <w:rPr>
          <w:rFonts w:eastAsia="仿宋_GB2312"/>
          <w:bCs/>
          <w:snapToGrid w:val="0"/>
          <w:sz w:val="32"/>
          <w:szCs w:val="32"/>
        </w:rPr>
        <w:t>1.4.2政府统一领导，分级管理，条块结合，以块为主。</w:t>
      </w:r>
    </w:p>
    <w:p>
      <w:pPr>
        <w:spacing w:line="560" w:lineRule="exact"/>
        <w:ind w:firstLine="640" w:firstLineChars="200"/>
        <w:rPr>
          <w:rFonts w:eastAsia="仿宋_GB2312"/>
          <w:bCs/>
          <w:snapToGrid w:val="0"/>
          <w:sz w:val="32"/>
          <w:szCs w:val="32"/>
        </w:rPr>
      </w:pPr>
      <w:r>
        <w:rPr>
          <w:rFonts w:eastAsia="仿宋_GB2312"/>
          <w:bCs/>
          <w:snapToGrid w:val="0"/>
          <w:sz w:val="32"/>
          <w:szCs w:val="32"/>
        </w:rPr>
        <w:t>1.4.3部门密切配合，分工协作，各司其职，各尽其责。</w:t>
      </w:r>
    </w:p>
    <w:p>
      <w:pPr>
        <w:spacing w:line="560" w:lineRule="exact"/>
        <w:ind w:firstLine="640" w:firstLineChars="200"/>
        <w:rPr>
          <w:rFonts w:eastAsia="仿宋_GB2312"/>
          <w:bCs/>
          <w:snapToGrid w:val="0"/>
          <w:sz w:val="32"/>
          <w:szCs w:val="32"/>
        </w:rPr>
      </w:pPr>
      <w:r>
        <w:rPr>
          <w:rFonts w:eastAsia="仿宋_GB2312"/>
          <w:bCs/>
          <w:snapToGrid w:val="0"/>
          <w:sz w:val="32"/>
          <w:szCs w:val="32"/>
        </w:rPr>
        <w:t>1.4.4依靠群众，充分发挥基层群众自治组织和公益性社会团体的作用。</w:t>
      </w:r>
    </w:p>
    <w:p>
      <w:pPr>
        <w:spacing w:line="560" w:lineRule="exact"/>
        <w:ind w:firstLine="640" w:firstLineChars="200"/>
        <w:outlineLvl w:val="1"/>
        <w:rPr>
          <w:rFonts w:eastAsia="黑体"/>
          <w:bCs/>
          <w:snapToGrid w:val="0"/>
          <w:sz w:val="32"/>
          <w:szCs w:val="32"/>
        </w:rPr>
      </w:pPr>
      <w:bookmarkStart w:id="143" w:name="_Toc75248100"/>
      <w:bookmarkStart w:id="144" w:name="_Toc75243541"/>
      <w:bookmarkStart w:id="145" w:name="_Toc231964584"/>
      <w:r>
        <w:rPr>
          <w:rFonts w:eastAsia="黑体"/>
          <w:bCs/>
          <w:snapToGrid w:val="0"/>
          <w:sz w:val="32"/>
          <w:szCs w:val="32"/>
        </w:rPr>
        <w:t>2  组织指挥体系及职责任务</w:t>
      </w:r>
      <w:bookmarkEnd w:id="143"/>
      <w:bookmarkEnd w:id="144"/>
      <w:bookmarkEnd w:id="145"/>
    </w:p>
    <w:p>
      <w:pPr>
        <w:spacing w:line="560" w:lineRule="exact"/>
        <w:ind w:firstLine="640" w:firstLineChars="200"/>
        <w:outlineLvl w:val="2"/>
        <w:rPr>
          <w:rFonts w:eastAsia="楷体_GB2312"/>
          <w:bCs/>
          <w:snapToGrid w:val="0"/>
          <w:sz w:val="32"/>
          <w:szCs w:val="32"/>
        </w:rPr>
      </w:pPr>
      <w:bookmarkStart w:id="146" w:name="_Toc231964585"/>
      <w:bookmarkStart w:id="147" w:name="_Toc75243542"/>
      <w:bookmarkStart w:id="148" w:name="_Toc75248101"/>
      <w:r>
        <w:rPr>
          <w:rFonts w:eastAsia="楷体_GB2312"/>
          <w:bCs/>
          <w:snapToGrid w:val="0"/>
          <w:sz w:val="32"/>
          <w:szCs w:val="32"/>
        </w:rPr>
        <w:t>2.1</w:t>
      </w:r>
      <w:bookmarkEnd w:id="146"/>
      <w:bookmarkEnd w:id="147"/>
      <w:bookmarkEnd w:id="148"/>
      <w:r>
        <w:rPr>
          <w:rFonts w:eastAsia="楷体_GB2312"/>
          <w:bCs/>
          <w:snapToGrid w:val="0"/>
          <w:sz w:val="32"/>
          <w:szCs w:val="32"/>
        </w:rPr>
        <w:t xml:space="preserve"> 区自然灾害应急指挥部</w:t>
      </w:r>
    </w:p>
    <w:p>
      <w:pPr>
        <w:spacing w:line="560" w:lineRule="exact"/>
        <w:ind w:firstLine="640" w:firstLineChars="200"/>
        <w:rPr>
          <w:rFonts w:eastAsia="仿宋_GB2312"/>
          <w:bCs/>
          <w:snapToGrid w:val="0"/>
          <w:sz w:val="32"/>
          <w:szCs w:val="32"/>
        </w:rPr>
      </w:pPr>
      <w:r>
        <w:rPr>
          <w:rFonts w:eastAsia="仿宋_GB2312"/>
          <w:bCs/>
          <w:snapToGrid w:val="0"/>
          <w:sz w:val="32"/>
          <w:szCs w:val="32"/>
        </w:rPr>
        <w:t>在周村区突发事件应急管理委员会（以下简称区应急委）的领导下，由区自然灾害应急指挥部负责全区自然灾害应急管理工作和协调全区自然灾害灾民救助、恢复重建工作。总指挥由分管应急工作的副区长担任，办公室设在区应急局，区应急局局长兼任办公室主任。成员单位为：区人武部、区委宣传部、区发展改革局、区教育和体育局、区工业和信息化局、区公安分局、区财政局、区人力资源社会保障局、区自然资源局、区住房城乡建设局、区交通运输局、区水利局、区农业农村局、区商务局、区卫生健康局、区应急局、区统计局、区粮食供应和物资储备服务中心、区林业服务中心、区人防工程维护中心、周村规划管理办公室、区气象局、周村交警大队、周村消防救援大队、周村武警中队、周村供电中心、周村联通公司、周村移动公司、周村电信公司。</w:t>
      </w:r>
    </w:p>
    <w:p>
      <w:pPr>
        <w:spacing w:line="560" w:lineRule="exact"/>
        <w:ind w:firstLine="640" w:firstLineChars="200"/>
        <w:rPr>
          <w:rFonts w:eastAsia="仿宋_GB2312"/>
          <w:bCs/>
          <w:snapToGrid w:val="0"/>
          <w:sz w:val="32"/>
          <w:szCs w:val="32"/>
        </w:rPr>
      </w:pPr>
      <w:r>
        <w:rPr>
          <w:rFonts w:eastAsia="仿宋_GB2312"/>
          <w:bCs/>
          <w:snapToGrid w:val="0"/>
          <w:sz w:val="32"/>
          <w:szCs w:val="32"/>
        </w:rPr>
        <w:t>区自然灾害应急指挥部成员单位按照各自职责做好全区的自然灾害救助相关工作。</w:t>
      </w:r>
    </w:p>
    <w:p>
      <w:pPr>
        <w:spacing w:line="560" w:lineRule="exact"/>
        <w:ind w:firstLine="640" w:firstLineChars="200"/>
        <w:outlineLvl w:val="2"/>
        <w:rPr>
          <w:rFonts w:eastAsia="楷体_GB2312"/>
          <w:bCs/>
          <w:snapToGrid w:val="0"/>
          <w:sz w:val="32"/>
          <w:szCs w:val="32"/>
        </w:rPr>
      </w:pPr>
      <w:r>
        <w:rPr>
          <w:rFonts w:eastAsia="楷体_GB2312"/>
          <w:bCs/>
          <w:snapToGrid w:val="0"/>
          <w:sz w:val="32"/>
          <w:szCs w:val="32"/>
        </w:rPr>
        <w:t>2.2 区自然灾害应急指挥部办公室</w:t>
      </w:r>
    </w:p>
    <w:p>
      <w:pPr>
        <w:spacing w:line="560" w:lineRule="exact"/>
        <w:ind w:firstLine="640" w:firstLineChars="200"/>
        <w:rPr>
          <w:rFonts w:eastAsia="仿宋_GB2312"/>
          <w:bCs/>
          <w:snapToGrid w:val="0"/>
          <w:sz w:val="32"/>
          <w:szCs w:val="32"/>
        </w:rPr>
      </w:pPr>
      <w:r>
        <w:rPr>
          <w:rFonts w:eastAsia="仿宋_GB2312"/>
          <w:bCs/>
          <w:snapToGrid w:val="0"/>
          <w:sz w:val="32"/>
          <w:szCs w:val="32"/>
        </w:rPr>
        <w:t>区自然灾害应急指挥部办公室具体承担全区自然灾害应急救助综合协调工作。其职责是：</w:t>
      </w:r>
    </w:p>
    <w:p>
      <w:pPr>
        <w:spacing w:line="560" w:lineRule="exact"/>
        <w:ind w:firstLine="640" w:firstLineChars="200"/>
        <w:rPr>
          <w:rFonts w:eastAsia="仿宋_GB2312"/>
          <w:bCs/>
          <w:snapToGrid w:val="0"/>
          <w:sz w:val="32"/>
          <w:szCs w:val="32"/>
        </w:rPr>
      </w:pPr>
      <w:r>
        <w:rPr>
          <w:rFonts w:eastAsia="仿宋_GB2312"/>
          <w:bCs/>
          <w:snapToGrid w:val="0"/>
          <w:sz w:val="32"/>
          <w:szCs w:val="32"/>
        </w:rPr>
        <w:t>（1）配合上级工作组开展工作，协调区自然灾害应急指</w:t>
      </w:r>
    </w:p>
    <w:p>
      <w:pPr>
        <w:spacing w:line="560" w:lineRule="exact"/>
        <w:rPr>
          <w:rFonts w:eastAsia="仿宋_GB2312"/>
          <w:bCs/>
          <w:snapToGrid w:val="0"/>
          <w:sz w:val="32"/>
          <w:szCs w:val="32"/>
        </w:rPr>
      </w:pPr>
      <w:r>
        <w:rPr>
          <w:rFonts w:eastAsia="仿宋_GB2312"/>
          <w:bCs/>
          <w:snapToGrid w:val="0"/>
          <w:sz w:val="32"/>
          <w:szCs w:val="32"/>
        </w:rPr>
        <w:t>挥部成员单位，听取灾区关于灾情和抗灾救灾情况的汇报；</w:t>
      </w:r>
    </w:p>
    <w:p>
      <w:pPr>
        <w:spacing w:line="560" w:lineRule="exact"/>
        <w:ind w:firstLine="640" w:firstLineChars="200"/>
        <w:rPr>
          <w:rFonts w:eastAsia="仿宋_GB2312"/>
          <w:bCs/>
          <w:snapToGrid w:val="0"/>
          <w:sz w:val="32"/>
          <w:szCs w:val="32"/>
        </w:rPr>
      </w:pPr>
      <w:r>
        <w:rPr>
          <w:rFonts w:eastAsia="仿宋_GB2312"/>
          <w:bCs/>
          <w:snapToGrid w:val="0"/>
          <w:sz w:val="32"/>
          <w:szCs w:val="32"/>
        </w:rPr>
        <w:t>（2）收集、汇总、评估、报告灾害信息、灾区需求和抗灾救灾工作情况；</w:t>
      </w:r>
    </w:p>
    <w:p>
      <w:pPr>
        <w:spacing w:line="560" w:lineRule="exact"/>
        <w:ind w:firstLine="640" w:firstLineChars="200"/>
        <w:rPr>
          <w:rFonts w:eastAsia="仿宋_GB2312"/>
          <w:bCs/>
          <w:snapToGrid w:val="0"/>
          <w:sz w:val="32"/>
          <w:szCs w:val="32"/>
        </w:rPr>
      </w:pPr>
      <w:r>
        <w:rPr>
          <w:rFonts w:eastAsia="仿宋_GB2312"/>
          <w:bCs/>
          <w:snapToGrid w:val="0"/>
          <w:sz w:val="32"/>
          <w:szCs w:val="32"/>
        </w:rPr>
        <w:t>（3）协调有关部门落实对灾区的支持措施；</w:t>
      </w:r>
    </w:p>
    <w:p>
      <w:pPr>
        <w:spacing w:line="560" w:lineRule="exact"/>
        <w:ind w:firstLine="640" w:firstLineChars="200"/>
        <w:rPr>
          <w:rFonts w:eastAsia="仿宋_GB2312"/>
          <w:bCs/>
          <w:snapToGrid w:val="0"/>
          <w:sz w:val="32"/>
          <w:szCs w:val="32"/>
        </w:rPr>
      </w:pPr>
      <w:r>
        <w:rPr>
          <w:rFonts w:eastAsia="仿宋_GB2312"/>
          <w:bCs/>
          <w:snapToGrid w:val="0"/>
          <w:sz w:val="32"/>
          <w:szCs w:val="32"/>
        </w:rPr>
        <w:t>（4）召开会商会议，分析、评估灾区形势，提出对策；</w:t>
      </w:r>
    </w:p>
    <w:p>
      <w:pPr>
        <w:spacing w:line="560" w:lineRule="exact"/>
        <w:ind w:firstLine="640" w:firstLineChars="200"/>
        <w:rPr>
          <w:rFonts w:eastAsia="仿宋_GB2312"/>
          <w:bCs/>
          <w:snapToGrid w:val="0"/>
          <w:sz w:val="32"/>
          <w:szCs w:val="32"/>
        </w:rPr>
      </w:pPr>
      <w:r>
        <w:rPr>
          <w:rFonts w:eastAsia="仿宋_GB2312"/>
          <w:bCs/>
          <w:snapToGrid w:val="0"/>
          <w:sz w:val="32"/>
          <w:szCs w:val="32"/>
        </w:rPr>
        <w:t>（5）协调有关部门组成联合工作组，协助、指导开展抗灾救灾工作。</w:t>
      </w:r>
    </w:p>
    <w:p>
      <w:pPr>
        <w:spacing w:line="560" w:lineRule="exact"/>
        <w:ind w:firstLine="640" w:firstLineChars="200"/>
        <w:outlineLvl w:val="2"/>
        <w:rPr>
          <w:rFonts w:eastAsia="楷体_GB2312"/>
          <w:bCs/>
          <w:snapToGrid w:val="0"/>
          <w:sz w:val="32"/>
          <w:szCs w:val="32"/>
        </w:rPr>
      </w:pPr>
      <w:bookmarkStart w:id="149" w:name="_Toc75248103"/>
      <w:bookmarkStart w:id="150" w:name="_Toc75243544"/>
      <w:bookmarkStart w:id="151" w:name="_Toc231964587"/>
      <w:r>
        <w:rPr>
          <w:rFonts w:eastAsia="楷体_GB2312"/>
          <w:bCs/>
          <w:snapToGrid w:val="0"/>
          <w:sz w:val="32"/>
          <w:szCs w:val="32"/>
        </w:rPr>
        <w:t>2.3 区自然灾害应急指挥部成员单位的主要职责</w:t>
      </w:r>
      <w:bookmarkEnd w:id="149"/>
      <w:bookmarkEnd w:id="150"/>
      <w:bookmarkEnd w:id="151"/>
    </w:p>
    <w:p>
      <w:pPr>
        <w:spacing w:line="560" w:lineRule="exact"/>
        <w:ind w:firstLine="640" w:firstLineChars="200"/>
        <w:rPr>
          <w:rFonts w:eastAsia="仿宋_GB2312"/>
          <w:bCs/>
          <w:snapToGrid w:val="0"/>
          <w:sz w:val="32"/>
          <w:szCs w:val="32"/>
        </w:rPr>
      </w:pPr>
      <w:r>
        <w:rPr>
          <w:rFonts w:eastAsia="仿宋_GB2312"/>
          <w:bCs/>
          <w:snapToGrid w:val="0"/>
          <w:sz w:val="32"/>
          <w:szCs w:val="32"/>
        </w:rPr>
        <w:t>区人武部：组织民兵和预备役部队参加抢险救灾。</w:t>
      </w:r>
    </w:p>
    <w:p>
      <w:pPr>
        <w:spacing w:line="560" w:lineRule="exact"/>
        <w:ind w:firstLine="640" w:firstLineChars="200"/>
        <w:rPr>
          <w:rFonts w:eastAsia="仿宋_GB2312"/>
          <w:bCs/>
          <w:snapToGrid w:val="0"/>
          <w:sz w:val="32"/>
          <w:szCs w:val="32"/>
        </w:rPr>
      </w:pPr>
      <w:r>
        <w:rPr>
          <w:rFonts w:eastAsia="仿宋_GB2312"/>
          <w:bCs/>
          <w:snapToGrid w:val="0"/>
          <w:sz w:val="32"/>
          <w:szCs w:val="32"/>
        </w:rPr>
        <w:t>区委宣传部：开展抗灾救灾宣传工作，组织、协调灾区广播、电视等媒体设施的恢复工作。</w:t>
      </w:r>
    </w:p>
    <w:p>
      <w:pPr>
        <w:spacing w:line="560" w:lineRule="exact"/>
        <w:ind w:firstLine="640" w:firstLineChars="200"/>
        <w:rPr>
          <w:rFonts w:eastAsia="仿宋_GB2312"/>
          <w:bCs/>
          <w:snapToGrid w:val="0"/>
          <w:sz w:val="32"/>
          <w:szCs w:val="32"/>
        </w:rPr>
      </w:pPr>
      <w:r>
        <w:rPr>
          <w:rFonts w:eastAsia="仿宋_GB2312"/>
          <w:bCs/>
          <w:snapToGrid w:val="0"/>
          <w:sz w:val="32"/>
          <w:szCs w:val="32"/>
        </w:rPr>
        <w:t>区发展改革局：安排重大救灾基建项目，协调有关方面落实项目建设资金。协调邮电、煤炭、电力、商业、物资、医药等骨干企业的抢险救灾工作。</w:t>
      </w:r>
    </w:p>
    <w:p>
      <w:pPr>
        <w:spacing w:line="560" w:lineRule="exact"/>
        <w:ind w:firstLine="640" w:firstLineChars="200"/>
        <w:rPr>
          <w:rFonts w:eastAsia="仿宋_GB2312"/>
          <w:bCs/>
          <w:snapToGrid w:val="0"/>
          <w:sz w:val="32"/>
          <w:szCs w:val="32"/>
        </w:rPr>
      </w:pPr>
      <w:r>
        <w:rPr>
          <w:rFonts w:eastAsia="仿宋_GB2312"/>
          <w:bCs/>
          <w:snapToGrid w:val="0"/>
          <w:sz w:val="32"/>
          <w:szCs w:val="32"/>
        </w:rPr>
        <w:t>区教育和体育局：收集、汇总学校校舍损毁情况；协助灾区各镇政府、街道办事处、周村经济开发区管委会转移被困师生，组建临时校舍，恢复正常教学秩序；指导灾后校舍恢复重建。</w:t>
      </w:r>
    </w:p>
    <w:p>
      <w:pPr>
        <w:spacing w:line="560" w:lineRule="exact"/>
        <w:ind w:firstLine="640" w:firstLineChars="200"/>
        <w:rPr>
          <w:rFonts w:eastAsia="仿宋_GB2312"/>
          <w:bCs/>
          <w:snapToGrid w:val="0"/>
          <w:sz w:val="32"/>
          <w:szCs w:val="32"/>
        </w:rPr>
      </w:pPr>
      <w:r>
        <w:rPr>
          <w:rFonts w:eastAsia="仿宋_GB2312"/>
          <w:bCs/>
          <w:snapToGrid w:val="0"/>
          <w:sz w:val="32"/>
          <w:szCs w:val="32"/>
        </w:rPr>
        <w:t>区公安分局：参与灾区紧急救援；指导灾区治安管理，预防和打击违法犯罪，维护灾区社会治安和交通秩序；指导做好灾区首脑机关、机要部门、金融、救灾物资等安全保障工作。</w:t>
      </w:r>
    </w:p>
    <w:p>
      <w:pPr>
        <w:spacing w:line="560" w:lineRule="exact"/>
        <w:ind w:firstLine="640" w:firstLineChars="200"/>
        <w:rPr>
          <w:rFonts w:eastAsia="仿宋_GB2312"/>
          <w:bCs/>
          <w:snapToGrid w:val="0"/>
          <w:sz w:val="32"/>
          <w:szCs w:val="32"/>
        </w:rPr>
      </w:pPr>
      <w:r>
        <w:rPr>
          <w:rFonts w:eastAsia="仿宋_GB2312"/>
          <w:bCs/>
          <w:snapToGrid w:val="0"/>
          <w:sz w:val="32"/>
          <w:szCs w:val="32"/>
        </w:rPr>
        <w:t>区民政局：组织、指导救灾捐赠。</w:t>
      </w:r>
    </w:p>
    <w:p>
      <w:pPr>
        <w:spacing w:line="560" w:lineRule="exact"/>
        <w:ind w:firstLine="640" w:firstLineChars="200"/>
        <w:rPr>
          <w:rFonts w:eastAsia="仿宋_GB2312"/>
          <w:bCs/>
          <w:snapToGrid w:val="0"/>
          <w:sz w:val="32"/>
          <w:szCs w:val="32"/>
        </w:rPr>
      </w:pPr>
      <w:r>
        <w:rPr>
          <w:rFonts w:eastAsia="仿宋_GB2312"/>
          <w:bCs/>
          <w:snapToGrid w:val="0"/>
          <w:sz w:val="32"/>
          <w:szCs w:val="32"/>
        </w:rPr>
        <w:t>区财政局：安排区级自然灾害救济支出预算，会同区应急局申请救灾应急资金，拨付救灾资金；对救灾资金的使用进行监督检查。</w:t>
      </w:r>
    </w:p>
    <w:p>
      <w:pPr>
        <w:spacing w:line="560" w:lineRule="exact"/>
        <w:ind w:firstLine="640" w:firstLineChars="200"/>
        <w:rPr>
          <w:rFonts w:eastAsia="仿宋_GB2312"/>
          <w:bCs/>
          <w:snapToGrid w:val="0"/>
          <w:sz w:val="32"/>
          <w:szCs w:val="32"/>
        </w:rPr>
      </w:pPr>
      <w:r>
        <w:rPr>
          <w:rFonts w:eastAsia="仿宋_GB2312"/>
          <w:bCs/>
          <w:snapToGrid w:val="0"/>
          <w:sz w:val="32"/>
          <w:szCs w:val="32"/>
        </w:rPr>
        <w:t>区自然资源局：参与相关灾害评估；指导开展林业有害生物灾害、森林火灾的治理。组织开展对地质灾害隐患点的监测，对重大地质灾害进行应急调查处理；制定灾后重建用地规划和优惠政策。</w:t>
      </w:r>
    </w:p>
    <w:p>
      <w:pPr>
        <w:spacing w:line="560" w:lineRule="exact"/>
        <w:ind w:firstLine="640" w:firstLineChars="200"/>
        <w:rPr>
          <w:rFonts w:eastAsia="仿宋_GB2312"/>
          <w:bCs/>
          <w:snapToGrid w:val="0"/>
          <w:sz w:val="32"/>
          <w:szCs w:val="32"/>
        </w:rPr>
      </w:pPr>
      <w:r>
        <w:rPr>
          <w:rFonts w:eastAsia="仿宋_GB2312"/>
          <w:bCs/>
          <w:snapToGrid w:val="0"/>
          <w:sz w:val="32"/>
          <w:szCs w:val="32"/>
        </w:rPr>
        <w:t>区住房城乡建设局：指导灾区城市被毁坏的供水、供气、道路、排水等市政基础设施的抢险、排险和恢复；参与震区建筑物的抗震性能评估鉴定，开展震后工程震害调查；指导灾区制定和实施重建规划。利用人民防空指挥、通信系统，为防灾减灾提供场所和指挥手段；利用人民防空工程以及疏散地域，为居民提供应急避难场所；利用人防专业队伍，参与城市防灾和灾害紧急救援；利用防空警报系统，发布灾情警报信号；利用人民防空宣传教育体系，普及防灾减灾知识教育。</w:t>
      </w:r>
    </w:p>
    <w:p>
      <w:pPr>
        <w:spacing w:line="560" w:lineRule="exact"/>
        <w:ind w:firstLine="640" w:firstLineChars="200"/>
        <w:rPr>
          <w:rFonts w:eastAsia="仿宋_GB2312"/>
          <w:bCs/>
          <w:snapToGrid w:val="0"/>
          <w:sz w:val="32"/>
          <w:szCs w:val="32"/>
        </w:rPr>
      </w:pPr>
      <w:r>
        <w:rPr>
          <w:rFonts w:eastAsia="仿宋_GB2312"/>
          <w:bCs/>
          <w:snapToGrid w:val="0"/>
          <w:sz w:val="32"/>
          <w:szCs w:val="32"/>
        </w:rPr>
        <w:t>区交通运输局：修复被毁损的干线公路、桥梁、涵洞、隧道等基础设施，保障灾区干线公路畅通；协调、组织营运车辆，运送抢险救援人员、伤病员和救灾物资。</w:t>
      </w:r>
    </w:p>
    <w:p>
      <w:pPr>
        <w:spacing w:line="560" w:lineRule="exact"/>
        <w:ind w:firstLine="640" w:firstLineChars="200"/>
        <w:rPr>
          <w:rFonts w:eastAsia="仿宋_GB2312"/>
          <w:bCs/>
          <w:snapToGrid w:val="0"/>
          <w:sz w:val="32"/>
          <w:szCs w:val="32"/>
        </w:rPr>
      </w:pPr>
      <w:r>
        <w:rPr>
          <w:rFonts w:eastAsia="仿宋_GB2312"/>
          <w:bCs/>
          <w:snapToGrid w:val="0"/>
          <w:sz w:val="32"/>
          <w:szCs w:val="32"/>
        </w:rPr>
        <w:t>区水利局：组织、协调防汛抢险；负责水情、汛情、旱情监测，参与旱灾、洪涝灾害的灾情评估；保障灾区生活、生产用水的供应；负责灾后水利设施的修复。</w:t>
      </w:r>
    </w:p>
    <w:p>
      <w:pPr>
        <w:spacing w:line="560" w:lineRule="exact"/>
        <w:ind w:firstLine="640" w:firstLineChars="200"/>
        <w:rPr>
          <w:rFonts w:eastAsia="仿宋_GB2312"/>
          <w:bCs/>
          <w:snapToGrid w:val="0"/>
          <w:sz w:val="32"/>
          <w:szCs w:val="32"/>
        </w:rPr>
      </w:pPr>
      <w:r>
        <w:rPr>
          <w:rFonts w:eastAsia="仿宋_GB2312"/>
          <w:bCs/>
          <w:snapToGrid w:val="0"/>
          <w:sz w:val="32"/>
          <w:szCs w:val="32"/>
        </w:rPr>
        <w:t>区农业农村局：对农作物灾害预测预报；参与农作物灾害的灾情评估；指导灾区开展农业生产自救；配合财政部门落实灾害减免政策。</w:t>
      </w:r>
    </w:p>
    <w:p>
      <w:pPr>
        <w:spacing w:line="560" w:lineRule="exact"/>
        <w:ind w:firstLine="640" w:firstLineChars="200"/>
        <w:rPr>
          <w:rFonts w:eastAsia="仿宋_GB2312"/>
          <w:bCs/>
          <w:snapToGrid w:val="0"/>
          <w:sz w:val="32"/>
          <w:szCs w:val="32"/>
        </w:rPr>
      </w:pPr>
      <w:r>
        <w:rPr>
          <w:rFonts w:eastAsia="仿宋_GB2312"/>
          <w:bCs/>
          <w:snapToGrid w:val="0"/>
          <w:sz w:val="32"/>
          <w:szCs w:val="32"/>
        </w:rPr>
        <w:t>区卫生健康局：组织专家对灾区基本卫生状况进行综合评估，提出处置建议；根据灾区需要组织防疫队伍进入灾区，组建灾区临时医疗队，抢救、转运和医治伤病员；向灾区提供所需药品和医疗器械；及时监测灾区饮用水源、食品等，确保灾区饮食安全；对重大疫情实施紧急处置，控制疫情发生、传播和蔓延；加强环境卫生管理，开展卫生防病知识宣传。</w:t>
      </w:r>
    </w:p>
    <w:p>
      <w:pPr>
        <w:spacing w:line="560" w:lineRule="exact"/>
        <w:ind w:firstLine="640" w:firstLineChars="200"/>
        <w:rPr>
          <w:rFonts w:eastAsia="仿宋_GB2312"/>
          <w:bCs/>
          <w:snapToGrid w:val="0"/>
          <w:sz w:val="32"/>
          <w:szCs w:val="32"/>
        </w:rPr>
      </w:pPr>
      <w:r>
        <w:rPr>
          <w:rFonts w:eastAsia="仿宋_GB2312"/>
          <w:bCs/>
          <w:snapToGrid w:val="0"/>
          <w:sz w:val="32"/>
          <w:szCs w:val="32"/>
        </w:rPr>
        <w:t>区应急局：承担区自然灾害应急指挥部办公室工作。对地震灾害进行监测和预报，参与地震灾害现场救援，组织地震现场监视，对次生灾害进行预测，提供震情发展趋势分析会商情况；加强全区应急避难场所规划及设施建设，为居民提供应急避难场所；组织地震现场灾害调查、损失评估和科学考察等工作。组织、协调抗灾救灾工作，组织核查灾情并统一发布灾情有关信息；指导灾区实施灾民紧急转移安置；筹集、管理、分配救灾资金和物资；组织、指导灾区开展应急救助和灾后民房恢复重建；储备、调拨救灾物资。</w:t>
      </w:r>
      <w:r>
        <w:rPr>
          <w:rStyle w:val="88"/>
          <w:rFonts w:ascii="Times New Roman" w:hAnsi="Times New Roman" w:eastAsia="仿宋_GB2312"/>
          <w:bCs/>
          <w:snapToGrid w:val="0"/>
          <w:sz w:val="32"/>
          <w:szCs w:val="32"/>
        </w:rPr>
        <w:t>综合管理全区安全生产工作，</w:t>
      </w:r>
      <w:r>
        <w:rPr>
          <w:rFonts w:eastAsia="仿宋_GB2312"/>
          <w:bCs/>
          <w:snapToGrid w:val="0"/>
          <w:sz w:val="32"/>
          <w:szCs w:val="32"/>
        </w:rPr>
        <w:t>对重大危险源的监控和重大事故隐患的整改进行监督检查。</w:t>
      </w:r>
    </w:p>
    <w:p>
      <w:pPr>
        <w:spacing w:line="560" w:lineRule="exact"/>
        <w:ind w:firstLine="640" w:firstLineChars="200"/>
        <w:rPr>
          <w:rFonts w:eastAsia="仿宋_GB2312"/>
          <w:bCs/>
          <w:snapToGrid w:val="0"/>
          <w:sz w:val="32"/>
          <w:szCs w:val="32"/>
        </w:rPr>
      </w:pPr>
      <w:r>
        <w:rPr>
          <w:rFonts w:eastAsia="仿宋_GB2312"/>
          <w:bCs/>
          <w:snapToGrid w:val="0"/>
          <w:sz w:val="32"/>
          <w:szCs w:val="32"/>
        </w:rPr>
        <w:t>区统计局：协助分析、汇总灾情统计数据。</w:t>
      </w:r>
    </w:p>
    <w:p>
      <w:pPr>
        <w:spacing w:line="560" w:lineRule="exact"/>
        <w:ind w:firstLine="640" w:firstLineChars="200"/>
        <w:rPr>
          <w:rFonts w:eastAsia="仿宋_GB2312"/>
          <w:bCs/>
          <w:snapToGrid w:val="0"/>
          <w:sz w:val="32"/>
          <w:szCs w:val="32"/>
        </w:rPr>
      </w:pPr>
      <w:r>
        <w:rPr>
          <w:rFonts w:eastAsia="仿宋_GB2312"/>
          <w:bCs/>
          <w:snapToGrid w:val="0"/>
          <w:sz w:val="32"/>
          <w:szCs w:val="32"/>
        </w:rPr>
        <w:t>区气象局：预测天气形势，发布天气预报和雨情；对干旱、台风、洪涝等灾害进行动态跟踪监测；参与气象灾害灾情评估；对重大自然灾害引发的次生气象灾害进行预测、预报和监测。</w:t>
      </w:r>
    </w:p>
    <w:p>
      <w:pPr>
        <w:spacing w:line="560" w:lineRule="exact"/>
        <w:ind w:firstLine="640" w:firstLineChars="200"/>
        <w:rPr>
          <w:rFonts w:eastAsia="仿宋_GB2312"/>
          <w:bCs/>
          <w:snapToGrid w:val="0"/>
          <w:sz w:val="32"/>
          <w:szCs w:val="32"/>
        </w:rPr>
      </w:pPr>
      <w:r>
        <w:rPr>
          <w:rFonts w:eastAsia="仿宋_GB2312"/>
          <w:bCs/>
          <w:snapToGrid w:val="0"/>
          <w:sz w:val="32"/>
          <w:szCs w:val="32"/>
        </w:rPr>
        <w:t>周村交警大队、周村消防救援大队、周村武警中队：组织实施抗灾救灾，协助区公安分局维护救灾秩序和灾区社会治安，协助灾害发生地各</w:t>
      </w:r>
      <w:r>
        <w:rPr>
          <w:rFonts w:eastAsia="仿宋_GB2312"/>
          <w:sz w:val="32"/>
          <w:szCs w:val="32"/>
        </w:rPr>
        <w:t>镇政府、街道办事处、周村经济开发区管委会</w:t>
      </w:r>
      <w:r>
        <w:rPr>
          <w:rFonts w:eastAsia="仿宋_GB2312"/>
          <w:bCs/>
          <w:snapToGrid w:val="0"/>
          <w:sz w:val="32"/>
          <w:szCs w:val="32"/>
        </w:rPr>
        <w:t>转移危险地区的群众。</w:t>
      </w:r>
    </w:p>
    <w:p>
      <w:pPr>
        <w:spacing w:line="560" w:lineRule="exact"/>
        <w:ind w:firstLine="640" w:firstLineChars="200"/>
        <w:rPr>
          <w:rFonts w:eastAsia="仿宋_GB2312"/>
          <w:bCs/>
          <w:snapToGrid w:val="0"/>
          <w:sz w:val="32"/>
          <w:szCs w:val="32"/>
        </w:rPr>
      </w:pPr>
      <w:r>
        <w:rPr>
          <w:rFonts w:eastAsia="仿宋_GB2312"/>
          <w:bCs/>
          <w:snapToGrid w:val="0"/>
          <w:sz w:val="32"/>
          <w:szCs w:val="32"/>
        </w:rPr>
        <w:t>周村供电中心、周村联通公司、周村移动公司、周村电信公司：指导和组织灾区抢修和恢复电力、通讯设施，保障灾区电力供应和通讯畅通。</w:t>
      </w:r>
    </w:p>
    <w:p>
      <w:pPr>
        <w:spacing w:line="560" w:lineRule="exact"/>
        <w:ind w:firstLine="640" w:firstLineChars="200"/>
        <w:rPr>
          <w:rFonts w:eastAsia="仿宋_GB2312"/>
          <w:bCs/>
          <w:snapToGrid w:val="0"/>
          <w:sz w:val="32"/>
          <w:szCs w:val="32"/>
        </w:rPr>
      </w:pPr>
      <w:r>
        <w:rPr>
          <w:rFonts w:eastAsia="仿宋_GB2312"/>
          <w:bCs/>
          <w:snapToGrid w:val="0"/>
          <w:sz w:val="32"/>
          <w:szCs w:val="32"/>
        </w:rPr>
        <w:t>其他部门视救灾工作需要按照各自职责做好相关工作。</w:t>
      </w:r>
    </w:p>
    <w:p>
      <w:pPr>
        <w:spacing w:line="560" w:lineRule="exact"/>
        <w:ind w:firstLine="640" w:firstLineChars="200"/>
        <w:outlineLvl w:val="1"/>
        <w:rPr>
          <w:rFonts w:eastAsia="黑体"/>
          <w:bCs/>
          <w:snapToGrid w:val="0"/>
          <w:sz w:val="32"/>
          <w:szCs w:val="32"/>
        </w:rPr>
      </w:pPr>
      <w:bookmarkStart w:id="152" w:name="_Toc75248105"/>
      <w:bookmarkStart w:id="153" w:name="_Toc75243546"/>
      <w:bookmarkStart w:id="154" w:name="_Toc231964589"/>
      <w:r>
        <w:rPr>
          <w:rFonts w:eastAsia="黑体"/>
          <w:bCs/>
          <w:snapToGrid w:val="0"/>
          <w:sz w:val="32"/>
          <w:szCs w:val="32"/>
        </w:rPr>
        <w:t>3  应急准备</w:t>
      </w:r>
      <w:bookmarkEnd w:id="152"/>
      <w:bookmarkEnd w:id="153"/>
      <w:bookmarkEnd w:id="154"/>
    </w:p>
    <w:p>
      <w:pPr>
        <w:spacing w:line="560" w:lineRule="exact"/>
        <w:ind w:firstLine="640" w:firstLineChars="200"/>
        <w:outlineLvl w:val="2"/>
        <w:rPr>
          <w:rFonts w:eastAsia="楷体_GB2312"/>
          <w:bCs/>
          <w:snapToGrid w:val="0"/>
          <w:sz w:val="32"/>
          <w:szCs w:val="32"/>
        </w:rPr>
      </w:pPr>
      <w:bookmarkStart w:id="155" w:name="_Toc75248106"/>
      <w:bookmarkStart w:id="156" w:name="_Toc231964590"/>
      <w:bookmarkStart w:id="157" w:name="_Toc75243547"/>
      <w:r>
        <w:rPr>
          <w:rFonts w:eastAsia="楷体_GB2312"/>
          <w:bCs/>
          <w:snapToGrid w:val="0"/>
          <w:sz w:val="32"/>
          <w:szCs w:val="32"/>
        </w:rPr>
        <w:t>3.1 资金准备</w:t>
      </w:r>
      <w:bookmarkEnd w:id="155"/>
      <w:bookmarkEnd w:id="156"/>
      <w:bookmarkEnd w:id="157"/>
    </w:p>
    <w:p>
      <w:pPr>
        <w:spacing w:line="560" w:lineRule="exact"/>
        <w:ind w:firstLine="640" w:firstLineChars="200"/>
        <w:rPr>
          <w:rFonts w:eastAsia="仿宋_GB2312"/>
          <w:bCs/>
          <w:snapToGrid w:val="0"/>
          <w:sz w:val="32"/>
          <w:szCs w:val="32"/>
        </w:rPr>
      </w:pPr>
      <w:r>
        <w:rPr>
          <w:rFonts w:eastAsia="仿宋_GB2312"/>
          <w:bCs/>
          <w:snapToGrid w:val="0"/>
          <w:sz w:val="32"/>
          <w:szCs w:val="32"/>
        </w:rPr>
        <w:t>区财政局、区应急局根据经济社会发展规划和《中华人民共和国预算法》《自然灾害救助条例》等规定，编制安排区级救灾资金预算，下达中央和省、市救灾资金，建立和完善救灾资金分担机制。</w:t>
      </w:r>
    </w:p>
    <w:p>
      <w:pPr>
        <w:spacing w:line="560" w:lineRule="exact"/>
        <w:ind w:firstLine="640" w:firstLineChars="200"/>
        <w:rPr>
          <w:rFonts w:eastAsia="仿宋_GB2312"/>
          <w:bCs/>
          <w:snapToGrid w:val="0"/>
          <w:sz w:val="32"/>
          <w:szCs w:val="32"/>
        </w:rPr>
      </w:pPr>
      <w:r>
        <w:rPr>
          <w:rFonts w:eastAsia="仿宋_GB2312"/>
          <w:bCs/>
          <w:snapToGrid w:val="0"/>
          <w:sz w:val="32"/>
          <w:szCs w:val="32"/>
        </w:rPr>
        <w:t>3.1.1建立健全与自然灾害救助需求相适应的资金、物资保障机制，将自然灾害救助资金和自然灾害救助工作经费纳入财政预算，并根据财力增长、物价变动、居民生活水平实际状况等因素逐步提高救灾资金补助标准，建立救灾资金自然增长机制。</w:t>
      </w:r>
    </w:p>
    <w:p>
      <w:pPr>
        <w:spacing w:line="560" w:lineRule="exact"/>
        <w:ind w:firstLine="627" w:firstLineChars="196"/>
        <w:rPr>
          <w:rFonts w:eastAsia="仿宋_GB2312"/>
          <w:bCs/>
          <w:snapToGrid w:val="0"/>
          <w:sz w:val="32"/>
          <w:szCs w:val="32"/>
        </w:rPr>
      </w:pPr>
      <w:r>
        <w:rPr>
          <w:rFonts w:eastAsia="仿宋_GB2312"/>
          <w:bCs/>
          <w:snapToGrid w:val="0"/>
          <w:sz w:val="32"/>
          <w:szCs w:val="32"/>
        </w:rPr>
        <w:t>3.1.2救灾预算资金不足时，各级财政安排的预备费要重点用于灾民生活救助。</w:t>
      </w:r>
    </w:p>
    <w:p>
      <w:pPr>
        <w:spacing w:line="560" w:lineRule="exact"/>
        <w:ind w:firstLine="640" w:firstLineChars="200"/>
        <w:rPr>
          <w:rFonts w:eastAsia="仿宋_GB2312"/>
          <w:bCs/>
          <w:snapToGrid w:val="0"/>
          <w:sz w:val="32"/>
          <w:szCs w:val="32"/>
        </w:rPr>
      </w:pPr>
      <w:r>
        <w:rPr>
          <w:rFonts w:eastAsia="仿宋_GB2312"/>
          <w:bCs/>
          <w:snapToGrid w:val="0"/>
          <w:sz w:val="32"/>
          <w:szCs w:val="32"/>
        </w:rPr>
        <w:t>3.1.3实行救灾资金专户储存、专户管理，保证救灾资金快速拨付和及时变现。</w:t>
      </w:r>
    </w:p>
    <w:p>
      <w:pPr>
        <w:spacing w:line="560" w:lineRule="exact"/>
        <w:ind w:firstLine="640" w:firstLineChars="200"/>
        <w:outlineLvl w:val="2"/>
        <w:rPr>
          <w:rFonts w:eastAsia="楷体_GB2312"/>
          <w:bCs/>
          <w:snapToGrid w:val="0"/>
          <w:sz w:val="32"/>
          <w:szCs w:val="32"/>
        </w:rPr>
      </w:pPr>
      <w:bookmarkStart w:id="158" w:name="_Toc231964591"/>
      <w:bookmarkStart w:id="159" w:name="_Toc75243548"/>
      <w:bookmarkStart w:id="160" w:name="_Toc75248107"/>
      <w:r>
        <w:rPr>
          <w:rFonts w:eastAsia="楷体_GB2312"/>
          <w:bCs/>
          <w:snapToGrid w:val="0"/>
          <w:sz w:val="32"/>
          <w:szCs w:val="32"/>
        </w:rPr>
        <w:t>3.2 物资准备</w:t>
      </w:r>
      <w:bookmarkEnd w:id="158"/>
      <w:bookmarkEnd w:id="159"/>
      <w:bookmarkEnd w:id="160"/>
    </w:p>
    <w:p>
      <w:pPr>
        <w:spacing w:line="560" w:lineRule="exact"/>
        <w:ind w:firstLine="630" w:firstLineChars="197"/>
        <w:rPr>
          <w:rFonts w:eastAsia="仿宋_GB2312"/>
          <w:bCs/>
          <w:snapToGrid w:val="0"/>
          <w:sz w:val="32"/>
          <w:szCs w:val="32"/>
        </w:rPr>
      </w:pPr>
      <w:r>
        <w:rPr>
          <w:rFonts w:eastAsia="仿宋_GB2312"/>
          <w:bCs/>
          <w:snapToGrid w:val="0"/>
          <w:sz w:val="32"/>
          <w:szCs w:val="32"/>
        </w:rPr>
        <w:t>整合各部门现有救灾储备物资和储备库规划，根据职责范围和灾害应急救助实际需要，储备适量的救灾物资，并分级、分类管理。</w:t>
      </w:r>
    </w:p>
    <w:p>
      <w:pPr>
        <w:spacing w:line="560" w:lineRule="exact"/>
        <w:ind w:firstLine="640" w:firstLineChars="200"/>
        <w:rPr>
          <w:rFonts w:eastAsia="仿宋_GB2312"/>
          <w:bCs/>
          <w:snapToGrid w:val="0"/>
          <w:sz w:val="32"/>
          <w:szCs w:val="32"/>
        </w:rPr>
      </w:pPr>
      <w:r>
        <w:rPr>
          <w:rFonts w:eastAsia="仿宋_GB2312"/>
          <w:bCs/>
          <w:snapToGrid w:val="0"/>
          <w:sz w:val="32"/>
          <w:szCs w:val="32"/>
        </w:rPr>
        <w:t>3.2.1区级建立救灾物资储备点，储备灾民生活所必需的救灾帐篷、衣被、净水设备等救灾应急物资，区财政局视情况列支资金及时补充和更新。各镇政府、街道办事处、周村经济开发区管委会及各有关部门根据救灾工作实际需要，在灾害多发区建立健全物资储备点。</w:t>
      </w:r>
    </w:p>
    <w:p>
      <w:pPr>
        <w:spacing w:line="560" w:lineRule="exact"/>
        <w:ind w:firstLine="640" w:firstLineChars="200"/>
        <w:rPr>
          <w:rFonts w:eastAsia="仿宋_GB2312"/>
          <w:bCs/>
          <w:snapToGrid w:val="0"/>
          <w:sz w:val="32"/>
          <w:szCs w:val="32"/>
        </w:rPr>
      </w:pPr>
      <w:r>
        <w:rPr>
          <w:rFonts w:eastAsia="仿宋_GB2312"/>
          <w:bCs/>
          <w:snapToGrid w:val="0"/>
          <w:sz w:val="32"/>
          <w:szCs w:val="32"/>
        </w:rPr>
        <w:t>3.2.2根据需要储备部分救灾应急物资，建立救灾物资厂家名录，签订救灾物资紧急购销协议，并建立紧急情况下救灾物资采购和调运制度。</w:t>
      </w:r>
    </w:p>
    <w:p>
      <w:pPr>
        <w:spacing w:line="560" w:lineRule="exact"/>
        <w:ind w:firstLine="640" w:firstLineChars="200"/>
        <w:outlineLvl w:val="2"/>
        <w:rPr>
          <w:rFonts w:eastAsia="楷体_GB2312"/>
          <w:bCs/>
          <w:snapToGrid w:val="0"/>
          <w:sz w:val="32"/>
          <w:szCs w:val="32"/>
        </w:rPr>
      </w:pPr>
      <w:bookmarkStart w:id="161" w:name="_Toc231964592"/>
      <w:bookmarkStart w:id="162" w:name="_Toc75248108"/>
      <w:bookmarkStart w:id="163" w:name="_Toc75243549"/>
      <w:r>
        <w:rPr>
          <w:rFonts w:eastAsia="楷体_GB2312"/>
          <w:bCs/>
          <w:snapToGrid w:val="0"/>
          <w:sz w:val="32"/>
          <w:szCs w:val="32"/>
        </w:rPr>
        <w:t>3.3 通讯和信息准备</w:t>
      </w:r>
      <w:bookmarkEnd w:id="161"/>
      <w:bookmarkEnd w:id="162"/>
      <w:bookmarkEnd w:id="163"/>
    </w:p>
    <w:p>
      <w:pPr>
        <w:spacing w:line="560" w:lineRule="exact"/>
        <w:ind w:firstLine="640" w:firstLineChars="200"/>
        <w:rPr>
          <w:rFonts w:eastAsia="仿宋_GB2312"/>
          <w:bCs/>
          <w:snapToGrid w:val="0"/>
          <w:sz w:val="32"/>
          <w:szCs w:val="32"/>
        </w:rPr>
      </w:pPr>
      <w:r>
        <w:rPr>
          <w:rFonts w:eastAsia="仿宋_GB2312"/>
          <w:bCs/>
          <w:snapToGrid w:val="0"/>
          <w:sz w:val="32"/>
          <w:szCs w:val="32"/>
        </w:rPr>
        <w:t>3.3.1通信运营部门应依法保障灾害信息的畅通。自然灾害救助信息网络应以公用通信网为基础，合理组建灾害信息专用通讯网络，确保信息畅通。</w:t>
      </w:r>
    </w:p>
    <w:p>
      <w:pPr>
        <w:autoSpaceDE w:val="0"/>
        <w:autoSpaceDN w:val="0"/>
        <w:spacing w:line="560" w:lineRule="exact"/>
        <w:ind w:firstLine="640" w:firstLineChars="200"/>
        <w:textAlignment w:val="bottom"/>
        <w:rPr>
          <w:rFonts w:eastAsia="仿宋_GB2312"/>
          <w:bCs/>
          <w:snapToGrid w:val="0"/>
          <w:sz w:val="32"/>
          <w:szCs w:val="32"/>
        </w:rPr>
      </w:pPr>
      <w:r>
        <w:rPr>
          <w:rFonts w:eastAsia="仿宋_GB2312"/>
          <w:bCs/>
          <w:snapToGrid w:val="0"/>
          <w:sz w:val="32"/>
          <w:szCs w:val="32"/>
        </w:rPr>
        <w:t>3.3.2以区自然灾害应急指挥部办公室为依托，建立部门间自然灾害信息共享平台，提供信息交流服务，完善信息共享机制。</w:t>
      </w:r>
    </w:p>
    <w:p>
      <w:pPr>
        <w:spacing w:line="560" w:lineRule="exact"/>
        <w:ind w:firstLine="640" w:firstLineChars="200"/>
        <w:outlineLvl w:val="2"/>
        <w:rPr>
          <w:rFonts w:eastAsia="楷体_GB2312"/>
          <w:bCs/>
          <w:snapToGrid w:val="0"/>
          <w:sz w:val="32"/>
          <w:szCs w:val="32"/>
        </w:rPr>
      </w:pPr>
      <w:bookmarkStart w:id="164" w:name="_Toc75248109"/>
      <w:bookmarkStart w:id="165" w:name="_Toc75243550"/>
      <w:bookmarkStart w:id="166" w:name="_Toc231964593"/>
      <w:r>
        <w:rPr>
          <w:rFonts w:eastAsia="楷体_GB2312"/>
          <w:bCs/>
          <w:snapToGrid w:val="0"/>
          <w:sz w:val="32"/>
          <w:szCs w:val="32"/>
        </w:rPr>
        <w:t>3.4 装备和设施准备</w:t>
      </w:r>
      <w:bookmarkEnd w:id="164"/>
      <w:bookmarkEnd w:id="165"/>
      <w:bookmarkEnd w:id="166"/>
    </w:p>
    <w:p>
      <w:pPr>
        <w:spacing w:line="560" w:lineRule="exact"/>
        <w:ind w:firstLine="640" w:firstLineChars="200"/>
        <w:rPr>
          <w:rFonts w:eastAsia="仿宋_GB2312"/>
          <w:bCs/>
          <w:snapToGrid w:val="0"/>
          <w:sz w:val="32"/>
          <w:szCs w:val="32"/>
        </w:rPr>
      </w:pPr>
      <w:r>
        <w:rPr>
          <w:rFonts w:eastAsia="仿宋_GB2312"/>
          <w:bCs/>
          <w:snapToGrid w:val="0"/>
          <w:sz w:val="32"/>
          <w:szCs w:val="32"/>
        </w:rPr>
        <w:t>3.4.1区应急局和</w:t>
      </w:r>
      <w:r>
        <w:rPr>
          <w:rFonts w:eastAsia="仿宋_GB2312"/>
          <w:sz w:val="32"/>
          <w:szCs w:val="32"/>
        </w:rPr>
        <w:t>各镇政府、街道办事处、周村经济开发区管委会</w:t>
      </w:r>
      <w:r>
        <w:rPr>
          <w:rFonts w:eastAsia="仿宋_GB2312"/>
          <w:bCs/>
          <w:snapToGrid w:val="0"/>
          <w:sz w:val="32"/>
          <w:szCs w:val="32"/>
        </w:rPr>
        <w:t>应配备灾害管理所必需的车辆、电话、计算机、摄像（录像）机等救灾管理工作必需的设备和装备。</w:t>
      </w:r>
    </w:p>
    <w:p>
      <w:pPr>
        <w:spacing w:line="560" w:lineRule="exact"/>
        <w:ind w:firstLine="640" w:firstLineChars="200"/>
        <w:rPr>
          <w:rFonts w:eastAsia="仿宋_GB2312"/>
          <w:bCs/>
          <w:snapToGrid w:val="0"/>
          <w:sz w:val="32"/>
          <w:szCs w:val="32"/>
        </w:rPr>
      </w:pPr>
      <w:r>
        <w:rPr>
          <w:rFonts w:eastAsia="仿宋_GB2312"/>
          <w:bCs/>
          <w:snapToGrid w:val="0"/>
          <w:sz w:val="32"/>
          <w:szCs w:val="32"/>
        </w:rPr>
        <w:t>3.4.2区应急局根据全区当地居民人口数量和分布等情况，利用公园、广场、体育场馆、学校等公共设施，统筹规划设立应急避难场所，并设置明显标志。</w:t>
      </w:r>
    </w:p>
    <w:p>
      <w:pPr>
        <w:spacing w:line="560" w:lineRule="exact"/>
        <w:ind w:firstLine="640" w:firstLineChars="200"/>
        <w:outlineLvl w:val="2"/>
        <w:rPr>
          <w:rFonts w:eastAsia="楷体_GB2312"/>
          <w:bCs/>
          <w:snapToGrid w:val="0"/>
          <w:sz w:val="32"/>
          <w:szCs w:val="32"/>
        </w:rPr>
      </w:pPr>
      <w:bookmarkStart w:id="167" w:name="_Toc231964594"/>
      <w:bookmarkStart w:id="168" w:name="_Toc75248110"/>
      <w:bookmarkStart w:id="169" w:name="_Toc75243551"/>
      <w:r>
        <w:rPr>
          <w:rFonts w:eastAsia="楷体_GB2312"/>
          <w:bCs/>
          <w:snapToGrid w:val="0"/>
          <w:sz w:val="32"/>
          <w:szCs w:val="32"/>
        </w:rPr>
        <w:t>3.5 人力资源准备</w:t>
      </w:r>
      <w:bookmarkEnd w:id="167"/>
      <w:bookmarkEnd w:id="168"/>
      <w:bookmarkEnd w:id="169"/>
    </w:p>
    <w:p>
      <w:pPr>
        <w:spacing w:line="560" w:lineRule="exact"/>
        <w:ind w:firstLine="640" w:firstLineChars="200"/>
        <w:rPr>
          <w:rFonts w:eastAsia="仿宋_GB2312"/>
          <w:bCs/>
          <w:snapToGrid w:val="0"/>
          <w:sz w:val="32"/>
          <w:szCs w:val="32"/>
        </w:rPr>
      </w:pPr>
      <w:r>
        <w:rPr>
          <w:rFonts w:eastAsia="仿宋_GB2312"/>
          <w:bCs/>
          <w:snapToGrid w:val="0"/>
          <w:sz w:val="32"/>
          <w:szCs w:val="32"/>
        </w:rPr>
        <w:t>3.5.1加快自然灾害各类专业救援队伍建设、各级灾害管理人员队伍建设，加强人员培训，提高自然灾害救助能力。</w:t>
      </w:r>
    </w:p>
    <w:p>
      <w:pPr>
        <w:spacing w:line="560" w:lineRule="exact"/>
        <w:ind w:firstLine="640" w:firstLineChars="200"/>
        <w:rPr>
          <w:rFonts w:eastAsia="仿宋_GB2312"/>
          <w:bCs/>
          <w:snapToGrid w:val="0"/>
          <w:sz w:val="32"/>
          <w:szCs w:val="32"/>
        </w:rPr>
      </w:pPr>
      <w:r>
        <w:rPr>
          <w:rFonts w:eastAsia="仿宋_GB2312"/>
          <w:bCs/>
          <w:snapToGrid w:val="0"/>
          <w:sz w:val="32"/>
          <w:szCs w:val="32"/>
        </w:rPr>
        <w:t>3.5.2建立健全专家队伍。组织应急、气象、卫健、地震、</w:t>
      </w:r>
    </w:p>
    <w:p>
      <w:pPr>
        <w:spacing w:line="560" w:lineRule="exact"/>
        <w:rPr>
          <w:rFonts w:eastAsia="仿宋_GB2312"/>
          <w:bCs/>
          <w:snapToGrid w:val="0"/>
          <w:sz w:val="32"/>
          <w:szCs w:val="32"/>
        </w:rPr>
      </w:pPr>
      <w:r>
        <w:rPr>
          <w:rFonts w:eastAsia="仿宋_GB2312"/>
          <w:bCs/>
          <w:snapToGrid w:val="0"/>
          <w:sz w:val="32"/>
          <w:szCs w:val="32"/>
        </w:rPr>
        <w:t>防汛抗旱、农业、森林防火、地质等各方面专家，重点开展灾情会商、赴灾区现场评估及灾害管理的业务咨询等工作。</w:t>
      </w:r>
    </w:p>
    <w:p>
      <w:pPr>
        <w:autoSpaceDE w:val="0"/>
        <w:autoSpaceDN w:val="0"/>
        <w:spacing w:line="560" w:lineRule="exact"/>
        <w:ind w:firstLine="640" w:firstLineChars="200"/>
        <w:textAlignment w:val="bottom"/>
        <w:rPr>
          <w:rFonts w:eastAsia="仿宋_GB2312"/>
          <w:bCs/>
          <w:snapToGrid w:val="0"/>
          <w:sz w:val="32"/>
          <w:szCs w:val="32"/>
        </w:rPr>
      </w:pPr>
      <w:r>
        <w:rPr>
          <w:rFonts w:eastAsia="仿宋_GB2312"/>
          <w:bCs/>
          <w:snapToGrid w:val="0"/>
          <w:sz w:val="32"/>
          <w:szCs w:val="32"/>
        </w:rPr>
        <w:t>3.5.3培育、发展和引导相关社会组织和志愿者队伍，鼓励其在救灾工作中发挥积极作用。</w:t>
      </w:r>
      <w:bookmarkStart w:id="170" w:name="_Toc75243552"/>
      <w:bookmarkStart w:id="171" w:name="_Toc75248111"/>
      <w:bookmarkStart w:id="172" w:name="_Toc231964595"/>
    </w:p>
    <w:p>
      <w:pPr>
        <w:spacing w:line="560" w:lineRule="exact"/>
        <w:ind w:firstLine="640" w:firstLineChars="200"/>
        <w:outlineLvl w:val="2"/>
        <w:rPr>
          <w:rFonts w:eastAsia="楷体_GB2312"/>
          <w:bCs/>
          <w:snapToGrid w:val="0"/>
          <w:sz w:val="32"/>
          <w:szCs w:val="32"/>
        </w:rPr>
      </w:pPr>
      <w:r>
        <w:rPr>
          <w:rFonts w:eastAsia="楷体_GB2312"/>
          <w:bCs/>
          <w:snapToGrid w:val="0"/>
          <w:sz w:val="32"/>
          <w:szCs w:val="32"/>
        </w:rPr>
        <w:t>3.6 预案</w:t>
      </w:r>
      <w:bookmarkEnd w:id="170"/>
      <w:bookmarkEnd w:id="171"/>
      <w:r>
        <w:rPr>
          <w:rFonts w:eastAsia="楷体_GB2312"/>
          <w:bCs/>
          <w:snapToGrid w:val="0"/>
          <w:sz w:val="32"/>
          <w:szCs w:val="32"/>
        </w:rPr>
        <w:t>及演练</w:t>
      </w:r>
      <w:bookmarkEnd w:id="172"/>
    </w:p>
    <w:p>
      <w:pPr>
        <w:autoSpaceDE w:val="0"/>
        <w:autoSpaceDN w:val="0"/>
        <w:spacing w:line="560" w:lineRule="exact"/>
        <w:ind w:firstLine="640" w:firstLineChars="200"/>
        <w:textAlignment w:val="bottom"/>
        <w:rPr>
          <w:rFonts w:eastAsia="仿宋_GB2312"/>
          <w:bCs/>
          <w:snapToGrid w:val="0"/>
          <w:sz w:val="32"/>
          <w:szCs w:val="32"/>
        </w:rPr>
      </w:pPr>
      <w:r>
        <w:rPr>
          <w:rFonts w:eastAsia="仿宋_GB2312"/>
          <w:bCs/>
          <w:snapToGrid w:val="0"/>
          <w:sz w:val="32"/>
          <w:szCs w:val="32"/>
        </w:rPr>
        <w:t>3.6.1各</w:t>
      </w:r>
      <w:r>
        <w:rPr>
          <w:rFonts w:eastAsia="仿宋_GB2312"/>
          <w:sz w:val="32"/>
          <w:szCs w:val="32"/>
        </w:rPr>
        <w:t>镇政府、街道办事处、周村经济开发区管委会及</w:t>
      </w:r>
      <w:r>
        <w:rPr>
          <w:rFonts w:eastAsia="仿宋_GB2312"/>
          <w:bCs/>
          <w:snapToGrid w:val="0"/>
          <w:sz w:val="32"/>
          <w:szCs w:val="32"/>
        </w:rPr>
        <w:t>各有关部门和重点企业应根据本辖区、本部门、本单位实际和自然灾害多发、易发地状况，制定救灾应急预案。</w:t>
      </w:r>
    </w:p>
    <w:p>
      <w:pPr>
        <w:autoSpaceDE w:val="0"/>
        <w:autoSpaceDN w:val="0"/>
        <w:spacing w:line="560" w:lineRule="exact"/>
        <w:ind w:firstLine="640" w:firstLineChars="200"/>
        <w:textAlignment w:val="bottom"/>
        <w:rPr>
          <w:rFonts w:eastAsia="仿宋_GB2312"/>
          <w:bCs/>
          <w:snapToGrid w:val="0"/>
          <w:sz w:val="32"/>
          <w:szCs w:val="32"/>
        </w:rPr>
      </w:pPr>
      <w:r>
        <w:rPr>
          <w:rFonts w:eastAsia="仿宋_GB2312"/>
          <w:bCs/>
          <w:snapToGrid w:val="0"/>
          <w:sz w:val="32"/>
          <w:szCs w:val="32"/>
        </w:rPr>
        <w:t>3.6.2灾害多发地区应根据灾害发生特点，组织预案演练，</w:t>
      </w:r>
      <w:bookmarkStart w:id="173" w:name="_Toc73769542"/>
      <w:bookmarkStart w:id="174" w:name="_Toc231964596"/>
      <w:bookmarkStart w:id="175" w:name="_Toc69728993"/>
      <w:r>
        <w:rPr>
          <w:rFonts w:eastAsia="仿宋_GB2312"/>
          <w:bCs/>
          <w:snapToGrid w:val="0"/>
          <w:sz w:val="32"/>
          <w:szCs w:val="32"/>
        </w:rPr>
        <w:t>检验并提高自然灾害应急准备、应急响应和应急救助能力。</w:t>
      </w:r>
    </w:p>
    <w:p>
      <w:pPr>
        <w:spacing w:line="560" w:lineRule="exact"/>
        <w:ind w:firstLine="640" w:firstLineChars="200"/>
        <w:outlineLvl w:val="2"/>
        <w:rPr>
          <w:rFonts w:eastAsia="楷体_GB2312"/>
          <w:bCs/>
          <w:snapToGrid w:val="0"/>
          <w:sz w:val="32"/>
          <w:szCs w:val="32"/>
        </w:rPr>
      </w:pPr>
      <w:r>
        <w:rPr>
          <w:rFonts w:eastAsia="楷体_GB2312"/>
          <w:bCs/>
          <w:snapToGrid w:val="0"/>
          <w:sz w:val="32"/>
          <w:szCs w:val="32"/>
        </w:rPr>
        <w:t>3.7 社会动员准备</w:t>
      </w:r>
      <w:bookmarkEnd w:id="173"/>
      <w:bookmarkEnd w:id="174"/>
      <w:bookmarkEnd w:id="175"/>
    </w:p>
    <w:p>
      <w:pPr>
        <w:spacing w:line="560" w:lineRule="exact"/>
        <w:ind w:firstLine="640" w:firstLineChars="200"/>
        <w:rPr>
          <w:rFonts w:eastAsia="仿宋_GB2312"/>
          <w:bCs/>
          <w:snapToGrid w:val="0"/>
          <w:sz w:val="32"/>
          <w:szCs w:val="32"/>
        </w:rPr>
      </w:pPr>
      <w:r>
        <w:rPr>
          <w:rFonts w:eastAsia="仿宋_GB2312"/>
          <w:bCs/>
          <w:snapToGrid w:val="0"/>
          <w:sz w:val="32"/>
          <w:szCs w:val="32"/>
        </w:rPr>
        <w:t>3.7.1建立和完善社会捐助的动员机制、运行机制、监督管理机制，规范突发自然灾害社会捐助工作。</w:t>
      </w:r>
    </w:p>
    <w:p>
      <w:pPr>
        <w:spacing w:line="560" w:lineRule="exact"/>
        <w:ind w:firstLine="640" w:firstLineChars="200"/>
        <w:rPr>
          <w:rFonts w:eastAsia="仿宋_GB2312"/>
          <w:bCs/>
          <w:snapToGrid w:val="0"/>
          <w:sz w:val="32"/>
          <w:szCs w:val="32"/>
        </w:rPr>
      </w:pPr>
      <w:r>
        <w:rPr>
          <w:rFonts w:eastAsia="仿宋_GB2312"/>
          <w:bCs/>
          <w:snapToGrid w:val="0"/>
          <w:sz w:val="32"/>
          <w:szCs w:val="32"/>
        </w:rPr>
        <w:t>3.7.2完善社会捐助表彰激励制度，为开展社会捐助活动创造良好的社会氛围。</w:t>
      </w:r>
    </w:p>
    <w:p>
      <w:pPr>
        <w:spacing w:line="560" w:lineRule="exact"/>
        <w:ind w:firstLine="640" w:firstLineChars="200"/>
        <w:outlineLvl w:val="2"/>
        <w:rPr>
          <w:rFonts w:eastAsia="楷体_GB2312"/>
          <w:bCs/>
          <w:snapToGrid w:val="0"/>
          <w:sz w:val="32"/>
          <w:szCs w:val="32"/>
        </w:rPr>
      </w:pPr>
      <w:bookmarkStart w:id="176" w:name="_Toc75248112"/>
      <w:bookmarkStart w:id="177" w:name="_Toc75243553"/>
      <w:bookmarkStart w:id="178" w:name="_Toc231964597"/>
      <w:r>
        <w:rPr>
          <w:rFonts w:eastAsia="楷体_GB2312"/>
          <w:bCs/>
          <w:snapToGrid w:val="0"/>
          <w:sz w:val="32"/>
          <w:szCs w:val="32"/>
        </w:rPr>
        <w:t>3.8 宣传、培训</w:t>
      </w:r>
      <w:bookmarkEnd w:id="176"/>
      <w:bookmarkEnd w:id="177"/>
      <w:bookmarkEnd w:id="178"/>
    </w:p>
    <w:p>
      <w:pPr>
        <w:spacing w:line="560" w:lineRule="exact"/>
        <w:ind w:firstLine="640" w:firstLineChars="200"/>
        <w:rPr>
          <w:rFonts w:eastAsia="仿宋_GB2312"/>
          <w:bCs/>
          <w:snapToGrid w:val="0"/>
          <w:sz w:val="32"/>
          <w:szCs w:val="32"/>
        </w:rPr>
      </w:pPr>
      <w:r>
        <w:rPr>
          <w:rFonts w:eastAsia="仿宋_GB2312"/>
          <w:bCs/>
          <w:snapToGrid w:val="0"/>
          <w:sz w:val="32"/>
          <w:szCs w:val="32"/>
        </w:rPr>
        <w:t>3.8.1开展防灾减灾宣传活动，利用各种媒体宣传灾害知识，宣传相关法律法规和预防、避险、自救、互救常识，增强公众的防灾减灾意识。</w:t>
      </w:r>
    </w:p>
    <w:p>
      <w:pPr>
        <w:autoSpaceDE w:val="0"/>
        <w:autoSpaceDN w:val="0"/>
        <w:spacing w:line="560" w:lineRule="exact"/>
        <w:ind w:firstLine="627" w:firstLineChars="196"/>
        <w:textAlignment w:val="bottom"/>
        <w:rPr>
          <w:rFonts w:eastAsia="仿宋_GB2312"/>
          <w:bCs/>
          <w:snapToGrid w:val="0"/>
          <w:sz w:val="32"/>
          <w:szCs w:val="32"/>
        </w:rPr>
      </w:pPr>
      <w:r>
        <w:rPr>
          <w:rFonts w:eastAsia="仿宋_GB2312"/>
          <w:bCs/>
          <w:snapToGrid w:val="0"/>
          <w:sz w:val="32"/>
          <w:szCs w:val="32"/>
        </w:rPr>
        <w:t>3.8.2积极参加省、市组织的灾害管理人员培训工作，加强对各有关部门和各镇政府、街道办事处、周村经济开发区管委会灾害管理人员、各类专业紧急救援队伍、非政府组织和志愿者组织的培训。</w:t>
      </w:r>
    </w:p>
    <w:p>
      <w:pPr>
        <w:spacing w:line="560" w:lineRule="exact"/>
        <w:ind w:firstLine="640" w:firstLineChars="200"/>
        <w:rPr>
          <w:rFonts w:eastAsia="黑体"/>
          <w:bCs/>
          <w:snapToGrid w:val="0"/>
          <w:sz w:val="32"/>
          <w:szCs w:val="32"/>
        </w:rPr>
      </w:pPr>
      <w:bookmarkStart w:id="179" w:name="_Toc75248113"/>
      <w:bookmarkStart w:id="180" w:name="_Toc231964598"/>
      <w:bookmarkStart w:id="181" w:name="_Toc75243554"/>
      <w:bookmarkStart w:id="182" w:name="_Toc75243555"/>
      <w:bookmarkStart w:id="183" w:name="_Toc75248114"/>
      <w:bookmarkStart w:id="184" w:name="_Toc231964599"/>
      <w:r>
        <w:rPr>
          <w:rFonts w:eastAsia="黑体"/>
          <w:bCs/>
          <w:snapToGrid w:val="0"/>
          <w:sz w:val="32"/>
          <w:szCs w:val="32"/>
        </w:rPr>
        <w:t>4</w:t>
      </w:r>
      <w:r>
        <w:rPr>
          <w:rFonts w:hint="eastAsia" w:eastAsia="黑体"/>
          <w:bCs/>
          <w:snapToGrid w:val="0"/>
          <w:sz w:val="32"/>
          <w:szCs w:val="32"/>
        </w:rPr>
        <w:t xml:space="preserve">  </w:t>
      </w:r>
      <w:r>
        <w:rPr>
          <w:rFonts w:eastAsia="黑体"/>
          <w:bCs/>
          <w:snapToGrid w:val="0"/>
          <w:sz w:val="32"/>
          <w:szCs w:val="32"/>
        </w:rPr>
        <w:t>信息管理</w:t>
      </w:r>
      <w:bookmarkEnd w:id="179"/>
      <w:bookmarkEnd w:id="180"/>
      <w:bookmarkEnd w:id="181"/>
    </w:p>
    <w:p>
      <w:pPr>
        <w:spacing w:line="560" w:lineRule="exact"/>
        <w:ind w:firstLine="640" w:firstLineChars="200"/>
        <w:outlineLvl w:val="2"/>
        <w:rPr>
          <w:rFonts w:eastAsia="楷体_GB2312"/>
          <w:bCs/>
          <w:snapToGrid w:val="0"/>
          <w:sz w:val="32"/>
          <w:szCs w:val="32"/>
        </w:rPr>
      </w:pPr>
      <w:r>
        <w:rPr>
          <w:rFonts w:eastAsia="楷体_GB2312"/>
          <w:bCs/>
          <w:snapToGrid w:val="0"/>
          <w:sz w:val="32"/>
          <w:szCs w:val="32"/>
        </w:rPr>
        <w:t>4.1 预警</w:t>
      </w:r>
      <w:bookmarkEnd w:id="182"/>
      <w:bookmarkEnd w:id="183"/>
      <w:bookmarkEnd w:id="184"/>
      <w:r>
        <w:rPr>
          <w:rFonts w:eastAsia="楷体_GB2312"/>
          <w:bCs/>
          <w:snapToGrid w:val="0"/>
          <w:sz w:val="32"/>
          <w:szCs w:val="32"/>
        </w:rPr>
        <w:t>信息</w:t>
      </w:r>
    </w:p>
    <w:p>
      <w:pPr>
        <w:spacing w:line="560" w:lineRule="exact"/>
        <w:ind w:firstLine="640" w:firstLineChars="200"/>
        <w:rPr>
          <w:rFonts w:eastAsia="仿宋_GB2312"/>
          <w:bCs/>
          <w:snapToGrid w:val="0"/>
          <w:sz w:val="32"/>
          <w:szCs w:val="32"/>
        </w:rPr>
      </w:pPr>
      <w:r>
        <w:rPr>
          <w:rFonts w:eastAsia="仿宋_GB2312"/>
          <w:bCs/>
          <w:snapToGrid w:val="0"/>
          <w:sz w:val="32"/>
          <w:szCs w:val="32"/>
        </w:rPr>
        <w:t>4.1.1区气象局的气象灾害预警信息，区水利局的汛情、旱情预警信息，区应急局的地震趋势预测信息，区自然资源局的地质灾害预警信息和地理信息和森林火灾、林业生物灾害信息，区农业农村局的生物灾害预警信息应及时向区自然灾害应急指挥部办公室通报。</w:t>
      </w:r>
    </w:p>
    <w:p>
      <w:pPr>
        <w:spacing w:line="560" w:lineRule="exact"/>
        <w:ind w:firstLine="640" w:firstLineChars="200"/>
        <w:rPr>
          <w:rFonts w:eastAsia="仿宋_GB2312"/>
          <w:bCs/>
          <w:snapToGrid w:val="0"/>
          <w:sz w:val="32"/>
          <w:szCs w:val="32"/>
        </w:rPr>
      </w:pPr>
      <w:r>
        <w:rPr>
          <w:rFonts w:eastAsia="仿宋_GB2312"/>
          <w:bCs/>
          <w:snapToGrid w:val="0"/>
          <w:sz w:val="32"/>
          <w:szCs w:val="32"/>
        </w:rPr>
        <w:t>4.1.2区自然灾害应急指挥部办公室根据有关部门提供的预警预报信息，结合预警地区的自然条件、人口和社会经济情况，进行分析评估，及时启动救灾预警响应，向区有关部门及相关镇政府、街道办事处、周村经济开发区管委会通报。</w:t>
      </w:r>
    </w:p>
    <w:p>
      <w:pPr>
        <w:spacing w:line="560" w:lineRule="exact"/>
        <w:ind w:firstLine="640" w:firstLineChars="200"/>
        <w:outlineLvl w:val="2"/>
        <w:rPr>
          <w:rFonts w:eastAsia="楷体_GB2312"/>
          <w:bCs/>
          <w:snapToGrid w:val="0"/>
          <w:sz w:val="32"/>
          <w:szCs w:val="32"/>
        </w:rPr>
      </w:pPr>
      <w:r>
        <w:rPr>
          <w:rFonts w:eastAsia="楷体_GB2312"/>
          <w:bCs/>
          <w:snapToGrid w:val="0"/>
          <w:sz w:val="32"/>
          <w:szCs w:val="32"/>
        </w:rPr>
        <w:t>4.2 灾情管理</w:t>
      </w:r>
    </w:p>
    <w:p>
      <w:pPr>
        <w:spacing w:line="560" w:lineRule="exact"/>
        <w:ind w:firstLine="640" w:firstLineChars="200"/>
        <w:rPr>
          <w:rFonts w:eastAsia="仿宋_GB2312"/>
          <w:bCs/>
          <w:snapToGrid w:val="0"/>
          <w:sz w:val="32"/>
          <w:szCs w:val="32"/>
        </w:rPr>
      </w:pPr>
      <w:r>
        <w:rPr>
          <w:rFonts w:eastAsia="仿宋_GB2312"/>
          <w:bCs/>
          <w:snapToGrid w:val="0"/>
          <w:sz w:val="32"/>
          <w:szCs w:val="32"/>
        </w:rPr>
        <w:t>区应急局按照《自然灾害情况统计制度》，做好灾情信息收集、汇总、分析、上报工作。</w:t>
      </w:r>
    </w:p>
    <w:p>
      <w:pPr>
        <w:spacing w:line="560" w:lineRule="exact"/>
        <w:ind w:firstLine="640" w:firstLineChars="200"/>
        <w:rPr>
          <w:rFonts w:eastAsia="仿宋_GB2312"/>
          <w:bCs/>
          <w:snapToGrid w:val="0"/>
          <w:sz w:val="32"/>
          <w:szCs w:val="32"/>
        </w:rPr>
      </w:pPr>
      <w:r>
        <w:rPr>
          <w:rFonts w:eastAsia="仿宋_GB2312"/>
          <w:bCs/>
          <w:snapToGrid w:val="0"/>
          <w:sz w:val="32"/>
          <w:szCs w:val="32"/>
        </w:rPr>
        <w:t>4.2.1对于突发性自然灾害，各</w:t>
      </w:r>
      <w:r>
        <w:rPr>
          <w:rFonts w:eastAsia="仿宋_GB2312"/>
          <w:sz w:val="32"/>
          <w:szCs w:val="32"/>
        </w:rPr>
        <w:t>镇政府、街道办事处、周村经济开发区管委会</w:t>
      </w:r>
      <w:r>
        <w:rPr>
          <w:rFonts w:eastAsia="仿宋_GB2312"/>
          <w:bCs/>
          <w:snapToGrid w:val="0"/>
          <w:sz w:val="32"/>
          <w:szCs w:val="32"/>
        </w:rPr>
        <w:t>在灾害发生后第一时间将本行政区域的灾情和救灾工作情况向区应急局报告；区应急局迅速对灾情信息进行审核、汇总，并在灾害发生10分钟内向</w:t>
      </w:r>
      <w:r>
        <w:rPr>
          <w:rFonts w:eastAsia="仿宋_GB2312"/>
          <w:kern w:val="0"/>
          <w:sz w:val="32"/>
          <w:szCs w:val="32"/>
          <w:lang w:bidi="ar"/>
        </w:rPr>
        <w:t>区委机要保密室和区政府值班室报告</w:t>
      </w:r>
      <w:r>
        <w:rPr>
          <w:rFonts w:eastAsia="仿宋_GB2312"/>
          <w:bCs/>
          <w:snapToGrid w:val="0"/>
          <w:sz w:val="32"/>
          <w:szCs w:val="32"/>
        </w:rPr>
        <w:t>，25分钟内向市应急局报告</w:t>
      </w:r>
      <w:r>
        <w:rPr>
          <w:rFonts w:eastAsia="仿宋_GB2312"/>
          <w:kern w:val="0"/>
          <w:sz w:val="32"/>
          <w:szCs w:val="32"/>
          <w:lang w:bidi="ar"/>
        </w:rPr>
        <w:t>（市应急局值班电话：2306055传真：2300655；区委机要保密室电话：6195030传真：6195030；区政府值班室电话：6195558传真：6195567；区应急局值班电话：6195211传真：6195211）</w:t>
      </w:r>
      <w:r>
        <w:rPr>
          <w:rFonts w:eastAsia="仿宋_GB2312"/>
          <w:bCs/>
          <w:snapToGrid w:val="0"/>
          <w:sz w:val="32"/>
          <w:szCs w:val="32"/>
        </w:rPr>
        <w:t>。</w:t>
      </w:r>
    </w:p>
    <w:p>
      <w:pPr>
        <w:spacing w:line="560" w:lineRule="exact"/>
        <w:ind w:firstLine="640" w:firstLineChars="200"/>
        <w:rPr>
          <w:rFonts w:eastAsia="仿宋_GB2312"/>
          <w:bCs/>
          <w:snapToGrid w:val="0"/>
          <w:sz w:val="32"/>
          <w:szCs w:val="32"/>
        </w:rPr>
      </w:pPr>
      <w:r>
        <w:rPr>
          <w:rFonts w:eastAsia="仿宋_GB2312"/>
          <w:bCs/>
          <w:snapToGrid w:val="0"/>
          <w:sz w:val="32"/>
          <w:szCs w:val="32"/>
        </w:rPr>
        <w:t>对本行政区域内造成死亡人口（含失踪人口）3人以上或</w:t>
      </w:r>
    </w:p>
    <w:p>
      <w:pPr>
        <w:spacing w:line="560" w:lineRule="exact"/>
        <w:rPr>
          <w:rFonts w:eastAsia="仿宋_GB2312"/>
          <w:bCs/>
          <w:snapToGrid w:val="0"/>
          <w:sz w:val="32"/>
          <w:szCs w:val="32"/>
        </w:rPr>
      </w:pPr>
      <w:r>
        <w:rPr>
          <w:rFonts w:eastAsia="仿宋_GB2312"/>
          <w:bCs/>
          <w:snapToGrid w:val="0"/>
          <w:sz w:val="32"/>
          <w:szCs w:val="32"/>
        </w:rPr>
        <w:t>房屋大量倒塌、农田大面积受灾等严重损失的自然灾害，应在灾害发生后40分钟内将详细信息同时上报市应急局。</w:t>
      </w:r>
    </w:p>
    <w:p>
      <w:pPr>
        <w:spacing w:line="560" w:lineRule="exact"/>
        <w:ind w:firstLine="640" w:firstLineChars="200"/>
        <w:rPr>
          <w:rFonts w:eastAsia="仿宋_GB2312"/>
          <w:bCs/>
          <w:snapToGrid w:val="0"/>
          <w:sz w:val="32"/>
          <w:szCs w:val="32"/>
        </w:rPr>
      </w:pPr>
      <w:r>
        <w:rPr>
          <w:rFonts w:eastAsia="仿宋_GB2312"/>
          <w:bCs/>
          <w:snapToGrid w:val="0"/>
          <w:sz w:val="32"/>
          <w:szCs w:val="32"/>
        </w:rPr>
        <w:t>4.2.2特别重大、重大自然灾害灾情稳定前，各</w:t>
      </w:r>
      <w:r>
        <w:rPr>
          <w:rFonts w:eastAsia="仿宋_GB2312"/>
          <w:sz w:val="32"/>
          <w:szCs w:val="32"/>
        </w:rPr>
        <w:t>镇政府、街道办事处、周村经济开发区管委会</w:t>
      </w:r>
      <w:r>
        <w:rPr>
          <w:rFonts w:eastAsia="仿宋_GB2312"/>
          <w:bCs/>
          <w:snapToGrid w:val="0"/>
          <w:sz w:val="32"/>
          <w:szCs w:val="32"/>
        </w:rPr>
        <w:t>和区应急局执行灾情24小时零报告制度。</w:t>
      </w:r>
    </w:p>
    <w:p>
      <w:pPr>
        <w:spacing w:line="560" w:lineRule="exact"/>
        <w:ind w:firstLine="640" w:firstLineChars="200"/>
        <w:rPr>
          <w:rFonts w:eastAsia="仿宋_GB2312"/>
          <w:bCs/>
          <w:snapToGrid w:val="0"/>
          <w:sz w:val="32"/>
          <w:szCs w:val="32"/>
        </w:rPr>
      </w:pPr>
      <w:r>
        <w:rPr>
          <w:rFonts w:eastAsia="仿宋_GB2312"/>
          <w:bCs/>
          <w:snapToGrid w:val="0"/>
          <w:sz w:val="32"/>
          <w:szCs w:val="32"/>
        </w:rPr>
        <w:t>4.2.3对于干旱灾害，各</w:t>
      </w:r>
      <w:r>
        <w:rPr>
          <w:rFonts w:eastAsia="仿宋_GB2312"/>
          <w:sz w:val="32"/>
          <w:szCs w:val="32"/>
        </w:rPr>
        <w:t>镇政府、街道办事处、周村经济开发区管委会</w:t>
      </w:r>
      <w:r>
        <w:rPr>
          <w:rFonts w:eastAsia="仿宋_GB2312"/>
          <w:bCs/>
          <w:snapToGrid w:val="0"/>
          <w:sz w:val="32"/>
          <w:szCs w:val="32"/>
        </w:rPr>
        <w:t>和区应急局应在旱情初露、群众生产和生活受到一定影响时，进行初报；在旱情发展过程中，每10日续报一次，直到灾情结束后上报核报。</w:t>
      </w:r>
    </w:p>
    <w:p>
      <w:pPr>
        <w:spacing w:line="560" w:lineRule="exact"/>
        <w:ind w:firstLine="640" w:firstLineChars="200"/>
        <w:rPr>
          <w:rFonts w:eastAsia="仿宋_GB2312"/>
          <w:bCs/>
          <w:snapToGrid w:val="0"/>
          <w:sz w:val="32"/>
          <w:szCs w:val="32"/>
        </w:rPr>
      </w:pPr>
      <w:r>
        <w:rPr>
          <w:rFonts w:eastAsia="仿宋_GB2312"/>
          <w:bCs/>
          <w:snapToGrid w:val="0"/>
          <w:sz w:val="32"/>
          <w:szCs w:val="32"/>
        </w:rPr>
        <w:t>4.2.4区自然灾害应急指挥部办公室要定期或不定期组织相关涉灾部门召开灾情会商会，全面客观评估、核定灾情数据。</w:t>
      </w:r>
    </w:p>
    <w:p>
      <w:pPr>
        <w:spacing w:line="560" w:lineRule="exact"/>
        <w:ind w:firstLine="640" w:firstLineChars="200"/>
        <w:outlineLvl w:val="2"/>
        <w:rPr>
          <w:rFonts w:eastAsia="黑体"/>
          <w:bCs/>
          <w:snapToGrid w:val="0"/>
          <w:sz w:val="32"/>
          <w:szCs w:val="32"/>
        </w:rPr>
      </w:pPr>
      <w:bookmarkStart w:id="185" w:name="_Toc75248115"/>
      <w:bookmarkStart w:id="186" w:name="_Toc75243556"/>
      <w:bookmarkStart w:id="187" w:name="_Toc231964600"/>
      <w:r>
        <w:rPr>
          <w:rFonts w:eastAsia="黑体"/>
          <w:bCs/>
          <w:snapToGrid w:val="0"/>
          <w:sz w:val="32"/>
          <w:szCs w:val="32"/>
        </w:rPr>
        <w:t xml:space="preserve">5  </w:t>
      </w:r>
      <w:bookmarkEnd w:id="185"/>
      <w:bookmarkEnd w:id="186"/>
      <w:bookmarkEnd w:id="187"/>
      <w:r>
        <w:rPr>
          <w:rFonts w:eastAsia="黑体"/>
          <w:bCs/>
          <w:snapToGrid w:val="0"/>
          <w:sz w:val="32"/>
          <w:szCs w:val="32"/>
        </w:rPr>
        <w:t>预警响应</w:t>
      </w:r>
    </w:p>
    <w:p>
      <w:pPr>
        <w:spacing w:line="560" w:lineRule="exact"/>
        <w:ind w:firstLine="640" w:firstLineChars="200"/>
        <w:outlineLvl w:val="2"/>
        <w:rPr>
          <w:rFonts w:eastAsia="楷体_GB2312"/>
          <w:bCs/>
          <w:snapToGrid w:val="0"/>
          <w:sz w:val="32"/>
          <w:szCs w:val="32"/>
        </w:rPr>
      </w:pPr>
      <w:r>
        <w:rPr>
          <w:rFonts w:eastAsia="楷体_GB2312"/>
          <w:bCs/>
          <w:snapToGrid w:val="0"/>
          <w:sz w:val="32"/>
          <w:szCs w:val="32"/>
        </w:rPr>
        <w:t>5.1 启动条件</w:t>
      </w:r>
    </w:p>
    <w:p>
      <w:pPr>
        <w:spacing w:line="560" w:lineRule="exact"/>
        <w:ind w:firstLine="640" w:firstLineChars="200"/>
        <w:rPr>
          <w:rFonts w:eastAsia="仿宋_GB2312"/>
          <w:bCs/>
          <w:snapToGrid w:val="0"/>
          <w:sz w:val="32"/>
          <w:szCs w:val="32"/>
        </w:rPr>
      </w:pPr>
      <w:r>
        <w:rPr>
          <w:rFonts w:eastAsia="仿宋_GB2312"/>
          <w:bCs/>
          <w:snapToGrid w:val="0"/>
          <w:sz w:val="32"/>
          <w:szCs w:val="32"/>
        </w:rPr>
        <w:t>相关部门发布自然灾害预警预报信息，出现可能威胁人民生命财产安全、影响基本生活，需要提前采取应对措施的情况。</w:t>
      </w:r>
    </w:p>
    <w:p>
      <w:pPr>
        <w:spacing w:line="560" w:lineRule="exact"/>
        <w:ind w:firstLine="640" w:firstLineChars="200"/>
        <w:outlineLvl w:val="2"/>
        <w:rPr>
          <w:rFonts w:eastAsia="楷体_GB2312"/>
          <w:bCs/>
          <w:snapToGrid w:val="0"/>
          <w:sz w:val="32"/>
          <w:szCs w:val="32"/>
        </w:rPr>
      </w:pPr>
      <w:r>
        <w:rPr>
          <w:rFonts w:eastAsia="楷体_GB2312"/>
          <w:bCs/>
          <w:snapToGrid w:val="0"/>
          <w:sz w:val="32"/>
          <w:szCs w:val="32"/>
        </w:rPr>
        <w:t>5.2 启动程序</w:t>
      </w:r>
    </w:p>
    <w:p>
      <w:pPr>
        <w:spacing w:line="560" w:lineRule="exact"/>
        <w:ind w:firstLine="640" w:firstLineChars="200"/>
        <w:rPr>
          <w:rFonts w:eastAsia="仿宋_GB2312"/>
          <w:bCs/>
          <w:snapToGrid w:val="0"/>
          <w:sz w:val="32"/>
          <w:szCs w:val="32"/>
        </w:rPr>
      </w:pPr>
      <w:r>
        <w:rPr>
          <w:rFonts w:eastAsia="仿宋_GB2312"/>
          <w:bCs/>
          <w:snapToGrid w:val="0"/>
          <w:sz w:val="32"/>
          <w:szCs w:val="32"/>
        </w:rPr>
        <w:t>区自然灾害应急指挥部办公室根据相关部门发布的灾害预警信息，决定启动救灾预警响应。</w:t>
      </w:r>
    </w:p>
    <w:p>
      <w:pPr>
        <w:spacing w:line="560" w:lineRule="exact"/>
        <w:ind w:firstLine="640" w:firstLineChars="200"/>
        <w:outlineLvl w:val="2"/>
        <w:rPr>
          <w:rFonts w:eastAsia="楷体_GB2312"/>
          <w:bCs/>
          <w:snapToGrid w:val="0"/>
          <w:sz w:val="32"/>
          <w:szCs w:val="32"/>
        </w:rPr>
      </w:pPr>
      <w:r>
        <w:rPr>
          <w:rFonts w:eastAsia="楷体_GB2312"/>
          <w:bCs/>
          <w:snapToGrid w:val="0"/>
          <w:sz w:val="32"/>
          <w:szCs w:val="32"/>
        </w:rPr>
        <w:t>5.3 预警响应措施</w:t>
      </w:r>
    </w:p>
    <w:p>
      <w:pPr>
        <w:spacing w:line="560" w:lineRule="exact"/>
        <w:ind w:firstLine="640" w:firstLineChars="200"/>
        <w:rPr>
          <w:rFonts w:eastAsia="仿宋_GB2312"/>
          <w:bCs/>
          <w:snapToGrid w:val="0"/>
          <w:sz w:val="32"/>
          <w:szCs w:val="32"/>
        </w:rPr>
      </w:pPr>
      <w:r>
        <w:rPr>
          <w:rFonts w:eastAsia="仿宋_GB2312"/>
          <w:bCs/>
          <w:snapToGrid w:val="0"/>
          <w:sz w:val="32"/>
          <w:szCs w:val="32"/>
        </w:rPr>
        <w:t>预警响应启动后，区自然灾害应急指挥部办公室立即启动工作机制，组织协调预警响应工作。视情采取以下一项或多项措施：</w:t>
      </w:r>
    </w:p>
    <w:p>
      <w:pPr>
        <w:spacing w:line="560" w:lineRule="exact"/>
        <w:ind w:firstLine="640" w:firstLineChars="200"/>
        <w:rPr>
          <w:rFonts w:eastAsia="仿宋_GB2312"/>
          <w:bCs/>
          <w:snapToGrid w:val="0"/>
          <w:sz w:val="32"/>
          <w:szCs w:val="32"/>
        </w:rPr>
      </w:pPr>
      <w:r>
        <w:rPr>
          <w:rFonts w:eastAsia="仿宋_GB2312"/>
          <w:bCs/>
          <w:snapToGrid w:val="0"/>
          <w:sz w:val="32"/>
          <w:szCs w:val="32"/>
        </w:rPr>
        <w:t>5.3.1及时向区自然灾害应急指挥部领导、成员单位报告并向社会发布预警响应启动情况；向相关地区发出灾害预警响应信息，提出灾害救助工作要求。</w:t>
      </w:r>
    </w:p>
    <w:p>
      <w:pPr>
        <w:spacing w:line="560" w:lineRule="exact"/>
        <w:ind w:firstLine="640" w:firstLineChars="200"/>
        <w:rPr>
          <w:rFonts w:eastAsia="仿宋_GB2312"/>
          <w:bCs/>
          <w:snapToGrid w:val="0"/>
          <w:sz w:val="32"/>
          <w:szCs w:val="32"/>
        </w:rPr>
      </w:pPr>
      <w:r>
        <w:rPr>
          <w:rFonts w:eastAsia="仿宋_GB2312"/>
          <w:bCs/>
          <w:snapToGrid w:val="0"/>
          <w:sz w:val="32"/>
          <w:szCs w:val="32"/>
        </w:rPr>
        <w:t>5.3.2加强值班，根据有关部门发布的灾害监测预警信息分析评估灾害可能造成的损失。</w:t>
      </w:r>
    </w:p>
    <w:p>
      <w:pPr>
        <w:spacing w:line="560" w:lineRule="exact"/>
        <w:ind w:firstLine="640" w:firstLineChars="200"/>
        <w:rPr>
          <w:rFonts w:eastAsia="仿宋_GB2312"/>
          <w:bCs/>
          <w:snapToGrid w:val="0"/>
          <w:sz w:val="32"/>
          <w:szCs w:val="32"/>
        </w:rPr>
      </w:pPr>
      <w:r>
        <w:rPr>
          <w:rFonts w:eastAsia="仿宋_GB2312"/>
          <w:bCs/>
          <w:snapToGrid w:val="0"/>
          <w:sz w:val="32"/>
          <w:szCs w:val="32"/>
        </w:rPr>
        <w:t>5.3.3做好救灾物资储备和救灾物资调运准备工作，紧急情况下提前调拨。</w:t>
      </w:r>
    </w:p>
    <w:p>
      <w:pPr>
        <w:spacing w:line="560" w:lineRule="exact"/>
        <w:ind w:firstLine="640" w:firstLineChars="200"/>
        <w:rPr>
          <w:rFonts w:eastAsia="仿宋_GB2312"/>
          <w:bCs/>
          <w:snapToGrid w:val="0"/>
          <w:sz w:val="32"/>
          <w:szCs w:val="32"/>
        </w:rPr>
      </w:pPr>
      <w:r>
        <w:rPr>
          <w:rFonts w:eastAsia="仿宋_GB2312"/>
          <w:bCs/>
          <w:snapToGrid w:val="0"/>
          <w:sz w:val="32"/>
          <w:szCs w:val="32"/>
        </w:rPr>
        <w:t>5.3.4派出预警响应工作组，实地了解灾害风险情况，检查各项救灾准备及应对工作情况。</w:t>
      </w:r>
    </w:p>
    <w:p>
      <w:pPr>
        <w:spacing w:line="560" w:lineRule="exact"/>
        <w:ind w:firstLine="640" w:firstLineChars="200"/>
        <w:rPr>
          <w:rFonts w:eastAsia="仿宋_GB2312"/>
          <w:bCs/>
          <w:snapToGrid w:val="0"/>
          <w:sz w:val="32"/>
          <w:szCs w:val="32"/>
        </w:rPr>
      </w:pPr>
      <w:r>
        <w:rPr>
          <w:rFonts w:eastAsia="仿宋_GB2312"/>
          <w:bCs/>
          <w:snapToGrid w:val="0"/>
          <w:sz w:val="32"/>
          <w:szCs w:val="32"/>
        </w:rPr>
        <w:t>5.3.5及时向区政府报告预警响应工作情况。</w:t>
      </w:r>
    </w:p>
    <w:p>
      <w:pPr>
        <w:spacing w:line="560" w:lineRule="exact"/>
        <w:ind w:firstLine="640" w:firstLineChars="200"/>
        <w:rPr>
          <w:rFonts w:eastAsia="仿宋_GB2312"/>
          <w:bCs/>
          <w:snapToGrid w:val="0"/>
          <w:sz w:val="32"/>
          <w:szCs w:val="32"/>
        </w:rPr>
      </w:pPr>
      <w:r>
        <w:rPr>
          <w:rFonts w:eastAsia="仿宋_GB2312"/>
          <w:bCs/>
          <w:snapToGrid w:val="0"/>
          <w:sz w:val="32"/>
          <w:szCs w:val="32"/>
        </w:rPr>
        <w:t>5.3.6做好启动救灾应急响应的各项准备工作。</w:t>
      </w:r>
    </w:p>
    <w:p>
      <w:pPr>
        <w:spacing w:line="560" w:lineRule="exact"/>
        <w:ind w:firstLine="640" w:firstLineChars="200"/>
        <w:rPr>
          <w:rFonts w:eastAsia="仿宋_GB2312"/>
          <w:bCs/>
          <w:snapToGrid w:val="0"/>
          <w:sz w:val="32"/>
          <w:szCs w:val="32"/>
        </w:rPr>
      </w:pPr>
      <w:r>
        <w:rPr>
          <w:rFonts w:eastAsia="仿宋_GB2312"/>
          <w:bCs/>
          <w:snapToGrid w:val="0"/>
          <w:sz w:val="32"/>
          <w:szCs w:val="32"/>
        </w:rPr>
        <w:t>灾害风险解除或演变为灾害后，区自然灾害应急指挥部办公室决定预警响应终止。</w:t>
      </w:r>
    </w:p>
    <w:p>
      <w:pPr>
        <w:spacing w:line="560" w:lineRule="exact"/>
        <w:ind w:firstLine="640" w:firstLineChars="200"/>
        <w:outlineLvl w:val="1"/>
        <w:rPr>
          <w:rFonts w:eastAsia="黑体"/>
          <w:bCs/>
          <w:snapToGrid w:val="0"/>
          <w:sz w:val="32"/>
          <w:szCs w:val="32"/>
        </w:rPr>
      </w:pPr>
      <w:bookmarkStart w:id="188" w:name="_Toc75243561"/>
      <w:bookmarkStart w:id="189" w:name="_Toc231964604"/>
      <w:bookmarkStart w:id="190" w:name="_Toc75248120"/>
      <w:r>
        <w:rPr>
          <w:rFonts w:eastAsia="黑体"/>
          <w:bCs/>
          <w:snapToGrid w:val="0"/>
          <w:sz w:val="32"/>
          <w:szCs w:val="32"/>
        </w:rPr>
        <w:t>6</w:t>
      </w:r>
      <w:r>
        <w:rPr>
          <w:rFonts w:hint="eastAsia" w:eastAsia="黑体"/>
          <w:bCs/>
          <w:snapToGrid w:val="0"/>
          <w:sz w:val="32"/>
          <w:szCs w:val="32"/>
        </w:rPr>
        <w:t xml:space="preserve">  </w:t>
      </w:r>
      <w:r>
        <w:rPr>
          <w:rFonts w:eastAsia="黑体"/>
          <w:bCs/>
          <w:snapToGrid w:val="0"/>
          <w:sz w:val="32"/>
          <w:szCs w:val="32"/>
        </w:rPr>
        <w:t>应急响应</w:t>
      </w:r>
      <w:bookmarkEnd w:id="188"/>
      <w:bookmarkEnd w:id="189"/>
      <w:bookmarkEnd w:id="190"/>
    </w:p>
    <w:p>
      <w:pPr>
        <w:spacing w:line="560" w:lineRule="exact"/>
        <w:ind w:firstLine="640" w:firstLineChars="200"/>
        <w:rPr>
          <w:rFonts w:eastAsia="仿宋_GB2312"/>
          <w:bCs/>
          <w:snapToGrid w:val="0"/>
          <w:sz w:val="32"/>
          <w:szCs w:val="32"/>
        </w:rPr>
      </w:pPr>
      <w:r>
        <w:rPr>
          <w:rFonts w:eastAsia="仿宋_GB2312"/>
          <w:bCs/>
          <w:snapToGrid w:val="0"/>
          <w:sz w:val="32"/>
          <w:szCs w:val="32"/>
        </w:rPr>
        <w:t>根据突发性自然灾害的危害程度等因素，区级设定四个响应等级。</w:t>
      </w:r>
      <w:r>
        <w:rPr>
          <w:rFonts w:eastAsia="仿宋_GB2312"/>
          <w:bCs/>
          <w:snapToGrid w:val="0"/>
          <w:sz w:val="32"/>
          <w:szCs w:val="32"/>
        </w:rPr>
        <w:fldChar w:fldCharType="begin"/>
      </w:r>
      <w:r>
        <w:rPr>
          <w:rFonts w:eastAsia="仿宋_GB2312"/>
          <w:bCs/>
          <w:snapToGrid w:val="0"/>
          <w:sz w:val="32"/>
          <w:szCs w:val="32"/>
        </w:rPr>
        <w:instrText xml:space="preserve"> = 1 \* ROMAN </w:instrText>
      </w:r>
      <w:r>
        <w:rPr>
          <w:rFonts w:eastAsia="仿宋_GB2312"/>
          <w:bCs/>
          <w:snapToGrid w:val="0"/>
          <w:sz w:val="32"/>
          <w:szCs w:val="32"/>
        </w:rPr>
        <w:fldChar w:fldCharType="separate"/>
      </w:r>
      <w:r>
        <w:rPr>
          <w:rFonts w:eastAsia="仿宋_GB2312"/>
          <w:bCs/>
          <w:snapToGrid w:val="0"/>
          <w:sz w:val="32"/>
          <w:szCs w:val="32"/>
        </w:rPr>
        <w:t>I</w:t>
      </w:r>
      <w:r>
        <w:rPr>
          <w:rFonts w:eastAsia="仿宋_GB2312"/>
          <w:bCs/>
          <w:snapToGrid w:val="0"/>
          <w:sz w:val="32"/>
          <w:szCs w:val="32"/>
        </w:rPr>
        <w:fldChar w:fldCharType="end"/>
      </w:r>
      <w:r>
        <w:rPr>
          <w:rFonts w:eastAsia="仿宋_GB2312"/>
          <w:bCs/>
          <w:snapToGrid w:val="0"/>
          <w:sz w:val="32"/>
          <w:szCs w:val="32"/>
        </w:rPr>
        <w:t>级响应由区政府区长统一组织、领导抗灾救灾工作；</w:t>
      </w:r>
      <w:r>
        <w:rPr>
          <w:rFonts w:eastAsia="仿宋_GB2312"/>
          <w:bCs/>
          <w:snapToGrid w:val="0"/>
          <w:sz w:val="32"/>
          <w:szCs w:val="32"/>
        </w:rPr>
        <w:fldChar w:fldCharType="begin"/>
      </w:r>
      <w:r>
        <w:rPr>
          <w:rFonts w:eastAsia="仿宋_GB2312"/>
          <w:bCs/>
          <w:snapToGrid w:val="0"/>
          <w:sz w:val="32"/>
          <w:szCs w:val="32"/>
        </w:rPr>
        <w:instrText xml:space="preserve"> = 2 \* ROMAN </w:instrText>
      </w:r>
      <w:r>
        <w:rPr>
          <w:rFonts w:eastAsia="仿宋_GB2312"/>
          <w:bCs/>
          <w:snapToGrid w:val="0"/>
          <w:sz w:val="32"/>
          <w:szCs w:val="32"/>
        </w:rPr>
        <w:fldChar w:fldCharType="separate"/>
      </w:r>
      <w:r>
        <w:rPr>
          <w:rFonts w:eastAsia="仿宋_GB2312"/>
          <w:bCs/>
          <w:snapToGrid w:val="0"/>
          <w:sz w:val="32"/>
          <w:szCs w:val="32"/>
        </w:rPr>
        <w:t>II</w:t>
      </w:r>
      <w:r>
        <w:rPr>
          <w:rFonts w:eastAsia="仿宋_GB2312"/>
          <w:bCs/>
          <w:snapToGrid w:val="0"/>
          <w:sz w:val="32"/>
          <w:szCs w:val="32"/>
        </w:rPr>
        <w:fldChar w:fldCharType="end"/>
      </w:r>
      <w:r>
        <w:rPr>
          <w:rFonts w:eastAsia="仿宋_GB2312"/>
          <w:bCs/>
          <w:snapToGrid w:val="0"/>
          <w:sz w:val="32"/>
          <w:szCs w:val="32"/>
        </w:rPr>
        <w:t>级响应由区自然灾害应急指挥部总指挥组织协调救助工作；</w:t>
      </w:r>
      <w:r>
        <w:rPr>
          <w:rFonts w:eastAsia="仿宋_GB2312"/>
          <w:bCs/>
          <w:snapToGrid w:val="0"/>
          <w:sz w:val="32"/>
          <w:szCs w:val="32"/>
        </w:rPr>
        <w:fldChar w:fldCharType="begin"/>
      </w:r>
      <w:r>
        <w:rPr>
          <w:rFonts w:eastAsia="仿宋_GB2312"/>
          <w:bCs/>
          <w:snapToGrid w:val="0"/>
          <w:sz w:val="32"/>
          <w:szCs w:val="32"/>
        </w:rPr>
        <w:instrText xml:space="preserve"> = 3 \* ROMAN </w:instrText>
      </w:r>
      <w:r>
        <w:rPr>
          <w:rFonts w:eastAsia="仿宋_GB2312"/>
          <w:bCs/>
          <w:snapToGrid w:val="0"/>
          <w:sz w:val="32"/>
          <w:szCs w:val="32"/>
        </w:rPr>
        <w:fldChar w:fldCharType="separate"/>
      </w:r>
      <w:r>
        <w:rPr>
          <w:rFonts w:eastAsia="仿宋_GB2312"/>
          <w:bCs/>
          <w:snapToGrid w:val="0"/>
          <w:sz w:val="32"/>
          <w:szCs w:val="32"/>
        </w:rPr>
        <w:t>III</w:t>
      </w:r>
      <w:r>
        <w:rPr>
          <w:rFonts w:eastAsia="仿宋_GB2312"/>
          <w:bCs/>
          <w:snapToGrid w:val="0"/>
          <w:sz w:val="32"/>
          <w:szCs w:val="32"/>
        </w:rPr>
        <w:fldChar w:fldCharType="end"/>
      </w:r>
      <w:r>
        <w:rPr>
          <w:rFonts w:eastAsia="仿宋_GB2312"/>
          <w:bCs/>
          <w:snapToGrid w:val="0"/>
          <w:sz w:val="32"/>
          <w:szCs w:val="32"/>
        </w:rPr>
        <w:t>级响应由区自然灾害应急指挥部办公室主任组织协调；</w:t>
      </w:r>
      <w:r>
        <w:rPr>
          <w:rFonts w:eastAsia="仿宋_GB2312"/>
          <w:bCs/>
          <w:snapToGrid w:val="0"/>
          <w:sz w:val="32"/>
          <w:szCs w:val="32"/>
        </w:rPr>
        <w:fldChar w:fldCharType="begin"/>
      </w:r>
      <w:r>
        <w:rPr>
          <w:rFonts w:eastAsia="仿宋_GB2312"/>
          <w:bCs/>
          <w:snapToGrid w:val="0"/>
          <w:sz w:val="32"/>
          <w:szCs w:val="32"/>
        </w:rPr>
        <w:instrText xml:space="preserve"> = 4 \* ROMAN </w:instrText>
      </w:r>
      <w:r>
        <w:rPr>
          <w:rFonts w:eastAsia="仿宋_GB2312"/>
          <w:bCs/>
          <w:snapToGrid w:val="0"/>
          <w:sz w:val="32"/>
          <w:szCs w:val="32"/>
        </w:rPr>
        <w:fldChar w:fldCharType="separate"/>
      </w:r>
      <w:r>
        <w:rPr>
          <w:rFonts w:eastAsia="仿宋_GB2312"/>
          <w:bCs/>
          <w:snapToGrid w:val="0"/>
          <w:sz w:val="32"/>
          <w:szCs w:val="32"/>
        </w:rPr>
        <w:t>IV</w:t>
      </w:r>
      <w:r>
        <w:rPr>
          <w:rFonts w:eastAsia="仿宋_GB2312"/>
          <w:bCs/>
          <w:snapToGrid w:val="0"/>
          <w:sz w:val="32"/>
          <w:szCs w:val="32"/>
        </w:rPr>
        <w:fldChar w:fldCharType="end"/>
      </w:r>
      <w:r>
        <w:rPr>
          <w:rFonts w:eastAsia="仿宋_GB2312"/>
          <w:bCs/>
          <w:snapToGrid w:val="0"/>
          <w:sz w:val="32"/>
          <w:szCs w:val="32"/>
        </w:rPr>
        <w:t>级响应由区应急局分管副局长组织协调。区自然灾害应急指挥部成员单位根据各响应等级的需要，切实履行本部门职责。</w:t>
      </w:r>
    </w:p>
    <w:p>
      <w:pPr>
        <w:spacing w:line="540" w:lineRule="exact"/>
        <w:ind w:firstLine="640" w:firstLineChars="200"/>
        <w:outlineLvl w:val="2"/>
        <w:rPr>
          <w:rFonts w:eastAsia="楷体_GB2312"/>
          <w:bCs/>
          <w:snapToGrid w:val="0"/>
          <w:sz w:val="32"/>
          <w:szCs w:val="32"/>
        </w:rPr>
      </w:pPr>
      <w:bookmarkStart w:id="191" w:name="_Toc75248127"/>
      <w:bookmarkStart w:id="192" w:name="_Toc75243568"/>
      <w:bookmarkStart w:id="193" w:name="_Toc231964608"/>
      <w:bookmarkStart w:id="194" w:name="_Toc75248124"/>
      <w:bookmarkStart w:id="195" w:name="_Toc75243565"/>
      <w:r>
        <w:rPr>
          <w:rFonts w:eastAsia="楷体_GB2312"/>
          <w:bCs/>
          <w:snapToGrid w:val="0"/>
          <w:sz w:val="32"/>
          <w:szCs w:val="32"/>
        </w:rPr>
        <w:t xml:space="preserve">6.1 </w:t>
      </w:r>
      <w:r>
        <w:rPr>
          <w:rFonts w:eastAsia="楷体_GB2312"/>
          <w:bCs/>
          <w:snapToGrid w:val="0"/>
          <w:sz w:val="32"/>
          <w:szCs w:val="32"/>
        </w:rPr>
        <w:fldChar w:fldCharType="begin"/>
      </w:r>
      <w:r>
        <w:rPr>
          <w:rFonts w:eastAsia="楷体_GB2312"/>
          <w:bCs/>
          <w:snapToGrid w:val="0"/>
          <w:sz w:val="32"/>
          <w:szCs w:val="32"/>
        </w:rPr>
        <w:instrText xml:space="preserve"> = 1 \* ROMAN </w:instrText>
      </w:r>
      <w:r>
        <w:rPr>
          <w:rFonts w:eastAsia="楷体_GB2312"/>
          <w:bCs/>
          <w:snapToGrid w:val="0"/>
          <w:sz w:val="32"/>
          <w:szCs w:val="32"/>
        </w:rPr>
        <w:fldChar w:fldCharType="separate"/>
      </w:r>
      <w:r>
        <w:rPr>
          <w:rFonts w:eastAsia="楷体_GB2312"/>
          <w:bCs/>
          <w:snapToGrid w:val="0"/>
          <w:sz w:val="32"/>
          <w:szCs w:val="32"/>
        </w:rPr>
        <w:t>I</w:t>
      </w:r>
      <w:r>
        <w:rPr>
          <w:rFonts w:eastAsia="楷体_GB2312"/>
          <w:bCs/>
          <w:snapToGrid w:val="0"/>
          <w:sz w:val="32"/>
          <w:szCs w:val="32"/>
        </w:rPr>
        <w:fldChar w:fldCharType="end"/>
      </w:r>
      <w:r>
        <w:rPr>
          <w:rFonts w:eastAsia="楷体_GB2312"/>
          <w:bCs/>
          <w:snapToGrid w:val="0"/>
          <w:sz w:val="32"/>
          <w:szCs w:val="32"/>
        </w:rPr>
        <w:t>级响应</w:t>
      </w:r>
      <w:bookmarkEnd w:id="191"/>
      <w:bookmarkEnd w:id="192"/>
      <w:bookmarkEnd w:id="193"/>
    </w:p>
    <w:p>
      <w:pPr>
        <w:spacing w:line="540" w:lineRule="exact"/>
        <w:ind w:firstLine="640" w:firstLineChars="200"/>
        <w:rPr>
          <w:rFonts w:eastAsia="仿宋_GB2312"/>
          <w:bCs/>
          <w:snapToGrid w:val="0"/>
          <w:sz w:val="32"/>
          <w:szCs w:val="32"/>
        </w:rPr>
      </w:pPr>
      <w:r>
        <w:rPr>
          <w:rFonts w:eastAsia="仿宋_GB2312"/>
          <w:bCs/>
          <w:snapToGrid w:val="0"/>
          <w:sz w:val="32"/>
          <w:szCs w:val="32"/>
        </w:rPr>
        <w:t>6.1.1启动条件</w:t>
      </w:r>
    </w:p>
    <w:p>
      <w:pPr>
        <w:spacing w:line="540" w:lineRule="exact"/>
        <w:ind w:firstLine="640" w:firstLineChars="200"/>
        <w:rPr>
          <w:rFonts w:eastAsia="仿宋_GB2312"/>
          <w:bCs/>
          <w:snapToGrid w:val="0"/>
          <w:sz w:val="32"/>
          <w:szCs w:val="32"/>
        </w:rPr>
      </w:pPr>
      <w:r>
        <w:rPr>
          <w:rFonts w:eastAsia="仿宋_GB2312"/>
          <w:bCs/>
          <w:snapToGrid w:val="0"/>
          <w:sz w:val="32"/>
          <w:szCs w:val="32"/>
        </w:rPr>
        <w:t>6.1.1.1本区行政区域内，发生特别重大自然灾害，一次灾害过程出现下列情况之一的：</w:t>
      </w:r>
    </w:p>
    <w:p>
      <w:pPr>
        <w:spacing w:line="540" w:lineRule="exact"/>
        <w:ind w:firstLine="572" w:firstLineChars="200"/>
        <w:rPr>
          <w:rFonts w:eastAsia="仿宋_GB2312"/>
          <w:bCs/>
          <w:snapToGrid w:val="0"/>
          <w:sz w:val="32"/>
          <w:szCs w:val="32"/>
        </w:rPr>
      </w:pPr>
      <w:r>
        <w:rPr>
          <w:rFonts w:eastAsia="仿宋_GB2312"/>
          <w:bCs/>
          <w:snapToGrid w:val="0"/>
          <w:spacing w:val="-17"/>
          <w:sz w:val="32"/>
          <w:szCs w:val="32"/>
        </w:rPr>
        <w:t>（1）</w:t>
      </w:r>
      <w:r>
        <w:rPr>
          <w:rFonts w:eastAsia="仿宋_GB2312"/>
          <w:bCs/>
          <w:snapToGrid w:val="0"/>
          <w:sz w:val="32"/>
          <w:szCs w:val="32"/>
        </w:rPr>
        <w:t>死亡20人以上，30人以下；</w:t>
      </w:r>
    </w:p>
    <w:p>
      <w:pPr>
        <w:spacing w:line="540" w:lineRule="exact"/>
        <w:ind w:firstLine="572" w:firstLineChars="200"/>
        <w:rPr>
          <w:rFonts w:eastAsia="仿宋_GB2312"/>
          <w:bCs/>
          <w:snapToGrid w:val="0"/>
          <w:spacing w:val="-17"/>
          <w:sz w:val="32"/>
          <w:szCs w:val="32"/>
        </w:rPr>
      </w:pPr>
      <w:r>
        <w:rPr>
          <w:rFonts w:eastAsia="仿宋_GB2312"/>
          <w:bCs/>
          <w:snapToGrid w:val="0"/>
          <w:spacing w:val="-17"/>
          <w:sz w:val="32"/>
          <w:szCs w:val="32"/>
        </w:rPr>
        <w:t>（2）</w:t>
      </w:r>
      <w:r>
        <w:rPr>
          <w:rFonts w:eastAsia="仿宋_GB2312"/>
          <w:bCs/>
          <w:snapToGrid w:val="0"/>
          <w:spacing w:val="-11"/>
          <w:sz w:val="32"/>
          <w:szCs w:val="32"/>
        </w:rPr>
        <w:t>紧急转移安置或需紧急生活救助5万人以上，10万人以下：</w:t>
      </w:r>
    </w:p>
    <w:p>
      <w:pPr>
        <w:spacing w:line="540" w:lineRule="exact"/>
        <w:ind w:firstLine="572" w:firstLineChars="200"/>
        <w:rPr>
          <w:rFonts w:eastAsia="仿宋_GB2312"/>
          <w:bCs/>
          <w:snapToGrid w:val="0"/>
          <w:sz w:val="32"/>
          <w:szCs w:val="32"/>
        </w:rPr>
      </w:pPr>
      <w:r>
        <w:rPr>
          <w:rFonts w:eastAsia="仿宋_GB2312"/>
          <w:bCs/>
          <w:snapToGrid w:val="0"/>
          <w:spacing w:val="-17"/>
          <w:sz w:val="32"/>
          <w:szCs w:val="32"/>
        </w:rPr>
        <w:t>（3）</w:t>
      </w:r>
      <w:r>
        <w:rPr>
          <w:rFonts w:eastAsia="仿宋_GB2312"/>
          <w:bCs/>
          <w:snapToGrid w:val="0"/>
          <w:sz w:val="32"/>
          <w:szCs w:val="32"/>
        </w:rPr>
        <w:t>倒塌或严重损坏房屋5000间以上，1万间以下；</w:t>
      </w:r>
    </w:p>
    <w:p>
      <w:pPr>
        <w:spacing w:line="540" w:lineRule="exact"/>
        <w:ind w:firstLine="572" w:firstLineChars="200"/>
        <w:rPr>
          <w:rFonts w:eastAsia="仿宋_GB2312"/>
          <w:bCs/>
          <w:snapToGrid w:val="0"/>
          <w:sz w:val="32"/>
          <w:szCs w:val="32"/>
        </w:rPr>
      </w:pPr>
      <w:r>
        <w:rPr>
          <w:rFonts w:eastAsia="仿宋_GB2312"/>
          <w:bCs/>
          <w:snapToGrid w:val="0"/>
          <w:spacing w:val="-17"/>
          <w:sz w:val="32"/>
          <w:szCs w:val="32"/>
        </w:rPr>
        <w:t>（4）</w:t>
      </w:r>
      <w:r>
        <w:rPr>
          <w:rFonts w:eastAsia="仿宋_GB2312"/>
          <w:bCs/>
          <w:snapToGrid w:val="0"/>
          <w:sz w:val="32"/>
          <w:szCs w:val="32"/>
        </w:rPr>
        <w:t>干旱灾害造成缺粮或缺水等生活困难，需政府救助人数占农业人口15%以上；</w:t>
      </w:r>
    </w:p>
    <w:p>
      <w:pPr>
        <w:spacing w:line="540" w:lineRule="exact"/>
        <w:ind w:firstLine="640" w:firstLineChars="200"/>
        <w:rPr>
          <w:rFonts w:eastAsia="仿宋_GB2312"/>
          <w:bCs/>
          <w:snapToGrid w:val="0"/>
          <w:sz w:val="32"/>
          <w:szCs w:val="32"/>
        </w:rPr>
      </w:pPr>
      <w:r>
        <w:rPr>
          <w:rFonts w:eastAsia="仿宋_GB2312"/>
          <w:bCs/>
          <w:snapToGrid w:val="0"/>
          <w:sz w:val="32"/>
          <w:szCs w:val="32"/>
        </w:rPr>
        <w:t>6.1.1.2区政府决定的其他事项。</w:t>
      </w:r>
    </w:p>
    <w:p>
      <w:pPr>
        <w:spacing w:line="540" w:lineRule="exact"/>
        <w:ind w:firstLine="640" w:firstLineChars="200"/>
        <w:rPr>
          <w:rFonts w:eastAsia="仿宋_GB2312"/>
          <w:bCs/>
          <w:snapToGrid w:val="0"/>
          <w:sz w:val="32"/>
          <w:szCs w:val="32"/>
        </w:rPr>
      </w:pPr>
      <w:r>
        <w:rPr>
          <w:rFonts w:eastAsia="仿宋_GB2312"/>
          <w:bCs/>
          <w:snapToGrid w:val="0"/>
          <w:sz w:val="32"/>
          <w:szCs w:val="32"/>
        </w:rPr>
        <w:t>6.1.2启动程序</w:t>
      </w:r>
    </w:p>
    <w:p>
      <w:pPr>
        <w:spacing w:line="540" w:lineRule="exact"/>
        <w:ind w:firstLine="640" w:firstLineChars="200"/>
        <w:rPr>
          <w:rFonts w:eastAsia="仿宋_GB2312"/>
          <w:bCs/>
          <w:snapToGrid w:val="0"/>
          <w:sz w:val="32"/>
          <w:szCs w:val="32"/>
        </w:rPr>
      </w:pPr>
      <w:r>
        <w:rPr>
          <w:rFonts w:eastAsia="仿宋_GB2312"/>
          <w:bCs/>
          <w:snapToGrid w:val="0"/>
          <w:sz w:val="32"/>
          <w:szCs w:val="32"/>
        </w:rPr>
        <w:t>按照图1的工作流程，区自然灾害应急指挥部办公室确认灾害等级达到响应条件后，向指挥部办公室主任报告，并向区政府提出进入Ⅰ级响应的建议，由区政府决定进入I级响应状态。</w:t>
      </w:r>
    </w:p>
    <w:p>
      <w:pPr>
        <w:spacing w:line="540" w:lineRule="exact"/>
        <w:ind w:firstLine="630" w:firstLineChars="197"/>
        <w:rPr>
          <w:rFonts w:eastAsia="仿宋_GB2312"/>
          <w:bCs/>
          <w:snapToGrid w:val="0"/>
          <w:sz w:val="32"/>
          <w:szCs w:val="32"/>
        </w:rPr>
      </w:pPr>
      <w:r>
        <w:rPr>
          <w:rFonts w:eastAsia="仿宋_GB2312"/>
          <w:bCs/>
          <w:snapToGrid w:val="0"/>
          <w:sz w:val="32"/>
          <w:szCs w:val="32"/>
        </w:rPr>
        <w:t>6.1.3响应措施</w:t>
      </w:r>
    </w:p>
    <w:p>
      <w:pPr>
        <w:spacing w:line="540" w:lineRule="exact"/>
        <w:ind w:firstLine="640" w:firstLineChars="200"/>
        <w:rPr>
          <w:rFonts w:eastAsia="仿宋_GB2312"/>
          <w:bCs/>
          <w:snapToGrid w:val="0"/>
          <w:sz w:val="32"/>
          <w:szCs w:val="32"/>
        </w:rPr>
      </w:pPr>
      <w:r>
        <w:rPr>
          <w:rFonts w:eastAsia="仿宋_GB2312"/>
          <w:bCs/>
          <w:snapToGrid w:val="0"/>
          <w:sz w:val="32"/>
          <w:szCs w:val="32"/>
        </w:rPr>
        <w:t>由区政府统一领导、组织自然灾害抗灾救灾工作，由区自然灾害应急指挥部统一组织协调灾害救助工作。</w:t>
      </w:r>
    </w:p>
    <w:p>
      <w:pPr>
        <w:spacing w:line="540" w:lineRule="exact"/>
        <w:ind w:firstLine="640" w:firstLineChars="200"/>
        <w:rPr>
          <w:rFonts w:eastAsia="仿宋_GB2312"/>
          <w:bCs/>
          <w:snapToGrid w:val="0"/>
          <w:sz w:val="32"/>
          <w:szCs w:val="32"/>
        </w:rPr>
      </w:pPr>
      <w:r>
        <w:rPr>
          <w:rFonts w:eastAsia="仿宋_GB2312"/>
          <w:bCs/>
          <w:snapToGrid w:val="0"/>
          <w:sz w:val="32"/>
          <w:szCs w:val="32"/>
        </w:rPr>
        <w:t>6.1.3.1灾害发生后，区自然灾害应急指挥部办公室进入应急状态，实行24小时值班。立即开展以下工作：</w:t>
      </w:r>
    </w:p>
    <w:p>
      <w:pPr>
        <w:spacing w:line="540" w:lineRule="exact"/>
        <w:ind w:firstLine="572" w:firstLineChars="200"/>
        <w:rPr>
          <w:rFonts w:eastAsia="仿宋_GB2312"/>
          <w:bCs/>
          <w:snapToGrid w:val="0"/>
          <w:sz w:val="32"/>
          <w:szCs w:val="32"/>
        </w:rPr>
      </w:pPr>
      <w:r>
        <w:rPr>
          <w:rFonts w:eastAsia="仿宋_GB2312"/>
          <w:bCs/>
          <w:snapToGrid w:val="0"/>
          <w:spacing w:val="-17"/>
          <w:sz w:val="32"/>
          <w:szCs w:val="32"/>
        </w:rPr>
        <w:t>（1）</w:t>
      </w:r>
      <w:r>
        <w:rPr>
          <w:rFonts w:eastAsia="仿宋_GB2312"/>
          <w:bCs/>
          <w:snapToGrid w:val="0"/>
          <w:sz w:val="32"/>
          <w:szCs w:val="32"/>
        </w:rPr>
        <w:t>及时与有关成员单位联系，沟通灾害信息；</w:t>
      </w:r>
    </w:p>
    <w:p>
      <w:pPr>
        <w:spacing w:line="540" w:lineRule="exact"/>
        <w:ind w:firstLine="572" w:firstLineChars="200"/>
        <w:rPr>
          <w:rFonts w:eastAsia="仿宋_GB2312"/>
          <w:bCs/>
          <w:snapToGrid w:val="0"/>
          <w:sz w:val="32"/>
          <w:szCs w:val="32"/>
        </w:rPr>
      </w:pPr>
      <w:r>
        <w:rPr>
          <w:rFonts w:eastAsia="仿宋_GB2312"/>
          <w:bCs/>
          <w:snapToGrid w:val="0"/>
          <w:spacing w:val="-17"/>
          <w:sz w:val="32"/>
          <w:szCs w:val="32"/>
        </w:rPr>
        <w:t>（2）</w:t>
      </w:r>
      <w:r>
        <w:rPr>
          <w:rFonts w:eastAsia="仿宋_GB2312"/>
          <w:bCs/>
          <w:snapToGrid w:val="0"/>
          <w:sz w:val="32"/>
          <w:szCs w:val="32"/>
        </w:rPr>
        <w:t>立即向市政府及市应急局报告灾情；</w:t>
      </w:r>
    </w:p>
    <w:p>
      <w:pPr>
        <w:spacing w:line="540" w:lineRule="exact"/>
        <w:ind w:firstLine="572" w:firstLineChars="200"/>
        <w:rPr>
          <w:rFonts w:eastAsia="仿宋_GB2312"/>
          <w:bCs/>
          <w:snapToGrid w:val="0"/>
          <w:sz w:val="32"/>
          <w:szCs w:val="32"/>
        </w:rPr>
      </w:pPr>
      <w:r>
        <w:rPr>
          <w:rFonts w:eastAsia="仿宋_GB2312"/>
          <w:bCs/>
          <w:snapToGrid w:val="0"/>
          <w:spacing w:val="-17"/>
          <w:sz w:val="32"/>
          <w:szCs w:val="32"/>
        </w:rPr>
        <w:t>（3）</w:t>
      </w:r>
      <w:r>
        <w:rPr>
          <w:rFonts w:eastAsia="仿宋_GB2312"/>
          <w:bCs/>
          <w:snapToGrid w:val="0"/>
          <w:sz w:val="32"/>
          <w:szCs w:val="32"/>
        </w:rPr>
        <w:t>会商有关部门落实对灾区抗灾救灾工作的支持；</w:t>
      </w:r>
    </w:p>
    <w:p>
      <w:pPr>
        <w:spacing w:line="540" w:lineRule="exact"/>
        <w:ind w:firstLine="572" w:firstLineChars="200"/>
        <w:rPr>
          <w:rFonts w:eastAsia="仿宋_GB2312"/>
          <w:bCs/>
          <w:snapToGrid w:val="0"/>
          <w:sz w:val="32"/>
          <w:szCs w:val="32"/>
        </w:rPr>
      </w:pPr>
      <w:r>
        <w:rPr>
          <w:rFonts w:eastAsia="仿宋_GB2312"/>
          <w:bCs/>
          <w:snapToGrid w:val="0"/>
          <w:spacing w:val="-17"/>
          <w:sz w:val="32"/>
          <w:szCs w:val="32"/>
        </w:rPr>
        <w:t>（4）</w:t>
      </w:r>
      <w:r>
        <w:rPr>
          <w:rFonts w:eastAsia="仿宋_GB2312"/>
          <w:bCs/>
          <w:snapToGrid w:val="0"/>
          <w:sz w:val="32"/>
          <w:szCs w:val="32"/>
        </w:rPr>
        <w:t>与相关部门的现场工作组保持联系；</w:t>
      </w:r>
    </w:p>
    <w:p>
      <w:pPr>
        <w:spacing w:line="540" w:lineRule="exact"/>
        <w:ind w:firstLine="572" w:firstLineChars="200"/>
        <w:rPr>
          <w:rFonts w:eastAsia="仿宋_GB2312"/>
          <w:bCs/>
          <w:snapToGrid w:val="0"/>
          <w:sz w:val="32"/>
          <w:szCs w:val="32"/>
        </w:rPr>
      </w:pPr>
      <w:r>
        <w:rPr>
          <w:rFonts w:eastAsia="仿宋_GB2312"/>
          <w:bCs/>
          <w:snapToGrid w:val="0"/>
          <w:spacing w:val="-17"/>
          <w:sz w:val="32"/>
          <w:szCs w:val="32"/>
        </w:rPr>
        <w:t>（5）</w:t>
      </w:r>
      <w:r>
        <w:rPr>
          <w:rFonts w:eastAsia="仿宋_GB2312"/>
          <w:bCs/>
          <w:snapToGrid w:val="0"/>
          <w:sz w:val="32"/>
          <w:szCs w:val="32"/>
        </w:rPr>
        <w:t>协调有关部门共同听取有关镇（街道）的情况汇报；</w:t>
      </w:r>
    </w:p>
    <w:p>
      <w:pPr>
        <w:spacing w:line="540" w:lineRule="exact"/>
        <w:ind w:firstLine="572" w:firstLineChars="200"/>
        <w:rPr>
          <w:rFonts w:eastAsia="仿宋_GB2312"/>
          <w:bCs/>
          <w:snapToGrid w:val="0"/>
          <w:sz w:val="32"/>
          <w:szCs w:val="32"/>
        </w:rPr>
      </w:pPr>
      <w:r>
        <w:rPr>
          <w:rFonts w:eastAsia="仿宋_GB2312"/>
          <w:bCs/>
          <w:snapToGrid w:val="0"/>
          <w:spacing w:val="-17"/>
          <w:sz w:val="32"/>
          <w:szCs w:val="32"/>
        </w:rPr>
        <w:t>（6）</w:t>
      </w:r>
      <w:r>
        <w:rPr>
          <w:rFonts w:eastAsia="仿宋_GB2312"/>
          <w:bCs/>
          <w:snapToGrid w:val="0"/>
          <w:sz w:val="32"/>
          <w:szCs w:val="32"/>
        </w:rPr>
        <w:t>向灾区紧急派出工作组和专家组；</w:t>
      </w:r>
    </w:p>
    <w:p>
      <w:pPr>
        <w:spacing w:line="540" w:lineRule="exact"/>
        <w:ind w:firstLine="572" w:firstLineChars="200"/>
        <w:rPr>
          <w:rFonts w:hint="eastAsia" w:eastAsia="仿宋_GB2312"/>
          <w:bCs/>
          <w:snapToGrid w:val="0"/>
          <w:sz w:val="32"/>
          <w:szCs w:val="32"/>
        </w:rPr>
      </w:pPr>
      <w:r>
        <w:rPr>
          <w:rFonts w:eastAsia="仿宋_GB2312"/>
          <w:bCs/>
          <w:snapToGrid w:val="0"/>
          <w:spacing w:val="-17"/>
          <w:sz w:val="32"/>
          <w:szCs w:val="32"/>
        </w:rPr>
        <w:t>（7）</w:t>
      </w:r>
      <w:r>
        <w:rPr>
          <w:rFonts w:eastAsia="仿宋_GB2312"/>
          <w:bCs/>
          <w:snapToGrid w:val="0"/>
          <w:sz w:val="32"/>
          <w:szCs w:val="32"/>
        </w:rPr>
        <w:t>按照有关规定统一发布灾情，及时发布灾区需求。</w:t>
      </w:r>
    </w:p>
    <w:p>
      <w:pPr>
        <w:spacing w:line="540" w:lineRule="exact"/>
        <w:ind w:firstLine="640" w:firstLineChars="200"/>
        <w:rPr>
          <w:rFonts w:hint="eastAsia" w:eastAsia="仿宋_GB2312"/>
          <w:bCs/>
          <w:snapToGrid w:val="0"/>
          <w:sz w:val="32"/>
          <w:szCs w:val="32"/>
        </w:rPr>
      </w:pPr>
    </w:p>
    <w:tbl>
      <w:tblPr>
        <w:tblStyle w:val="24"/>
        <w:tblW w:w="0" w:type="auto"/>
        <w:tblInd w:w="0" w:type="dxa"/>
        <w:tblLayout w:type="fixed"/>
        <w:tblCellMar>
          <w:top w:w="0" w:type="dxa"/>
          <w:left w:w="108" w:type="dxa"/>
          <w:bottom w:w="0" w:type="dxa"/>
          <w:right w:w="108" w:type="dxa"/>
        </w:tblCellMar>
      </w:tblPr>
      <w:tblGrid>
        <w:gridCol w:w="8736"/>
      </w:tblGrid>
      <w:tr>
        <w:tblPrEx>
          <w:tblCellMar>
            <w:top w:w="0" w:type="dxa"/>
            <w:left w:w="108" w:type="dxa"/>
            <w:bottom w:w="0" w:type="dxa"/>
            <w:right w:w="108" w:type="dxa"/>
          </w:tblCellMar>
        </w:tblPrEx>
        <w:trPr>
          <w:wBefore w:w="0" w:type="dxa"/>
          <w:wAfter w:w="0" w:type="dxa"/>
          <w:trHeight w:val="10337" w:hRule="atLeast"/>
        </w:trPr>
        <w:tc>
          <w:tcPr>
            <w:tcW w:w="8736" w:type="dxa"/>
            <w:noWrap w:val="0"/>
            <w:vAlign w:val="top"/>
          </w:tcPr>
          <w:p>
            <w:pPr>
              <w:widowControl/>
              <w:spacing w:line="560" w:lineRule="exact"/>
              <w:jc w:val="left"/>
              <w:rPr>
                <w:rFonts w:eastAsia="仿宋_GB2312"/>
                <w:bCs/>
                <w:snapToGrid w:val="0"/>
                <w:sz w:val="32"/>
                <w:szCs w:val="32"/>
              </w:rPr>
            </w:pPr>
            <w:r>
              <w:rPr>
                <w:rFonts w:eastAsia="仿宋_GB2312"/>
                <w:bCs/>
                <w:snapToGrid w:val="0"/>
                <w:sz w:val="32"/>
                <w:szCs w:val="32"/>
              </w:rPr>
              <mc:AlternateContent>
                <mc:Choice Requires="wpg">
                  <w:drawing>
                    <wp:anchor distT="0" distB="0" distL="114300" distR="114300" simplePos="0" relativeHeight="251659264" behindDoc="0" locked="0" layoutInCell="1" allowOverlap="1">
                      <wp:simplePos x="0" y="0"/>
                      <wp:positionH relativeFrom="column">
                        <wp:posOffset>-67945</wp:posOffset>
                      </wp:positionH>
                      <wp:positionV relativeFrom="paragraph">
                        <wp:posOffset>123825</wp:posOffset>
                      </wp:positionV>
                      <wp:extent cx="5666740" cy="5760085"/>
                      <wp:effectExtent l="0" t="0" r="0" b="12065"/>
                      <wp:wrapTopAndBottom/>
                      <wp:docPr id="26" name="组合 300"/>
                      <wp:cNvGraphicFramePr/>
                      <a:graphic xmlns:a="http://schemas.openxmlformats.org/drawingml/2006/main">
                        <a:graphicData uri="http://schemas.microsoft.com/office/word/2010/wordprocessingGroup">
                          <wpg:wgp>
                            <wpg:cNvGrpSpPr/>
                            <wpg:grpSpPr>
                              <a:xfrm>
                                <a:off x="0" y="0"/>
                                <a:ext cx="5666740" cy="5760085"/>
                                <a:chOff x="0" y="0"/>
                                <a:chExt cx="8580" cy="10296"/>
                              </a:xfrm>
                            </wpg:grpSpPr>
                            <wps:wsp>
                              <wps:cNvPr id="3" name="Picture 3"/>
                              <wps:cNvSpPr>
                                <a:spLocks noChangeAspect="true" noTextEdit="true"/>
                              </wps:cNvSpPr>
                              <wps:spPr>
                                <a:xfrm>
                                  <a:off x="0" y="0"/>
                                  <a:ext cx="8580" cy="10296"/>
                                </a:xfrm>
                                <a:prstGeom prst="rect">
                                  <a:avLst/>
                                </a:prstGeom>
                                <a:noFill/>
                                <a:ln>
                                  <a:noFill/>
                                </a:ln>
                              </wps:spPr>
                              <wps:bodyPr wrap="square" upright="true"/>
                            </wps:wsp>
                            <wps:wsp>
                              <wps:cNvPr id="4" name="AutoShape 4"/>
                              <wps:cNvSpPr/>
                              <wps:spPr>
                                <a:xfrm>
                                  <a:off x="540" y="3432"/>
                                  <a:ext cx="3241" cy="1092"/>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pacing w:val="-6"/>
                                        <w:szCs w:val="21"/>
                                      </w:rPr>
                                    </w:pPr>
                                    <w:r>
                                      <w:rPr>
                                        <w:rFonts w:hint="eastAsia"/>
                                        <w:spacing w:val="-6"/>
                                        <w:szCs w:val="21"/>
                                      </w:rPr>
                                      <w:t>区自然灾害应急指挥部办公室主任</w:t>
                                    </w:r>
                                  </w:p>
                                  <w:p>
                                    <w:pPr>
                                      <w:jc w:val="center"/>
                                      <w:rPr>
                                        <w:rFonts w:hint="eastAsia"/>
                                      </w:rPr>
                                    </w:pPr>
                                    <w:r>
                                      <w:rPr>
                                        <w:rFonts w:hint="eastAsia"/>
                                      </w:rPr>
                                      <w:t>（区应急局局长）</w:t>
                                    </w:r>
                                  </w:p>
                                  <w:p/>
                                </w:txbxContent>
                              </wps:txbx>
                              <wps:bodyPr wrap="square" upright="true"/>
                            </wps:wsp>
                            <wps:wsp>
                              <wps:cNvPr id="5" name="AutoShape 5"/>
                              <wps:cNvSpPr/>
                              <wps:spPr>
                                <a:xfrm>
                                  <a:off x="541" y="4992"/>
                                  <a:ext cx="3240" cy="1362"/>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r>
                                      <w:rPr>
                                        <w:rFonts w:hint="eastAsia"/>
                                      </w:rPr>
                                      <w:t>区应急局副局长</w:t>
                                    </w:r>
                                  </w:p>
                                </w:txbxContent>
                              </wps:txbx>
                              <wps:bodyPr wrap="square" upright="true"/>
                            </wps:wsp>
                            <wps:wsp>
                              <wps:cNvPr id="6" name="AutoShape 6"/>
                              <wps:cNvSpPr/>
                              <wps:spPr>
                                <a:xfrm>
                                  <a:off x="541" y="6852"/>
                                  <a:ext cx="3240" cy="936"/>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500" w:lineRule="exact"/>
                                      <w:jc w:val="center"/>
                                      <w:rPr>
                                        <w:rFonts w:hint="eastAsia"/>
                                      </w:rPr>
                                    </w:pPr>
                                    <w:r>
                                      <w:rPr>
                                        <w:rFonts w:hint="eastAsia"/>
                                      </w:rPr>
                                      <w:t>区自然灾害应急领导小组办公室</w:t>
                                    </w:r>
                                  </w:p>
                                </w:txbxContent>
                              </wps:txbx>
                              <wps:bodyPr wrap="square" upright="true"/>
                            </wps:wsp>
                            <wps:wsp>
                              <wps:cNvPr id="7" name="AutoShape 7"/>
                              <wps:cNvSpPr/>
                              <wps:spPr>
                                <a:xfrm>
                                  <a:off x="2521" y="8736"/>
                                  <a:ext cx="3420" cy="7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b/>
                                      </w:rPr>
                                    </w:pPr>
                                    <w:r>
                                      <w:rPr>
                                        <w:rFonts w:hint="eastAsia"/>
                                        <w:b/>
                                      </w:rPr>
                                      <w:t>预警及灾害发生</w:t>
                                    </w:r>
                                  </w:p>
                                </w:txbxContent>
                              </wps:txbx>
                              <wps:bodyPr wrap="square" upright="true"/>
                            </wps:wsp>
                            <wps:wsp>
                              <wps:cNvPr id="8" name="AutoShape 8"/>
                              <wps:cNvCnPr>
                                <a:stCxn id="7" idx="0"/>
                                <a:endCxn id="6" idx="2"/>
                              </wps:cNvCnPr>
                              <wps:spPr>
                                <a:xfrm rot="5400000" flipH="true">
                                  <a:off x="2722" y="7227"/>
                                  <a:ext cx="948" cy="2070"/>
                                </a:xfrm>
                                <a:prstGeom prst="bentConnector3">
                                  <a:avLst>
                                    <a:gd name="adj1" fmla="val 50000"/>
                                  </a:avLst>
                                </a:prstGeom>
                                <a:ln w="9525" cap="flat" cmpd="sng">
                                  <a:solidFill>
                                    <a:srgbClr val="000000"/>
                                  </a:solidFill>
                                  <a:prstDash val="solid"/>
                                  <a:miter/>
                                  <a:headEnd type="none" w="med" len="med"/>
                                  <a:tailEnd type="triangle" w="med" len="med"/>
                                </a:ln>
                              </wps:spPr>
                              <wps:bodyPr/>
                            </wps:wsp>
                            <wps:wsp>
                              <wps:cNvPr id="9" name="AutoShape 9"/>
                              <wps:cNvCnPr>
                                <a:stCxn id="6" idx="0"/>
                                <a:endCxn id="5" idx="2"/>
                              </wps:cNvCnPr>
                              <wps:spPr>
                                <a:xfrm flipV="true">
                                  <a:off x="2161" y="6354"/>
                                  <a:ext cx="1" cy="498"/>
                                </a:xfrm>
                                <a:prstGeom prst="straightConnector1">
                                  <a:avLst/>
                                </a:prstGeom>
                                <a:ln w="9525" cap="flat" cmpd="sng">
                                  <a:solidFill>
                                    <a:srgbClr val="000000"/>
                                  </a:solidFill>
                                  <a:prstDash val="solid"/>
                                  <a:headEnd type="none" w="med" len="med"/>
                                  <a:tailEnd type="triangle" w="med" len="med"/>
                                </a:ln>
                              </wps:spPr>
                              <wps:bodyPr/>
                            </wps:wsp>
                            <wps:wsp>
                              <wps:cNvPr id="10" name="AutoShape 10"/>
                              <wps:cNvCnPr>
                                <a:stCxn id="5" idx="0"/>
                                <a:endCxn id="4" idx="2"/>
                              </wps:cNvCnPr>
                              <wps:spPr>
                                <a:xfrm flipV="true">
                                  <a:off x="2161" y="4524"/>
                                  <a:ext cx="1" cy="468"/>
                                </a:xfrm>
                                <a:prstGeom prst="straightConnector1">
                                  <a:avLst/>
                                </a:prstGeom>
                                <a:ln w="9525" cap="flat" cmpd="sng">
                                  <a:solidFill>
                                    <a:srgbClr val="000000"/>
                                  </a:solidFill>
                                  <a:prstDash val="solid"/>
                                  <a:headEnd type="none" w="med" len="med"/>
                                  <a:tailEnd type="triangle" w="med" len="med"/>
                                </a:ln>
                              </wps:spPr>
                              <wps:bodyPr/>
                            </wps:wsp>
                            <wps:wsp>
                              <wps:cNvPr id="11" name="AutoShape 11"/>
                              <wps:cNvSpPr/>
                              <wps:spPr>
                                <a:xfrm>
                                  <a:off x="3961" y="6852"/>
                                  <a:ext cx="360" cy="780"/>
                                </a:xfrm>
                                <a:prstGeom prst="leftBrace">
                                  <a:avLst>
                                    <a:gd name="adj1" fmla="val 18055"/>
                                    <a:gd name="adj2" fmla="val 50000"/>
                                  </a:avLst>
                                </a:prstGeom>
                                <a:noFill/>
                                <a:ln w="9525" cap="flat" cmpd="sng">
                                  <a:solidFill>
                                    <a:srgbClr val="000000"/>
                                  </a:solidFill>
                                  <a:prstDash val="solid"/>
                                  <a:headEnd type="none" w="med" len="med"/>
                                  <a:tailEnd type="none" w="med" len="med"/>
                                </a:ln>
                              </wps:spPr>
                              <wps:bodyPr wrap="square" upright="true"/>
                            </wps:wsp>
                            <wps:wsp>
                              <wps:cNvPr id="12" name="AutoShape 12"/>
                              <wps:cNvSpPr/>
                              <wps:spPr>
                                <a:xfrm>
                                  <a:off x="4260" y="6628"/>
                                  <a:ext cx="3240" cy="1092"/>
                                </a:xfrm>
                                <a:prstGeom prst="flowChartAlternateProcess">
                                  <a:avLst/>
                                </a:prstGeom>
                                <a:solidFill>
                                  <a:srgbClr val="FFFFFF"/>
                                </a:solidFill>
                                <a:ln>
                                  <a:noFill/>
                                </a:ln>
                              </wps:spPr>
                              <wps:txbx>
                                <w:txbxContent>
                                  <w:p>
                                    <w:pPr>
                                      <w:spacing w:line="360" w:lineRule="exact"/>
                                      <w:rPr>
                                        <w:rFonts w:hint="eastAsia"/>
                                      </w:rPr>
                                    </w:pPr>
                                    <w:r>
                                      <w:rPr>
                                        <w:rFonts w:hint="eastAsia"/>
                                      </w:rPr>
                                      <w:t>分析评估灾情</w:t>
                                    </w:r>
                                  </w:p>
                                  <w:p>
                                    <w:pPr>
                                      <w:spacing w:line="360" w:lineRule="exact"/>
                                      <w:rPr>
                                        <w:rFonts w:hint="eastAsia"/>
                                      </w:rPr>
                                    </w:pPr>
                                    <w:r>
                                      <w:rPr>
                                        <w:rFonts w:hint="eastAsia"/>
                                      </w:rPr>
                                      <w:t>提出响应建议</w:t>
                                    </w:r>
                                  </w:p>
                                </w:txbxContent>
                              </wps:txbx>
                              <wps:bodyPr wrap="square" upright="true"/>
                            </wps:wsp>
                            <wps:wsp>
                              <wps:cNvPr id="13" name="AutoShape 13"/>
                              <wps:cNvSpPr/>
                              <wps:spPr>
                                <a:xfrm>
                                  <a:off x="4260" y="4911"/>
                                  <a:ext cx="3780" cy="1392"/>
                                </a:xfrm>
                                <a:prstGeom prst="flowChartAlternateProcess">
                                  <a:avLst/>
                                </a:prstGeom>
                                <a:solidFill>
                                  <a:srgbClr val="FFFFFF"/>
                                </a:solidFill>
                                <a:ln>
                                  <a:noFill/>
                                </a:ln>
                              </wps:spPr>
                              <wps:txbx>
                                <w:txbxContent>
                                  <w:p>
                                    <w:pPr>
                                      <w:spacing w:line="320" w:lineRule="exact"/>
                                      <w:rPr>
                                        <w:rFonts w:hint="eastAsia"/>
                                      </w:rPr>
                                    </w:pPr>
                                    <w:r>
                                      <w:rPr>
                                        <w:rFonts w:hint="eastAsia"/>
                                      </w:rPr>
                                      <w:t>审定灾害程度</w:t>
                                    </w:r>
                                  </w:p>
                                  <w:p>
                                    <w:pPr>
                                      <w:spacing w:line="320" w:lineRule="exact"/>
                                      <w:rPr>
                                        <w:rFonts w:hint="eastAsia"/>
                                      </w:rPr>
                                    </w:pPr>
                                    <w:r>
                                      <w:rPr>
                                        <w:rFonts w:hint="eastAsia"/>
                                      </w:rPr>
                                      <w:t>确定响应建议</w:t>
                                    </w:r>
                                  </w:p>
                                  <w:p>
                                    <w:pPr>
                                      <w:spacing w:line="320" w:lineRule="exact"/>
                                      <w:rPr>
                                        <w:rFonts w:hint="eastAsia"/>
                                      </w:rPr>
                                    </w:pPr>
                                    <w:r>
                                      <w:rPr>
                                        <w:rFonts w:hint="eastAsia"/>
                                      </w:rPr>
                                      <w:t>立即向区应急局局长报告</w:t>
                                    </w:r>
                                  </w:p>
                                </w:txbxContent>
                              </wps:txbx>
                              <wps:bodyPr wrap="square" upright="true"/>
                            </wps:wsp>
                            <wps:wsp>
                              <wps:cNvPr id="14" name="AutoShape 14"/>
                              <wps:cNvSpPr/>
                              <wps:spPr>
                                <a:xfrm>
                                  <a:off x="3961" y="5148"/>
                                  <a:ext cx="360" cy="1080"/>
                                </a:xfrm>
                                <a:prstGeom prst="leftBrace">
                                  <a:avLst>
                                    <a:gd name="adj1" fmla="val 25000"/>
                                    <a:gd name="adj2" fmla="val 50000"/>
                                  </a:avLst>
                                </a:prstGeom>
                                <a:noFill/>
                                <a:ln w="9525" cap="flat" cmpd="sng">
                                  <a:solidFill>
                                    <a:srgbClr val="000000"/>
                                  </a:solidFill>
                                  <a:prstDash val="solid"/>
                                  <a:headEnd type="none" w="med" len="med"/>
                                  <a:tailEnd type="none" w="med" len="med"/>
                                </a:ln>
                              </wps:spPr>
                              <wps:bodyPr wrap="square" upright="true"/>
                            </wps:wsp>
                            <wps:wsp>
                              <wps:cNvPr id="15" name="Text Box 15"/>
                              <wps:cNvSpPr txBox="true"/>
                              <wps:spPr>
                                <a:xfrm>
                                  <a:off x="1981" y="9672"/>
                                  <a:ext cx="4140" cy="624"/>
                                </a:xfrm>
                                <a:prstGeom prst="rect">
                                  <a:avLst/>
                                </a:prstGeom>
                                <a:solidFill>
                                  <a:srgbClr val="FFFFFF"/>
                                </a:solidFill>
                                <a:ln>
                                  <a:noFill/>
                                </a:ln>
                              </wps:spPr>
                              <wps:txbx>
                                <w:txbxContent>
                                  <w:p>
                                    <w:pPr>
                                      <w:jc w:val="center"/>
                                      <w:rPr>
                                        <w:rFonts w:hint="eastAsia"/>
                                      </w:rPr>
                                    </w:pPr>
                                    <w:r>
                                      <w:rPr>
                                        <w:rFonts w:hint="eastAsia"/>
                                      </w:rPr>
                                      <w:t>图1：</w:t>
                                    </w:r>
                                    <w:r>
                                      <w:rPr>
                                        <w:rFonts w:hint="eastAsia" w:ascii="宋体" w:hAnsi="宋体"/>
                                      </w:rPr>
                                      <w:t>Ⅰ</w:t>
                                    </w:r>
                                    <w:r>
                                      <w:rPr>
                                        <w:rFonts w:hint="eastAsia"/>
                                      </w:rPr>
                                      <w:t>级响应示意图</w:t>
                                    </w:r>
                                  </w:p>
                                </w:txbxContent>
                              </wps:txbx>
                              <wps:bodyPr wrap="square" upright="true"/>
                            </wps:wsp>
                            <wps:wsp>
                              <wps:cNvPr id="16" name="AutoShape 16"/>
                              <wps:cNvSpPr/>
                              <wps:spPr>
                                <a:xfrm>
                                  <a:off x="540" y="1872"/>
                                  <a:ext cx="3241" cy="1092"/>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区自然灾害应急指挥部总指挥</w:t>
                                    </w:r>
                                  </w:p>
                                  <w:p>
                                    <w:pPr>
                                      <w:jc w:val="center"/>
                                    </w:pPr>
                                    <w:r>
                                      <w:rPr>
                                        <w:rFonts w:hint="eastAsia"/>
                                      </w:rPr>
                                      <w:t>（副区长）</w:t>
                                    </w:r>
                                  </w:p>
                                </w:txbxContent>
                              </wps:txbx>
                              <wps:bodyPr wrap="square" upright="true"/>
                            </wps:wsp>
                            <wps:wsp>
                              <wps:cNvPr id="17" name="AutoShape 17"/>
                              <wps:cNvCnPr>
                                <a:stCxn id="4" idx="0"/>
                                <a:endCxn id="16" idx="2"/>
                              </wps:cNvCnPr>
                              <wps:spPr>
                                <a:xfrm flipV="true">
                                  <a:off x="2161" y="2964"/>
                                  <a:ext cx="1" cy="468"/>
                                </a:xfrm>
                                <a:prstGeom prst="straightConnector1">
                                  <a:avLst/>
                                </a:prstGeom>
                                <a:ln w="9525" cap="flat" cmpd="sng">
                                  <a:solidFill>
                                    <a:srgbClr val="000000"/>
                                  </a:solidFill>
                                  <a:prstDash val="solid"/>
                                  <a:headEnd type="none" w="med" len="med"/>
                                  <a:tailEnd type="triangle" w="med" len="med"/>
                                </a:ln>
                              </wps:spPr>
                              <wps:bodyPr/>
                            </wps:wsp>
                            <wps:wsp>
                              <wps:cNvPr id="18" name="AutoShape 18"/>
                              <wps:cNvSpPr/>
                              <wps:spPr>
                                <a:xfrm>
                                  <a:off x="4260" y="1645"/>
                                  <a:ext cx="3600" cy="1549"/>
                                </a:xfrm>
                                <a:prstGeom prst="flowChartAlternateProcess">
                                  <a:avLst/>
                                </a:prstGeom>
                                <a:solidFill>
                                  <a:srgbClr val="FFFFFF"/>
                                </a:solidFill>
                                <a:ln>
                                  <a:noFill/>
                                </a:ln>
                              </wps:spPr>
                              <wps:txbx>
                                <w:txbxContent>
                                  <w:p>
                                    <w:pPr>
                                      <w:rPr>
                                        <w:rFonts w:hint="eastAsia"/>
                                      </w:rPr>
                                    </w:pPr>
                                    <w:r>
                                      <w:rPr>
                                        <w:rFonts w:hint="eastAsia"/>
                                      </w:rPr>
                                      <w:t>确定响应建议</w:t>
                                    </w:r>
                                  </w:p>
                                  <w:p>
                                    <w:pPr>
                                      <w:rPr>
                                        <w:rFonts w:hint="eastAsia"/>
                                      </w:rPr>
                                    </w:pPr>
                                    <w:r>
                                      <w:rPr>
                                        <w:rFonts w:hint="eastAsia"/>
                                      </w:rPr>
                                      <w:t>立即向区长报告</w:t>
                                    </w:r>
                                  </w:p>
                                </w:txbxContent>
                              </wps:txbx>
                              <wps:bodyPr wrap="square" upright="true"/>
                            </wps:wsp>
                            <wps:wsp>
                              <wps:cNvPr id="19" name="AutoShape 19"/>
                              <wps:cNvSpPr/>
                              <wps:spPr>
                                <a:xfrm>
                                  <a:off x="3960" y="3432"/>
                                  <a:ext cx="360" cy="1092"/>
                                </a:xfrm>
                                <a:prstGeom prst="leftBrace">
                                  <a:avLst>
                                    <a:gd name="adj1" fmla="val 25277"/>
                                    <a:gd name="adj2" fmla="val 50000"/>
                                  </a:avLst>
                                </a:prstGeom>
                                <a:noFill/>
                                <a:ln w="9525" cap="flat" cmpd="sng">
                                  <a:solidFill>
                                    <a:srgbClr val="000000"/>
                                  </a:solidFill>
                                  <a:prstDash val="solid"/>
                                  <a:headEnd type="none" w="med" len="med"/>
                                  <a:tailEnd type="none" w="med" len="med"/>
                                </a:ln>
                              </wps:spPr>
                              <wps:bodyPr wrap="square" upright="true"/>
                            </wps:wsp>
                            <wps:wsp>
                              <wps:cNvPr id="20" name="AutoShape 20"/>
                              <wps:cNvSpPr/>
                              <wps:spPr>
                                <a:xfrm>
                                  <a:off x="541" y="372"/>
                                  <a:ext cx="3241" cy="948"/>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500" w:lineRule="exact"/>
                                      <w:jc w:val="center"/>
                                      <w:rPr>
                                        <w:rFonts w:hint="eastAsia"/>
                                      </w:rPr>
                                    </w:pPr>
                                    <w:r>
                                      <w:rPr>
                                        <w:rFonts w:hint="eastAsia"/>
                                      </w:rPr>
                                      <w:t>区长</w:t>
                                    </w:r>
                                  </w:p>
                                </w:txbxContent>
                              </wps:txbx>
                              <wps:bodyPr wrap="square" upright="true"/>
                            </wps:wsp>
                            <wps:wsp>
                              <wps:cNvPr id="21" name="AutoShape 21"/>
                              <wps:cNvCnPr>
                                <a:stCxn id="16" idx="0"/>
                                <a:endCxn id="20" idx="2"/>
                              </wps:cNvCnPr>
                              <wps:spPr>
                                <a:xfrm flipV="true">
                                  <a:off x="2161" y="1320"/>
                                  <a:ext cx="1" cy="552"/>
                                </a:xfrm>
                                <a:prstGeom prst="straightConnector1">
                                  <a:avLst/>
                                </a:prstGeom>
                                <a:ln w="9525" cap="flat" cmpd="sng">
                                  <a:solidFill>
                                    <a:srgbClr val="000000"/>
                                  </a:solidFill>
                                  <a:prstDash val="solid"/>
                                  <a:headEnd type="none" w="med" len="med"/>
                                  <a:tailEnd type="triangle" w="med" len="med"/>
                                </a:ln>
                              </wps:spPr>
                              <wps:bodyPr/>
                            </wps:wsp>
                            <wps:wsp>
                              <wps:cNvPr id="22" name="AutoShape 22"/>
                              <wps:cNvSpPr/>
                              <wps:spPr>
                                <a:xfrm>
                                  <a:off x="4260" y="3120"/>
                                  <a:ext cx="4140" cy="1641"/>
                                </a:xfrm>
                                <a:prstGeom prst="flowChartAlternateProcess">
                                  <a:avLst/>
                                </a:prstGeom>
                                <a:solidFill>
                                  <a:srgbClr val="FFFFFF"/>
                                </a:solidFill>
                                <a:ln>
                                  <a:noFill/>
                                </a:ln>
                              </wps:spPr>
                              <wps:txbx>
                                <w:txbxContent>
                                  <w:p>
                                    <w:pPr>
                                      <w:spacing w:line="360" w:lineRule="exact"/>
                                      <w:rPr>
                                        <w:rFonts w:hint="eastAsia"/>
                                      </w:rPr>
                                    </w:pPr>
                                    <w:r>
                                      <w:rPr>
                                        <w:rFonts w:hint="eastAsia"/>
                                      </w:rPr>
                                      <w:t>审定灾害程度</w:t>
                                    </w:r>
                                  </w:p>
                                  <w:p>
                                    <w:pPr>
                                      <w:spacing w:line="360" w:lineRule="exact"/>
                                      <w:rPr>
                                        <w:rFonts w:hint="eastAsia"/>
                                      </w:rPr>
                                    </w:pPr>
                                    <w:r>
                                      <w:rPr>
                                        <w:rFonts w:hint="eastAsia"/>
                                      </w:rPr>
                                      <w:t>确定响应建议</w:t>
                                    </w:r>
                                  </w:p>
                                  <w:p>
                                    <w:pPr>
                                      <w:spacing w:line="360" w:lineRule="exact"/>
                                      <w:rPr>
                                        <w:rFonts w:hint="eastAsia"/>
                                      </w:rPr>
                                    </w:pPr>
                                    <w:r>
                                      <w:rPr>
                                        <w:rFonts w:hint="eastAsia"/>
                                      </w:rPr>
                                      <w:t>立即向分管副区长报告</w:t>
                                    </w:r>
                                  </w:p>
                                </w:txbxContent>
                              </wps:txbx>
                              <wps:bodyPr wrap="square" upright="true"/>
                            </wps:wsp>
                            <wps:wsp>
                              <wps:cNvPr id="23" name="AutoShape 23"/>
                              <wps:cNvSpPr/>
                              <wps:spPr>
                                <a:xfrm>
                                  <a:off x="3960" y="1872"/>
                                  <a:ext cx="360" cy="936"/>
                                </a:xfrm>
                                <a:prstGeom prst="leftBrace">
                                  <a:avLst>
                                    <a:gd name="adj1" fmla="val 21666"/>
                                    <a:gd name="adj2" fmla="val 50000"/>
                                  </a:avLst>
                                </a:prstGeom>
                                <a:noFill/>
                                <a:ln w="9525" cap="flat" cmpd="sng">
                                  <a:solidFill>
                                    <a:srgbClr val="000000"/>
                                  </a:solidFill>
                                  <a:prstDash val="solid"/>
                                  <a:headEnd type="none" w="med" len="med"/>
                                  <a:tailEnd type="none" w="med" len="med"/>
                                </a:ln>
                              </wps:spPr>
                              <wps:bodyPr wrap="square" upright="true"/>
                            </wps:wsp>
                            <wps:wsp>
                              <wps:cNvPr id="24" name="AutoShape 24"/>
                              <wps:cNvSpPr/>
                              <wps:spPr>
                                <a:xfrm>
                                  <a:off x="4260" y="456"/>
                                  <a:ext cx="3600" cy="780"/>
                                </a:xfrm>
                                <a:prstGeom prst="flowChartAlternateProcess">
                                  <a:avLst/>
                                </a:prstGeom>
                                <a:solidFill>
                                  <a:srgbClr val="FFFFFF"/>
                                </a:solidFill>
                                <a:ln>
                                  <a:noFill/>
                                </a:ln>
                              </wps:spPr>
                              <wps:txbx>
                                <w:txbxContent>
                                  <w:p>
                                    <w:pPr>
                                      <w:rPr>
                                        <w:rFonts w:hint="eastAsia"/>
                                      </w:rPr>
                                    </w:pPr>
                                    <w:r>
                                      <w:rPr>
                                        <w:rFonts w:hint="eastAsia"/>
                                      </w:rPr>
                                      <w:t>确定进入Ⅰ级响应状态</w:t>
                                    </w:r>
                                  </w:p>
                                </w:txbxContent>
                              </wps:txbx>
                              <wps:bodyPr wrap="square" upright="true"/>
                            </wps:wsp>
                            <wps:wsp>
                              <wps:cNvPr id="25" name="AutoShape 25"/>
                              <wps:cNvSpPr/>
                              <wps:spPr>
                                <a:xfrm>
                                  <a:off x="3900" y="456"/>
                                  <a:ext cx="360" cy="780"/>
                                </a:xfrm>
                                <a:prstGeom prst="leftBrace">
                                  <a:avLst>
                                    <a:gd name="adj1" fmla="val 18055"/>
                                    <a:gd name="adj2" fmla="val 50000"/>
                                  </a:avLst>
                                </a:prstGeom>
                                <a:noFill/>
                                <a:ln w="9525" cap="flat" cmpd="sng">
                                  <a:solidFill>
                                    <a:srgbClr val="000000"/>
                                  </a:solidFill>
                                  <a:prstDash val="solid"/>
                                  <a:headEnd type="none" w="med" len="med"/>
                                  <a:tailEnd type="none" w="med" len="med"/>
                                </a:ln>
                              </wps:spPr>
                              <wps:bodyPr wrap="square" upright="true"/>
                            </wps:wsp>
                          </wpg:wgp>
                        </a:graphicData>
                      </a:graphic>
                    </wp:anchor>
                  </w:drawing>
                </mc:Choice>
                <mc:Fallback>
                  <w:pict>
                    <v:group id="组合 300" o:spid="_x0000_s1026" o:spt="203" style="position:absolute;left:0pt;margin-left:-5.35pt;margin-top:9.75pt;height:453.55pt;width:446.2pt;mso-wrap-distance-bottom:0pt;mso-wrap-distance-top:0pt;z-index:251659264;mso-width-relative:page;mso-height-relative:page;" coordsize="8580,10296" o:gfxdata="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">
                      <o:lock v:ext="edit" grouping="f" rotation="f" aspectratio="f"/>
                      <v:rect id="Picture 3" o:spid="_x0000_s1026" o:spt="1" style="position:absolute;left:0;top:0;height:10296;width:8580;" filled="f" stroked="f" coordsize="21600,21600" o:gfxdata="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U6YSob0AAADaAAAADwAAAAAAAAABACAAAAA4AAAAZHJzL2Rvd25yZXYu&#10;eG1sUEsBAhQAFAAAAAgAh07iQDMvBZ47AAAAOQAAABAAAAAAAAAAAQAgAAAAIgEAAGRycy9zaGFw&#10;ZXhtbC54bWxQSwUGAAAAAAYABgBbAQAAzAMAAAAA&#10;">
                        <v:fill on="f" focussize="0,0"/>
                        <v:stroke on="f"/>
                        <v:imagedata o:title=""/>
                        <o:lock v:ext="edit" text="t" aspectratio="t"/>
                      </v:rect>
                      <v:shape id="AutoShape 4" o:spid="_x0000_s1026" o:spt="176" type="#_x0000_t176" style="position:absolute;left:540;top:3432;height:1092;width:3241;" fillcolor="#FFFFFF" filled="t" stroked="t" coordsize="21600,21600" o:gfxdata="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xUSTAb0AAADaAAAADwAAAAAAAAABACAAAAA4AAAAZHJzL2Rvd25yZXYu&#10;eG1sUEsBAhQAFAAAAAgAh07iQDMvBZ47AAAAOQAAABAAAAAAAAAAAQAgAAAAIgEAAGRycy9zaGFw&#10;ZXhtbC54bWxQSwUGAAAAAAYABgBbAQAAzAMAAAAA&#10;">
                        <v:fill on="t" focussize="0,0"/>
                        <v:stroke color="#000000" joinstyle="miter"/>
                        <v:imagedata o:title=""/>
                        <o:lock v:ext="edit" aspectratio="f"/>
                        <v:textbox>
                          <w:txbxContent>
                            <w:p>
                              <w:pPr>
                                <w:jc w:val="center"/>
                                <w:rPr>
                                  <w:rFonts w:hint="eastAsia"/>
                                  <w:spacing w:val="-6"/>
                                  <w:szCs w:val="21"/>
                                </w:rPr>
                              </w:pPr>
                              <w:r>
                                <w:rPr>
                                  <w:rFonts w:hint="eastAsia"/>
                                  <w:spacing w:val="-6"/>
                                  <w:szCs w:val="21"/>
                                </w:rPr>
                                <w:t>区自然灾害应急指挥部办公室主任</w:t>
                              </w:r>
                            </w:p>
                            <w:p>
                              <w:pPr>
                                <w:jc w:val="center"/>
                                <w:rPr>
                                  <w:rFonts w:hint="eastAsia"/>
                                </w:rPr>
                              </w:pPr>
                              <w:r>
                                <w:rPr>
                                  <w:rFonts w:hint="eastAsia"/>
                                </w:rPr>
                                <w:t>（区应急局局长）</w:t>
                              </w:r>
                            </w:p>
                            <w:p/>
                          </w:txbxContent>
                        </v:textbox>
                      </v:shape>
                      <v:shape id="AutoShape 5" o:spid="_x0000_s1026" o:spt="176" type="#_x0000_t176" style="position:absolute;left:541;top:4992;height:1362;width:3240;" fillcolor="#FFFFFF" filled="t" stroked="t" coordsize="21600,21600" o:gfxdata="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qgg2mr0AAADaAAAADwAAAAAAAAABACAAAAA4AAAAZHJzL2Rvd25yZXYu&#10;eG1sUEsBAhQAFAAAAAgAh07iQDMvBZ47AAAAOQAAABAAAAAAAAAAAQAgAAAAIgEAAGRycy9zaGFw&#10;ZXhtbC54bWxQSwUGAAAAAAYABgBbAQAAzAMAAAAA&#10;">
                        <v:fill on="t" focussize="0,0"/>
                        <v:stroke color="#000000" joinstyle="miter"/>
                        <v:imagedata o:title=""/>
                        <o:lock v:ext="edit" aspectratio="f"/>
                        <v:textbox>
                          <w:txbxContent>
                            <w:p>
                              <w:pPr>
                                <w:jc w:val="center"/>
                                <w:rPr>
                                  <w:rFonts w:hint="eastAsia"/>
                                </w:rPr>
                              </w:pPr>
                            </w:p>
                            <w:p>
                              <w:pPr>
                                <w:jc w:val="center"/>
                                <w:rPr>
                                  <w:rFonts w:hint="eastAsia"/>
                                </w:rPr>
                              </w:pPr>
                              <w:r>
                                <w:rPr>
                                  <w:rFonts w:hint="eastAsia"/>
                                </w:rPr>
                                <w:t>区应急局副局长</w:t>
                              </w:r>
                            </w:p>
                          </w:txbxContent>
                        </v:textbox>
                      </v:shape>
                      <v:shape id="AutoShape 6" o:spid="_x0000_s1026" o:spt="176" type="#_x0000_t176" style="position:absolute;left:541;top:6852;height:936;width:3240;" fillcolor="#FFFFFF" filled="t" stroked="t" coordsize="21600,21600" o:gfxdata="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Wtqo7b0AAADaAAAADwAAAAAAAAABACAAAAA4AAAAZHJzL2Rvd25yZXYu&#10;eG1sUEsBAhQAFAAAAAgAh07iQDMvBZ47AAAAOQAAABAAAAAAAAAAAQAgAAAAIgEAAGRycy9zaGFw&#10;ZXhtbC54bWxQSwUGAAAAAAYABgBbAQAAzAMAAAAA&#10;">
                        <v:fill on="t" focussize="0,0"/>
                        <v:stroke color="#000000" joinstyle="miter"/>
                        <v:imagedata o:title=""/>
                        <o:lock v:ext="edit" aspectratio="f"/>
                        <v:textbox>
                          <w:txbxContent>
                            <w:p>
                              <w:pPr>
                                <w:spacing w:line="500" w:lineRule="exact"/>
                                <w:jc w:val="center"/>
                                <w:rPr>
                                  <w:rFonts w:hint="eastAsia"/>
                                </w:rPr>
                              </w:pPr>
                              <w:r>
                                <w:rPr>
                                  <w:rFonts w:hint="eastAsia"/>
                                </w:rPr>
                                <w:t>区自然灾害应急领导小组办公室</w:t>
                              </w:r>
                            </w:p>
                          </w:txbxContent>
                        </v:textbox>
                      </v:shape>
                      <v:shape id="AutoShape 7" o:spid="_x0000_s1026" o:spt="176" type="#_x0000_t176" style="position:absolute;left:2521;top:8736;height:780;width:3420;" fillcolor="#FFFFFF" filled="t" stroked="t" coordsize="21600,21600" o:gfxdata="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NZYNdr0AAADaAAAADwAAAAAAAAABACAAAAA4AAAAZHJzL2Rvd25yZXYu&#10;eG1sUEsBAhQAFAAAAAgAh07iQDMvBZ47AAAAOQAAABAAAAAAAAAAAQAgAAAAIgEAAGRycy9zaGFw&#10;ZXhtbC54bWxQSwUGAAAAAAYABgBbAQAAzAMAAAAA&#10;">
                        <v:fill on="t" focussize="0,0"/>
                        <v:stroke color="#000000" joinstyle="miter"/>
                        <v:imagedata o:title=""/>
                        <o:lock v:ext="edit" aspectratio="f"/>
                        <v:textbox>
                          <w:txbxContent>
                            <w:p>
                              <w:pPr>
                                <w:jc w:val="center"/>
                                <w:rPr>
                                  <w:rFonts w:hint="eastAsia"/>
                                  <w:b/>
                                </w:rPr>
                              </w:pPr>
                              <w:r>
                                <w:rPr>
                                  <w:rFonts w:hint="eastAsia"/>
                                  <w:b/>
                                </w:rPr>
                                <w:t>预警及灾害发生</w:t>
                              </w:r>
                            </w:p>
                          </w:txbxContent>
                        </v:textbox>
                      </v:shape>
                      <v:shape id="AutoShape 8" o:spid="_x0000_s1026" o:spt="34" type="#_x0000_t34" style="position:absolute;left:2722;top:7227;flip:x;height:2070;width:948;rotation:-5898240f;" filled="f" stroked="t" coordsize="21600,21600" o:gfxdata="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cEdTQuQAAANoAAAAPAAAAAAAAAAEAIAAAADgAAABkcnMvZG93bnJldi54bWxQ&#10;SwECFAAUAAAACACHTuJAMy8FnjsAAAA5AAAAEAAAAAAAAAABACAAAAAeAQAAZHJzL3NoYXBleG1s&#10;LnhtbFBLBQYAAAAABgAGAFsBAADIAwAAAAA=&#10;" adj="10800">
                        <v:fill on="f" focussize="0,0"/>
                        <v:stroke color="#000000" joinstyle="miter" endarrow="block"/>
                        <v:imagedata o:title=""/>
                        <o:lock v:ext="edit" aspectratio="f"/>
                      </v:shape>
                      <v:shape id="AutoShape 9" o:spid="_x0000_s1026" o:spt="32" type="#_x0000_t32" style="position:absolute;left:2161;top:6354;flip:y;height:498;width:1;" filled="f" stroked="t" coordsize="21600,21600" o:gfxdata="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6myle+AAAA2gAAAA8AAAAAAAAAAQAgAAAAOAAAAGRycy9kb3ducmV2&#10;LnhtbFBLAQIUABQAAAAIAIdO4kAzLwWeOwAAADkAAAAQAAAAAAAAAAEAIAAAACMBAABkcnMvc2hh&#10;cGV4bWwueG1sUEsFBgAAAAAGAAYAWwEAAM0DAAAAAA==&#10;">
                        <v:fill on="f" focussize="0,0"/>
                        <v:stroke color="#000000" joinstyle="round" endarrow="block"/>
                        <v:imagedata o:title=""/>
                        <o:lock v:ext="edit" aspectratio="f"/>
                      </v:shape>
                      <v:shape id="AutoShape 10" o:spid="_x0000_s1026" o:spt="32" type="#_x0000_t32" style="position:absolute;left:2161;top:4524;flip:y;height:468;width:1;" filled="f" stroked="t" coordsize="21600,21600" o:gfxdata="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v9vFS+AAAA2wAAAA8AAAAAAAAAAQAgAAAAOAAAAGRycy9kb3ducmV2&#10;LnhtbFBLAQIUABQAAAAIAIdO4kAzLwWeOwAAADkAAAAQAAAAAAAAAAEAIAAAACMBAABkcnMvc2hh&#10;cGV4bWwueG1sUEsFBgAAAAAGAAYAWwEAAM0DAAAAAA==&#10;">
                        <v:fill on="f" focussize="0,0"/>
                        <v:stroke color="#000000" joinstyle="round" endarrow="block"/>
                        <v:imagedata o:title=""/>
                        <o:lock v:ext="edit" aspectratio="f"/>
                      </v:shape>
                      <v:shape id="AutoShape 11" o:spid="_x0000_s1026" o:spt="87" type="#_x0000_t87" style="position:absolute;left:3961;top:6852;height:780;width:360;" filled="f" stroked="t" coordsize="21600,21600" o:gfxdata="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B49Xei7AAAA2wAAAA8AAAAAAAAAAQAgAAAAOAAAAGRycy9kb3ducmV2Lnht&#10;bFBLAQIUABQAAAAIAIdO4kAzLwWeOwAAADkAAAAQAAAAAAAAAAEAIAAAACABAABkcnMvc2hhcGV4&#10;bWwueG1sUEsFBgAAAAAGAAYAWwEAAMoDAAAAAA==&#10;" adj="1799,10800">
                        <v:fill on="f" focussize="0,0"/>
                        <v:stroke color="#000000" joinstyle="round"/>
                        <v:imagedata o:title=""/>
                        <o:lock v:ext="edit" aspectratio="f"/>
                      </v:shape>
                      <v:shape id="AutoShape 12" o:spid="_x0000_s1026" o:spt="176" type="#_x0000_t176" style="position:absolute;left:4260;top:6628;height:1092;width:3240;" fillcolor="#FFFFFF" filled="t" stroked="f" coordsize="21600,21600" o:gfxdata="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K8Duo+7AAAA2wAAAA8AAAAAAAAAAQAgAAAAOAAAAGRycy9kb3ducmV2Lnht&#10;bFBLAQIUABQAAAAIAIdO4kAzLwWeOwAAADkAAAAQAAAAAAAAAAEAIAAAACABAABkcnMvc2hhcGV4&#10;bWwueG1sUEsFBgAAAAAGAAYAWwEAAMoDAAAAAA==&#10;">
                        <v:fill on="t" focussize="0,0"/>
                        <v:stroke on="f"/>
                        <v:imagedata o:title=""/>
                        <o:lock v:ext="edit" aspectratio="f"/>
                        <v:textbox>
                          <w:txbxContent>
                            <w:p>
                              <w:pPr>
                                <w:spacing w:line="360" w:lineRule="exact"/>
                                <w:rPr>
                                  <w:rFonts w:hint="eastAsia"/>
                                </w:rPr>
                              </w:pPr>
                              <w:r>
                                <w:rPr>
                                  <w:rFonts w:hint="eastAsia"/>
                                </w:rPr>
                                <w:t>分析评估灾情</w:t>
                              </w:r>
                            </w:p>
                            <w:p>
                              <w:pPr>
                                <w:spacing w:line="360" w:lineRule="exact"/>
                                <w:rPr>
                                  <w:rFonts w:hint="eastAsia"/>
                                </w:rPr>
                              </w:pPr>
                              <w:r>
                                <w:rPr>
                                  <w:rFonts w:hint="eastAsia"/>
                                </w:rPr>
                                <w:t>提出响应建议</w:t>
                              </w:r>
                            </w:p>
                          </w:txbxContent>
                        </v:textbox>
                      </v:shape>
                      <v:shape id="AutoShape 13" o:spid="_x0000_s1026" o:spt="176" type="#_x0000_t176" style="position:absolute;left:4260;top:4911;height:1392;width:3780;" fillcolor="#FFFFFF" filled="t" stroked="f" coordsize="21600,21600" o:gfxdata="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ATx8UvAAAANsAAAAPAAAAAAAAAAEAIAAAADgAAABkcnMvZG93bnJldi54&#10;bWxQSwECFAAUAAAACACHTuJAMy8FnjsAAAA5AAAAEAAAAAAAAAABACAAAAAhAQAAZHJzL3NoYXBl&#10;eG1sLnhtbFBLBQYAAAAABgAGAFsBAADLAwAAAAA=&#10;">
                        <v:fill on="t" focussize="0,0"/>
                        <v:stroke on="f"/>
                        <v:imagedata o:title=""/>
                        <o:lock v:ext="edit" aspectratio="f"/>
                        <v:textbox>
                          <w:txbxContent>
                            <w:p>
                              <w:pPr>
                                <w:spacing w:line="320" w:lineRule="exact"/>
                                <w:rPr>
                                  <w:rFonts w:hint="eastAsia"/>
                                </w:rPr>
                              </w:pPr>
                              <w:r>
                                <w:rPr>
                                  <w:rFonts w:hint="eastAsia"/>
                                </w:rPr>
                                <w:t>审定灾害程度</w:t>
                              </w:r>
                            </w:p>
                            <w:p>
                              <w:pPr>
                                <w:spacing w:line="320" w:lineRule="exact"/>
                                <w:rPr>
                                  <w:rFonts w:hint="eastAsia"/>
                                </w:rPr>
                              </w:pPr>
                              <w:r>
                                <w:rPr>
                                  <w:rFonts w:hint="eastAsia"/>
                                </w:rPr>
                                <w:t>确定响应建议</w:t>
                              </w:r>
                            </w:p>
                            <w:p>
                              <w:pPr>
                                <w:spacing w:line="320" w:lineRule="exact"/>
                                <w:rPr>
                                  <w:rFonts w:hint="eastAsia"/>
                                </w:rPr>
                              </w:pPr>
                              <w:r>
                                <w:rPr>
                                  <w:rFonts w:hint="eastAsia"/>
                                </w:rPr>
                                <w:t>立即向区应急局局长报告</w:t>
                              </w:r>
                            </w:p>
                          </w:txbxContent>
                        </v:textbox>
                      </v:shape>
                      <v:shape id="AutoShape 14" o:spid="_x0000_s1026" o:spt="87" type="#_x0000_t87" style="position:absolute;left:3961;top:5148;height:1080;width:360;" filled="f" stroked="t" coordsize="21600,21600" o:gfxdata="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mysDh70AAADbAAAADwAAAAAAAAABACAAAAA4AAAAZHJzL2Rvd25yZXYu&#10;eG1sUEsBAhQAFAAAAAgAh07iQDMvBZ47AAAAOQAAABAAAAAAAAAAAQAgAAAAIgEAAGRycy9zaGFw&#10;ZXhtbC54bWxQSwUGAAAAAAYABgBbAQAAzAMAAAAA&#10;" adj="1800,10800">
                        <v:fill on="f" focussize="0,0"/>
                        <v:stroke color="#000000" joinstyle="round"/>
                        <v:imagedata o:title=""/>
                        <o:lock v:ext="edit" aspectratio="f"/>
                      </v:shape>
                      <v:shape id="Text Box 15" o:spid="_x0000_s1026" o:spt="202" type="#_x0000_t202" style="position:absolute;left:1981;top:9672;height:624;width:4140;" fillcolor="#FFFFFF" filled="t" stroked="f" coordsize="21600,21600" o:gfxdata="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">
                        <v:fill on="t" focussize="0,0"/>
                        <v:stroke on="f"/>
                        <v:imagedata o:title=""/>
                        <o:lock v:ext="edit" aspectratio="f"/>
                        <v:textbox>
                          <w:txbxContent>
                            <w:p>
                              <w:pPr>
                                <w:jc w:val="center"/>
                                <w:rPr>
                                  <w:rFonts w:hint="eastAsia"/>
                                </w:rPr>
                              </w:pPr>
                              <w:r>
                                <w:rPr>
                                  <w:rFonts w:hint="eastAsia"/>
                                </w:rPr>
                                <w:t>图1：</w:t>
                              </w:r>
                              <w:r>
                                <w:rPr>
                                  <w:rFonts w:hint="eastAsia" w:ascii="宋体" w:hAnsi="宋体"/>
                                </w:rPr>
                                <w:t>Ⅰ</w:t>
                              </w:r>
                              <w:r>
                                <w:rPr>
                                  <w:rFonts w:hint="eastAsia"/>
                                </w:rPr>
                                <w:t>级响应示意图</w:t>
                              </w:r>
                            </w:p>
                          </w:txbxContent>
                        </v:textbox>
                      </v:shape>
                      <v:shape id="AutoShape 16" o:spid="_x0000_s1026" o:spt="176" type="#_x0000_t176" style="position:absolute;left:540;top:1872;height:1092;width:3241;" fillcolor="#FFFFFF" filled="t" stroked="t" coordsize="21600,21600" o:gfxdata="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7KyabvAAAANsAAAAPAAAAAAAAAAEAIAAAADgAAABkcnMvZG93bnJldi54&#10;bWxQSwECFAAUAAAACACHTuJAMy8FnjsAAAA5AAAAEAAAAAAAAAABACAAAAAhAQAAZHJzL3NoYXBl&#10;eG1sLnhtbFBLBQYAAAAABgAGAFsBAADLAwAAAAA=&#10;">
                        <v:fill on="t" focussize="0,0"/>
                        <v:stroke color="#000000" joinstyle="miter"/>
                        <v:imagedata o:title=""/>
                        <o:lock v:ext="edit" aspectratio="f"/>
                        <v:textbox>
                          <w:txbxContent>
                            <w:p>
                              <w:pPr>
                                <w:jc w:val="center"/>
                                <w:rPr>
                                  <w:rFonts w:hint="eastAsia"/>
                                </w:rPr>
                              </w:pPr>
                              <w:r>
                                <w:rPr>
                                  <w:rFonts w:hint="eastAsia"/>
                                </w:rPr>
                                <w:t>区自然灾害应急指挥部总指挥</w:t>
                              </w:r>
                            </w:p>
                            <w:p>
                              <w:pPr>
                                <w:jc w:val="center"/>
                              </w:pPr>
                              <w:r>
                                <w:rPr>
                                  <w:rFonts w:hint="eastAsia"/>
                                </w:rPr>
                                <w:t>（副区长）</w:t>
                              </w:r>
                            </w:p>
                          </w:txbxContent>
                        </v:textbox>
                      </v:shape>
                      <v:shape id="AutoShape 17" o:spid="_x0000_s1026" o:spt="32" type="#_x0000_t32" style="position:absolute;left:2161;top:2964;flip:y;height:468;width:1;" filled="f" stroked="t" coordsize="21600,21600" o:gfxdata="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EFCQgvAAAANsAAAAPAAAAAAAAAAEAIAAAADgAAABkcnMvZG93bnJldi54&#10;bWxQSwECFAAUAAAACACHTuJAMy8FnjsAAAA5AAAAEAAAAAAAAAABACAAAAAhAQAAZHJzL3NoYXBl&#10;eG1sLnhtbFBLBQYAAAAABgAGAFsBAADLAwAAAAA=&#10;">
                        <v:fill on="f" focussize="0,0"/>
                        <v:stroke color="#000000" joinstyle="round" endarrow="block"/>
                        <v:imagedata o:title=""/>
                        <o:lock v:ext="edit" aspectratio="f"/>
                      </v:shape>
                      <v:shape id="AutoShape 18" o:spid="_x0000_s1026" o:spt="176" type="#_x0000_t176" style="position:absolute;left:4260;top:1645;height:1549;width:3600;" fillcolor="#FFFFFF" filled="t" stroked="f" coordsize="21600,21600" o:gfxdata="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7rjWW+AAAA2wAAAA8AAAAAAAAAAQAgAAAAOAAAAGRycy9kb3ducmV2&#10;LnhtbFBLAQIUABQAAAAIAIdO4kAzLwWeOwAAADkAAAAQAAAAAAAAAAEAIAAAACMBAABkcnMvc2hh&#10;cGV4bWwueG1sUEsFBgAAAAAGAAYAWwEAAM0DAAAAAA==&#10;">
                        <v:fill on="t" focussize="0,0"/>
                        <v:stroke on="f"/>
                        <v:imagedata o:title=""/>
                        <o:lock v:ext="edit" aspectratio="f"/>
                        <v:textbox>
                          <w:txbxContent>
                            <w:p>
                              <w:pPr>
                                <w:rPr>
                                  <w:rFonts w:hint="eastAsia"/>
                                </w:rPr>
                              </w:pPr>
                              <w:r>
                                <w:rPr>
                                  <w:rFonts w:hint="eastAsia"/>
                                </w:rPr>
                                <w:t>确定响应建议</w:t>
                              </w:r>
                            </w:p>
                            <w:p>
                              <w:pPr>
                                <w:rPr>
                                  <w:rFonts w:hint="eastAsia"/>
                                </w:rPr>
                              </w:pPr>
                              <w:r>
                                <w:rPr>
                                  <w:rFonts w:hint="eastAsia"/>
                                </w:rPr>
                                <w:t>立即向区长报告</w:t>
                              </w:r>
                            </w:p>
                          </w:txbxContent>
                        </v:textbox>
                      </v:shape>
                      <v:shape id="AutoShape 19" o:spid="_x0000_s1026" o:spt="87" type="#_x0000_t87" style="position:absolute;left:3960;top:3432;height:1092;width:360;" filled="f" stroked="t" coordsize="21600,21600" o:gfxdata="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OBLUe67AAAA2wAAAA8AAAAAAAAAAQAgAAAAOAAAAGRycy9kb3ducmV2Lnht&#10;bFBLAQIUABQAAAAIAIdO4kAzLwWeOwAAADkAAAAQAAAAAAAAAAEAIAAAACABAABkcnMvc2hhcGV4&#10;bWwueG1sUEsFBgAAAAAGAAYAWwEAAMoDAAAAAA==&#10;" adj="1799,10800">
                        <v:fill on="f" focussize="0,0"/>
                        <v:stroke color="#000000" joinstyle="round"/>
                        <v:imagedata o:title=""/>
                        <o:lock v:ext="edit" aspectratio="f"/>
                      </v:shape>
                      <v:shape id="AutoShape 20" o:spid="_x0000_s1026" o:spt="176" type="#_x0000_t176" style="position:absolute;left:541;top:372;height:948;width:3241;" fillcolor="#FFFFFF" filled="t" stroked="t" coordsize="21600,21600" o:gfxdata="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V4tHJvAAAANsAAAAPAAAAAAAAAAEAIAAAADgAAABkcnMvZG93bnJldi54&#10;bWxQSwECFAAUAAAACACHTuJAMy8FnjsAAAA5AAAAEAAAAAAAAAABACAAAAAhAQAAZHJzL3NoYXBl&#10;eG1sLnhtbFBLBQYAAAAABgAGAFsBAADLAwAAAAA=&#10;">
                        <v:fill on="t" focussize="0,0"/>
                        <v:stroke color="#000000" joinstyle="miter"/>
                        <v:imagedata o:title=""/>
                        <o:lock v:ext="edit" aspectratio="f"/>
                        <v:textbox>
                          <w:txbxContent>
                            <w:p>
                              <w:pPr>
                                <w:spacing w:line="500" w:lineRule="exact"/>
                                <w:jc w:val="center"/>
                                <w:rPr>
                                  <w:rFonts w:hint="eastAsia"/>
                                </w:rPr>
                              </w:pPr>
                              <w:r>
                                <w:rPr>
                                  <w:rFonts w:hint="eastAsia"/>
                                </w:rPr>
                                <w:t>区长</w:t>
                              </w:r>
                            </w:p>
                          </w:txbxContent>
                        </v:textbox>
                      </v:shape>
                      <v:shape id="AutoShape 21" o:spid="_x0000_s1026" o:spt="32" type="#_x0000_t32" style="position:absolute;left:2161;top:1320;flip:y;height:552;width:1;" filled="f" stroked="t" coordsize="21600,21600" o:gfxdata="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Kt3Tcr0AAADbAAAADwAAAAAAAAABACAAAAA4AAAAZHJzL2Rvd25yZXYu&#10;eG1sUEsBAhQAFAAAAAgAh07iQDMvBZ47AAAAOQAAABAAAAAAAAAAAQAgAAAAIgEAAGRycy9zaGFw&#10;ZXhtbC54bWxQSwUGAAAAAAYABgBbAQAAzAMAAAAA&#10;">
                        <v:fill on="f" focussize="0,0"/>
                        <v:stroke color="#000000" joinstyle="round" endarrow="block"/>
                        <v:imagedata o:title=""/>
                        <o:lock v:ext="edit" aspectratio="f"/>
                      </v:shape>
                      <v:shape id="AutoShape 22" o:spid="_x0000_s1026" o:spt="176" type="#_x0000_t176" style="position:absolute;left:4260;top:3120;height:1641;width:4140;" fillcolor="#FFFFFF" filled="t" stroked="f" coordsize="21600,21600" o:gfxdata="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GFvcDK+AAAA2wAAAA8AAAAAAAAAAQAgAAAAOAAAAGRycy9kb3ducmV2&#10;LnhtbFBLAQIUABQAAAAIAIdO4kAzLwWeOwAAADkAAAAQAAAAAAAAAAEAIAAAACMBAABkcnMvc2hh&#10;cGV4bWwueG1sUEsFBgAAAAAGAAYAWwEAAM0DAAAAAA==&#10;">
                        <v:fill on="t" focussize="0,0"/>
                        <v:stroke on="f"/>
                        <v:imagedata o:title=""/>
                        <o:lock v:ext="edit" aspectratio="f"/>
                        <v:textbox>
                          <w:txbxContent>
                            <w:p>
                              <w:pPr>
                                <w:spacing w:line="360" w:lineRule="exact"/>
                                <w:rPr>
                                  <w:rFonts w:hint="eastAsia"/>
                                </w:rPr>
                              </w:pPr>
                              <w:r>
                                <w:rPr>
                                  <w:rFonts w:hint="eastAsia"/>
                                </w:rPr>
                                <w:t>审定灾害程度</w:t>
                              </w:r>
                            </w:p>
                            <w:p>
                              <w:pPr>
                                <w:spacing w:line="360" w:lineRule="exact"/>
                                <w:rPr>
                                  <w:rFonts w:hint="eastAsia"/>
                                </w:rPr>
                              </w:pPr>
                              <w:r>
                                <w:rPr>
                                  <w:rFonts w:hint="eastAsia"/>
                                </w:rPr>
                                <w:t>确定响应建议</w:t>
                              </w:r>
                            </w:p>
                            <w:p>
                              <w:pPr>
                                <w:spacing w:line="360" w:lineRule="exact"/>
                                <w:rPr>
                                  <w:rFonts w:hint="eastAsia"/>
                                </w:rPr>
                              </w:pPr>
                              <w:r>
                                <w:rPr>
                                  <w:rFonts w:hint="eastAsia"/>
                                </w:rPr>
                                <w:t>立即向分管副区长报告</w:t>
                              </w:r>
                            </w:p>
                          </w:txbxContent>
                        </v:textbox>
                      </v:shape>
                      <v:shape id="AutoShape 23" o:spid="_x0000_s1026" o:spt="87" type="#_x0000_t87" style="position:absolute;left:3960;top:1872;height:936;width:360;" filled="f" stroked="t" coordsize="21600,21600" o:gfxdata="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Pz6y5vwAAANsAAAAPAAAAAAAAAAEAIAAAADgAAABkcnMvZG93bnJl&#10;di54bWxQSwECFAAUAAAACACHTuJAMy8FnjsAAAA5AAAAEAAAAAAAAAABACAAAAAkAQAAZHJzL3No&#10;YXBleG1sLnhtbFBLBQYAAAAABgAGAFsBAADOAwAAAAA=&#10;" adj="1799,10800">
                        <v:fill on="f" focussize="0,0"/>
                        <v:stroke color="#000000" joinstyle="round"/>
                        <v:imagedata o:title=""/>
                        <o:lock v:ext="edit" aspectratio="f"/>
                      </v:shape>
                      <v:shape id="AutoShape 24" o:spid="_x0000_s1026" o:spt="176" type="#_x0000_t176" style="position:absolute;left:4260;top:456;height:780;width:3600;" fillcolor="#FFFFFF" filled="t" stroked="f" coordsize="21600,21600" o:gfxdata="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HKTd2+AAAA2wAAAA8AAAAAAAAAAQAgAAAAOAAAAGRycy9kb3ducmV2&#10;LnhtbFBLAQIUABQAAAAIAIdO4kAzLwWeOwAAADkAAAAQAAAAAAAAAAEAIAAAACMBAABkcnMvc2hh&#10;cGV4bWwueG1sUEsFBgAAAAAGAAYAWwEAAM0DAAAAAA==&#10;">
                        <v:fill on="t" focussize="0,0"/>
                        <v:stroke on="f"/>
                        <v:imagedata o:title=""/>
                        <o:lock v:ext="edit" aspectratio="f"/>
                        <v:textbox>
                          <w:txbxContent>
                            <w:p>
                              <w:pPr>
                                <w:rPr>
                                  <w:rFonts w:hint="eastAsia"/>
                                </w:rPr>
                              </w:pPr>
                              <w:r>
                                <w:rPr>
                                  <w:rFonts w:hint="eastAsia"/>
                                </w:rPr>
                                <w:t>确定进入Ⅰ级响应状态</w:t>
                              </w:r>
                            </w:p>
                          </w:txbxContent>
                        </v:textbox>
                      </v:shape>
                      <v:shape id="AutoShape 25" o:spid="_x0000_s1026" o:spt="87" type="#_x0000_t87" style="position:absolute;left:3900;top:456;height:780;width:360;" filled="f" stroked="t" coordsize="21600,21600" o:gfxdata="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vapFWvwAAANsAAAAPAAAAAAAAAAEAIAAAADgAAABkcnMvZG93bnJl&#10;di54bWxQSwECFAAUAAAACACHTuJAMy8FnjsAAAA5AAAAEAAAAAAAAAABACAAAAAkAQAAZHJzL3No&#10;YXBleG1sLnhtbFBLBQYAAAAABgAGAFsBAADOAwAAAAA=&#10;" adj="1799,10800">
                        <v:fill on="f" focussize="0,0"/>
                        <v:stroke color="#000000" joinstyle="round"/>
                        <v:imagedata o:title=""/>
                        <o:lock v:ext="edit" aspectratio="f"/>
                      </v:shape>
                      <w10:wrap type="topAndBottom"/>
                    </v:group>
                  </w:pict>
                </mc:Fallback>
              </mc:AlternateContent>
            </w:r>
          </w:p>
        </w:tc>
      </w:tr>
    </w:tbl>
    <w:p>
      <w:pPr>
        <w:spacing w:line="560" w:lineRule="exact"/>
        <w:ind w:firstLine="640" w:firstLineChars="200"/>
        <w:rPr>
          <w:rFonts w:eastAsia="仿宋_GB2312"/>
          <w:bCs/>
          <w:snapToGrid w:val="0"/>
          <w:sz w:val="32"/>
          <w:szCs w:val="32"/>
        </w:rPr>
      </w:pPr>
      <w:r>
        <w:rPr>
          <w:rFonts w:eastAsia="仿宋_GB2312"/>
          <w:bCs/>
          <w:snapToGrid w:val="0"/>
          <w:sz w:val="32"/>
          <w:szCs w:val="32"/>
        </w:rPr>
        <w:t>6.1.3.2由区委或区政府主持会商，区自然灾害应急指挥部相关成员单位及受灾</w:t>
      </w:r>
      <w:r>
        <w:rPr>
          <w:rFonts w:eastAsia="仿宋_GB2312"/>
          <w:sz w:val="32"/>
          <w:szCs w:val="32"/>
        </w:rPr>
        <w:t>镇政府、街道办事处、周村经济开发区管委会</w:t>
      </w:r>
      <w:r>
        <w:rPr>
          <w:rFonts w:eastAsia="仿宋_GB2312"/>
          <w:bCs/>
          <w:snapToGrid w:val="0"/>
          <w:sz w:val="32"/>
          <w:szCs w:val="32"/>
        </w:rPr>
        <w:t>参加，对灾区抗灾救灾重大事项作出决定。</w:t>
      </w:r>
    </w:p>
    <w:p>
      <w:pPr>
        <w:spacing w:line="560" w:lineRule="exact"/>
        <w:ind w:firstLine="640" w:firstLineChars="200"/>
        <w:rPr>
          <w:rFonts w:eastAsia="仿宋_GB2312"/>
          <w:bCs/>
          <w:snapToGrid w:val="0"/>
          <w:sz w:val="32"/>
          <w:szCs w:val="32"/>
        </w:rPr>
      </w:pPr>
      <w:r>
        <w:rPr>
          <w:rFonts w:eastAsia="仿宋_GB2312"/>
          <w:bCs/>
          <w:snapToGrid w:val="0"/>
          <w:sz w:val="32"/>
          <w:szCs w:val="32"/>
        </w:rPr>
        <w:t>6.1.3.3区政府领导率有关部门赴灾区，慰问灾民，视察灾情，指导灾区自然灾害救助工作，必要时成立现场指挥部。</w:t>
      </w:r>
    </w:p>
    <w:p>
      <w:pPr>
        <w:spacing w:line="560" w:lineRule="exact"/>
        <w:ind w:firstLine="640" w:firstLineChars="200"/>
        <w:rPr>
          <w:rFonts w:eastAsia="仿宋_GB2312"/>
          <w:bCs/>
          <w:snapToGrid w:val="0"/>
          <w:sz w:val="32"/>
          <w:szCs w:val="32"/>
        </w:rPr>
      </w:pPr>
      <w:r>
        <w:rPr>
          <w:rFonts w:eastAsia="仿宋_GB2312"/>
          <w:bCs/>
          <w:snapToGrid w:val="0"/>
          <w:sz w:val="32"/>
          <w:szCs w:val="32"/>
        </w:rPr>
        <w:t>6.1.3.4区自然灾害应急指挥部办公室组织灾情会商，按照有关规定统一发布灾情，及时发布灾区需求。有关部门按照职责，切实做好灾害监测、预警、预报和新闻宣传工作。必要时，配合有关部门现场工作组进行实时评估。</w:t>
      </w:r>
    </w:p>
    <w:p>
      <w:pPr>
        <w:spacing w:line="560" w:lineRule="exact"/>
        <w:ind w:firstLine="640" w:firstLineChars="200"/>
        <w:rPr>
          <w:rFonts w:eastAsia="仿宋_GB2312"/>
          <w:bCs/>
          <w:snapToGrid w:val="0"/>
          <w:sz w:val="32"/>
          <w:szCs w:val="32"/>
        </w:rPr>
      </w:pPr>
      <w:r>
        <w:rPr>
          <w:rFonts w:eastAsia="仿宋_GB2312"/>
          <w:bCs/>
          <w:snapToGrid w:val="0"/>
          <w:sz w:val="32"/>
          <w:szCs w:val="32"/>
        </w:rPr>
        <w:t>6.1.3.5根据各</w:t>
      </w:r>
      <w:r>
        <w:rPr>
          <w:rFonts w:eastAsia="仿宋_GB2312"/>
          <w:sz w:val="32"/>
          <w:szCs w:val="32"/>
        </w:rPr>
        <w:t>镇政府、街道办事处、周村经济开发区管委会</w:t>
      </w:r>
      <w:r>
        <w:rPr>
          <w:rFonts w:eastAsia="仿宋_GB2312"/>
          <w:bCs/>
          <w:snapToGrid w:val="0"/>
          <w:sz w:val="32"/>
          <w:szCs w:val="32"/>
        </w:rPr>
        <w:t>申请和有关部门对灾情的核定情况，向省市应急、财政部门申请自然灾害生活补助资金支持，及时向灾区紧急下拨救灾应急资金和物资。区应急局为灾区紧急调拨生活救助物资，指导、监督基层救灾应急措施的落实和救灾款的发放；区交通运输局、周村交警大队加强救灾物资运输组织协调，做好运输保障工作。</w:t>
      </w:r>
    </w:p>
    <w:p>
      <w:pPr>
        <w:spacing w:line="560" w:lineRule="exact"/>
        <w:ind w:firstLine="640" w:firstLineChars="200"/>
        <w:rPr>
          <w:rFonts w:eastAsia="仿宋_GB2312"/>
          <w:bCs/>
          <w:snapToGrid w:val="0"/>
          <w:sz w:val="32"/>
          <w:szCs w:val="32"/>
        </w:rPr>
      </w:pPr>
      <w:r>
        <w:rPr>
          <w:rFonts w:eastAsia="仿宋_GB2312"/>
          <w:bCs/>
          <w:snapToGrid w:val="0"/>
          <w:sz w:val="32"/>
          <w:szCs w:val="32"/>
        </w:rPr>
        <w:t>6.1.3.6区应急局指导灾区开展群众紧急转移安置和应急救助等工作。区公安分局负责灾区社会治安工作，组织协调灾区群众紧急转移工作，参与配合有关救灾工作。周村武警中队、周村消防救援大队根据有关部门和镇政府、街道办事处、周村经济开发区管委会申请参加救灾，必要时协助各</w:t>
      </w:r>
      <w:r>
        <w:rPr>
          <w:rFonts w:eastAsia="仿宋_GB2312"/>
          <w:sz w:val="32"/>
          <w:szCs w:val="32"/>
        </w:rPr>
        <w:t>镇政府、街道办事处、周村经济开发区管委会</w:t>
      </w:r>
      <w:r>
        <w:rPr>
          <w:rFonts w:eastAsia="仿宋_GB2312"/>
          <w:bCs/>
          <w:snapToGrid w:val="0"/>
          <w:sz w:val="32"/>
          <w:szCs w:val="32"/>
        </w:rPr>
        <w:t>运送、接卸、发放救灾物资。</w:t>
      </w:r>
    </w:p>
    <w:p>
      <w:pPr>
        <w:spacing w:line="560" w:lineRule="exact"/>
        <w:ind w:firstLine="640" w:firstLineChars="200"/>
        <w:rPr>
          <w:rFonts w:eastAsia="仿宋_GB2312"/>
          <w:bCs/>
          <w:snapToGrid w:val="0"/>
          <w:sz w:val="32"/>
          <w:szCs w:val="32"/>
        </w:rPr>
      </w:pPr>
      <w:r>
        <w:rPr>
          <w:rFonts w:eastAsia="仿宋_GB2312"/>
          <w:bCs/>
          <w:snapToGrid w:val="0"/>
          <w:sz w:val="32"/>
          <w:szCs w:val="32"/>
        </w:rPr>
        <w:t>6.1.3.7区农业农村局、区发展改革局保障市场供应和价格稳定。区住房城乡建设局指导灾后房屋和公用基础设施的质量安全鉴定等工作、区卫生健康局及时组织医疗卫生队伍赴灾区协助开展医疗救治、卫生防疫和心理援助等工作。</w:t>
      </w:r>
    </w:p>
    <w:p>
      <w:pPr>
        <w:spacing w:line="560" w:lineRule="exact"/>
        <w:ind w:firstLine="640" w:firstLineChars="200"/>
        <w:rPr>
          <w:rFonts w:eastAsia="仿宋_GB2312"/>
          <w:bCs/>
          <w:snapToGrid w:val="0"/>
          <w:sz w:val="32"/>
          <w:szCs w:val="32"/>
        </w:rPr>
      </w:pPr>
      <w:r>
        <w:rPr>
          <w:rFonts w:eastAsia="仿宋_GB2312"/>
          <w:bCs/>
          <w:snapToGrid w:val="0"/>
          <w:sz w:val="32"/>
          <w:szCs w:val="32"/>
        </w:rPr>
        <w:t>6.1.3.8区民政局视情组织开展救灾捐赠活动，统一接收、管理、分配救灾捐赠款物。区慈善总会、区红十字会依法开展救灾募捐活动，参与救灾和伤员救治工作。</w:t>
      </w:r>
    </w:p>
    <w:p>
      <w:pPr>
        <w:spacing w:line="560" w:lineRule="exact"/>
        <w:ind w:firstLine="640" w:firstLineChars="200"/>
        <w:rPr>
          <w:rFonts w:eastAsia="仿宋_GB2312"/>
          <w:bCs/>
          <w:snapToGrid w:val="0"/>
          <w:sz w:val="32"/>
          <w:szCs w:val="32"/>
        </w:rPr>
      </w:pPr>
      <w:r>
        <w:rPr>
          <w:rFonts w:eastAsia="仿宋_GB2312"/>
          <w:bCs/>
          <w:snapToGrid w:val="0"/>
          <w:sz w:val="32"/>
          <w:szCs w:val="32"/>
        </w:rPr>
        <w:t>6.1.3.9灾情稳定后，区自然灾害应急指挥部公室组织评估、核定并按有关规定统一发布自然灾害损失情况，开展灾害社会心理影响评估，并根据需要组织开展灾后救助和心理援助。</w:t>
      </w:r>
    </w:p>
    <w:p>
      <w:pPr>
        <w:spacing w:line="560" w:lineRule="exact"/>
        <w:ind w:firstLine="640" w:firstLineChars="200"/>
        <w:rPr>
          <w:rFonts w:eastAsia="仿宋_GB2312"/>
          <w:bCs/>
          <w:snapToGrid w:val="0"/>
          <w:sz w:val="32"/>
          <w:szCs w:val="32"/>
        </w:rPr>
      </w:pPr>
      <w:r>
        <w:rPr>
          <w:rFonts w:eastAsia="仿宋_GB2312"/>
          <w:bCs/>
          <w:snapToGrid w:val="0"/>
          <w:sz w:val="32"/>
          <w:szCs w:val="32"/>
        </w:rPr>
        <w:t>6.1.3.10区自然灾害应急指挥部其他成员单位依照职责分工，做好有关工作。</w:t>
      </w:r>
    </w:p>
    <w:p>
      <w:pPr>
        <w:spacing w:line="560" w:lineRule="exact"/>
        <w:ind w:firstLine="640" w:firstLineChars="200"/>
        <w:rPr>
          <w:rFonts w:eastAsia="仿宋_GB2312"/>
          <w:bCs/>
          <w:snapToGrid w:val="0"/>
          <w:sz w:val="32"/>
          <w:szCs w:val="32"/>
        </w:rPr>
      </w:pPr>
      <w:r>
        <w:rPr>
          <w:rFonts w:eastAsia="仿宋_GB2312"/>
          <w:bCs/>
          <w:snapToGrid w:val="0"/>
          <w:sz w:val="32"/>
          <w:szCs w:val="32"/>
        </w:rPr>
        <w:t>6.1.3响应的终止</w:t>
      </w:r>
    </w:p>
    <w:p>
      <w:pPr>
        <w:spacing w:line="560" w:lineRule="exact"/>
        <w:ind w:firstLine="640" w:firstLineChars="200"/>
        <w:rPr>
          <w:rFonts w:eastAsia="仿宋_GB2312"/>
          <w:bCs/>
          <w:snapToGrid w:val="0"/>
          <w:sz w:val="32"/>
          <w:szCs w:val="32"/>
        </w:rPr>
      </w:pPr>
      <w:r>
        <w:rPr>
          <w:rFonts w:eastAsia="仿宋_GB2312"/>
          <w:bCs/>
          <w:snapToGrid w:val="0"/>
          <w:sz w:val="32"/>
          <w:szCs w:val="32"/>
        </w:rPr>
        <w:t>灾情和救灾工作稳定后，由区自然灾害应急指挥部办公室提出建议，区自然灾害应急指挥部报请区政府同意后，终止I级响应。</w:t>
      </w:r>
    </w:p>
    <w:p>
      <w:pPr>
        <w:spacing w:line="560" w:lineRule="exact"/>
        <w:ind w:firstLine="640" w:firstLineChars="200"/>
        <w:outlineLvl w:val="2"/>
        <w:rPr>
          <w:rFonts w:eastAsia="楷体"/>
          <w:bCs/>
          <w:snapToGrid w:val="0"/>
          <w:sz w:val="32"/>
          <w:szCs w:val="32"/>
        </w:rPr>
      </w:pPr>
      <w:bookmarkStart w:id="196" w:name="_Toc75243567"/>
      <w:bookmarkStart w:id="197" w:name="_Toc75248126"/>
      <w:bookmarkStart w:id="198" w:name="_Toc231964609"/>
      <w:r>
        <w:rPr>
          <w:rFonts w:eastAsia="楷体"/>
          <w:bCs/>
          <w:snapToGrid w:val="0"/>
          <w:sz w:val="32"/>
          <w:szCs w:val="32"/>
        </w:rPr>
        <w:t>6.2 Ⅱ级响应</w:t>
      </w:r>
      <w:bookmarkEnd w:id="196"/>
      <w:bookmarkEnd w:id="197"/>
      <w:bookmarkEnd w:id="198"/>
    </w:p>
    <w:p>
      <w:pPr>
        <w:spacing w:line="560" w:lineRule="exact"/>
        <w:ind w:firstLine="640" w:firstLineChars="200"/>
        <w:rPr>
          <w:rFonts w:eastAsia="仿宋_GB2312"/>
          <w:bCs/>
          <w:snapToGrid w:val="0"/>
          <w:sz w:val="32"/>
          <w:szCs w:val="32"/>
        </w:rPr>
      </w:pPr>
      <w:r>
        <w:rPr>
          <w:rFonts w:eastAsia="仿宋_GB2312"/>
          <w:bCs/>
          <w:snapToGrid w:val="0"/>
          <w:sz w:val="32"/>
          <w:szCs w:val="32"/>
        </w:rPr>
        <w:t>6.2.1启动条件</w:t>
      </w:r>
    </w:p>
    <w:p>
      <w:pPr>
        <w:spacing w:line="560" w:lineRule="exact"/>
        <w:ind w:firstLine="640" w:firstLineChars="200"/>
        <w:rPr>
          <w:rFonts w:eastAsia="仿宋_GB2312"/>
          <w:bCs/>
          <w:snapToGrid w:val="0"/>
          <w:sz w:val="32"/>
          <w:szCs w:val="32"/>
        </w:rPr>
      </w:pPr>
      <w:r>
        <w:rPr>
          <w:rFonts w:eastAsia="仿宋_GB2312"/>
          <w:bCs/>
          <w:snapToGrid w:val="0"/>
          <w:sz w:val="32"/>
          <w:szCs w:val="32"/>
        </w:rPr>
        <w:t>6.2.1.1本区行政区域内，发生重大自然灾害，一次灾害过程出现下列情况之一的：</w:t>
      </w:r>
    </w:p>
    <w:p>
      <w:pPr>
        <w:spacing w:line="560" w:lineRule="exact"/>
        <w:ind w:firstLine="640" w:firstLineChars="200"/>
        <w:rPr>
          <w:rFonts w:eastAsia="仿宋_GB2312"/>
          <w:bCs/>
          <w:snapToGrid w:val="0"/>
          <w:sz w:val="32"/>
          <w:szCs w:val="32"/>
        </w:rPr>
      </w:pPr>
      <w:r>
        <w:rPr>
          <w:rFonts w:eastAsia="仿宋_GB2312"/>
          <w:bCs/>
          <w:snapToGrid w:val="0"/>
          <w:sz w:val="32"/>
          <w:szCs w:val="32"/>
        </w:rPr>
        <w:t>（1）死亡10人以上，20人以下；</w:t>
      </w:r>
    </w:p>
    <w:p>
      <w:pPr>
        <w:widowControl/>
        <w:spacing w:line="560" w:lineRule="exact"/>
        <w:ind w:firstLine="640" w:firstLineChars="200"/>
        <w:rPr>
          <w:rFonts w:eastAsia="仿宋_GB2312"/>
          <w:bCs/>
          <w:snapToGrid w:val="0"/>
          <w:sz w:val="32"/>
          <w:szCs w:val="32"/>
        </w:rPr>
      </w:pPr>
      <w:r>
        <w:rPr>
          <w:rFonts w:eastAsia="仿宋_GB2312"/>
          <w:bCs/>
          <w:snapToGrid w:val="0"/>
          <w:sz w:val="32"/>
          <w:szCs w:val="32"/>
        </w:rPr>
        <w:t>（2）紧急转移安置或需紧急生活救助1万人以上，5万人以下；</w:t>
      </w:r>
    </w:p>
    <w:p>
      <w:pPr>
        <w:widowControl/>
        <w:spacing w:line="560" w:lineRule="exact"/>
        <w:ind w:firstLine="640" w:firstLineChars="200"/>
        <w:rPr>
          <w:rFonts w:eastAsia="仿宋_GB2312"/>
          <w:bCs/>
          <w:snapToGrid w:val="0"/>
          <w:sz w:val="32"/>
          <w:szCs w:val="32"/>
        </w:rPr>
      </w:pPr>
      <w:r>
        <w:rPr>
          <w:rFonts w:eastAsia="仿宋_GB2312"/>
          <w:bCs/>
          <w:snapToGrid w:val="0"/>
          <w:sz w:val="32"/>
          <w:szCs w:val="32"/>
        </w:rPr>
        <w:t>（3）倒塌或严重损坏房屋3000间以上，5000间以下；</w:t>
      </w:r>
    </w:p>
    <w:p>
      <w:pPr>
        <w:widowControl/>
        <w:spacing w:line="560" w:lineRule="exact"/>
        <w:ind w:firstLine="640" w:firstLineChars="200"/>
        <w:rPr>
          <w:rFonts w:eastAsia="仿宋_GB2312"/>
          <w:bCs/>
          <w:snapToGrid w:val="0"/>
          <w:sz w:val="32"/>
          <w:szCs w:val="32"/>
        </w:rPr>
      </w:pPr>
      <w:r>
        <w:rPr>
          <w:rFonts w:eastAsia="仿宋_GB2312"/>
          <w:bCs/>
          <w:snapToGrid w:val="0"/>
          <w:sz w:val="32"/>
          <w:szCs w:val="32"/>
        </w:rPr>
        <w:t>（4）干旱灾害造成缺粮或缺水等生活困难，需政府救助人数占农业人口10%以上；</w:t>
      </w:r>
    </w:p>
    <w:p>
      <w:pPr>
        <w:widowControl/>
        <w:spacing w:line="560" w:lineRule="exact"/>
        <w:ind w:firstLine="640" w:firstLineChars="200"/>
        <w:rPr>
          <w:rFonts w:eastAsia="仿宋_GB2312"/>
          <w:bCs/>
          <w:snapToGrid w:val="0"/>
          <w:sz w:val="32"/>
          <w:szCs w:val="32"/>
        </w:rPr>
      </w:pPr>
      <w:r>
        <w:rPr>
          <w:rFonts w:eastAsia="仿宋_GB2312"/>
          <w:bCs/>
          <w:snapToGrid w:val="0"/>
          <w:sz w:val="32"/>
          <w:szCs w:val="32"/>
        </w:rPr>
        <w:t>6.2.1.2区政府决定的其他事项。</w:t>
      </w:r>
    </w:p>
    <w:p>
      <w:pPr>
        <w:widowControl/>
        <w:spacing w:line="560" w:lineRule="exact"/>
        <w:ind w:firstLine="640" w:firstLineChars="200"/>
        <w:rPr>
          <w:rFonts w:eastAsia="仿宋_GB2312"/>
          <w:bCs/>
          <w:snapToGrid w:val="0"/>
          <w:sz w:val="32"/>
          <w:szCs w:val="32"/>
        </w:rPr>
      </w:pPr>
      <w:r>
        <w:rPr>
          <w:rFonts w:eastAsia="仿宋_GB2312"/>
          <w:bCs/>
          <w:snapToGrid w:val="0"/>
          <w:sz w:val="32"/>
          <w:szCs w:val="32"/>
        </w:rPr>
        <w:t>6.2.2启动程序</w:t>
      </w:r>
    </w:p>
    <w:p>
      <w:pPr>
        <w:widowControl/>
        <w:spacing w:line="560" w:lineRule="exact"/>
        <w:ind w:firstLine="640" w:firstLineChars="200"/>
        <w:rPr>
          <w:rFonts w:eastAsia="仿宋_GB2312"/>
          <w:bCs/>
          <w:snapToGrid w:val="0"/>
          <w:sz w:val="32"/>
          <w:szCs w:val="32"/>
        </w:rPr>
      </w:pPr>
      <w:r>
        <w:rPr>
          <w:rFonts w:eastAsia="仿宋_GB2312"/>
          <w:bCs/>
          <w:snapToGrid w:val="0"/>
          <w:sz w:val="32"/>
          <w:szCs w:val="32"/>
        </w:rPr>
        <w:t>灾害发生后，区自然灾害应急指挥部办公室经分析评估，</w:t>
      </w:r>
    </w:p>
    <w:p>
      <w:pPr>
        <w:widowControl/>
        <w:spacing w:line="560" w:lineRule="exact"/>
        <w:jc w:val="left"/>
        <w:rPr>
          <w:rFonts w:eastAsia="仿宋_GB2312"/>
          <w:bCs/>
          <w:snapToGrid w:val="0"/>
          <w:sz w:val="32"/>
          <w:szCs w:val="32"/>
        </w:rPr>
      </w:pPr>
      <w:r>
        <w:rPr>
          <w:rFonts w:eastAsia="仿宋_GB2312"/>
          <w:bCs/>
          <w:snapToGrid w:val="0"/>
          <w:sz w:val="32"/>
          <w:szCs w:val="32"/>
        </w:rPr>
        <w:t>确认灾害等级达到响应条件后，向区自然灾害应急指挥部提出进入Ⅱ级响应的建议；区自然灾害应急指挥部总指挥（区政府分管副区长）决定进入Ⅱ级响应状态。</w:t>
      </w:r>
    </w:p>
    <w:p>
      <w:pPr>
        <w:widowControl/>
        <w:spacing w:line="560" w:lineRule="exact"/>
        <w:ind w:firstLine="630" w:firstLineChars="197"/>
        <w:rPr>
          <w:rFonts w:eastAsia="仿宋_GB2312"/>
          <w:bCs/>
          <w:snapToGrid w:val="0"/>
          <w:sz w:val="32"/>
          <w:szCs w:val="32"/>
        </w:rPr>
      </w:pPr>
      <w:r>
        <w:rPr>
          <w:rFonts w:eastAsia="仿宋_GB2312"/>
          <w:bCs/>
          <w:snapToGrid w:val="0"/>
          <w:sz w:val="32"/>
          <w:szCs w:val="32"/>
        </w:rPr>
        <w:t>6.2.3响应措施</w:t>
      </w:r>
    </w:p>
    <w:p>
      <w:pPr>
        <w:widowControl/>
        <w:spacing w:line="560" w:lineRule="exact"/>
        <w:ind w:firstLine="640" w:firstLineChars="200"/>
        <w:jc w:val="left"/>
        <w:rPr>
          <w:rFonts w:eastAsia="仿宋_GB2312"/>
          <w:bCs/>
          <w:snapToGrid w:val="0"/>
          <w:sz w:val="32"/>
          <w:szCs w:val="32"/>
        </w:rPr>
      </w:pPr>
      <w:r>
        <w:rPr>
          <w:rFonts w:eastAsia="仿宋_GB2312"/>
          <w:bCs/>
          <w:snapToGrid w:val="0"/>
          <w:sz w:val="32"/>
          <w:szCs w:val="32"/>
        </w:rPr>
        <w:t>区自然灾害应急指挥部总指挥统一组织协调灾害救助工作。</w:t>
      </w:r>
    </w:p>
    <w:p>
      <w:pPr>
        <w:widowControl/>
        <w:spacing w:line="560" w:lineRule="exact"/>
        <w:ind w:firstLine="640" w:firstLineChars="200"/>
        <w:jc w:val="left"/>
        <w:rPr>
          <w:rFonts w:eastAsia="仿宋_GB2312"/>
          <w:bCs/>
          <w:snapToGrid w:val="0"/>
          <w:sz w:val="32"/>
          <w:szCs w:val="32"/>
        </w:rPr>
      </w:pPr>
      <w:r>
        <w:rPr>
          <w:rFonts w:eastAsia="仿宋_GB2312"/>
          <w:bCs/>
          <w:snapToGrid w:val="0"/>
          <w:sz w:val="32"/>
          <w:szCs w:val="32"/>
        </w:rPr>
        <w:t>6.2.3.1灾害发生后，区自然灾害应急指挥部办公室进入应急状态，实行24小时值班。立即开展以下工作：</w:t>
      </w:r>
    </w:p>
    <w:p>
      <w:pPr>
        <w:widowControl/>
        <w:spacing w:line="560" w:lineRule="exact"/>
        <w:ind w:firstLine="640" w:firstLineChars="200"/>
        <w:jc w:val="left"/>
        <w:rPr>
          <w:rFonts w:eastAsia="仿宋_GB2312"/>
          <w:bCs/>
          <w:snapToGrid w:val="0"/>
          <w:sz w:val="32"/>
          <w:szCs w:val="32"/>
        </w:rPr>
      </w:pPr>
      <w:r>
        <w:rPr>
          <w:rFonts w:eastAsia="仿宋_GB2312"/>
          <w:bCs/>
          <w:snapToGrid w:val="0"/>
          <w:sz w:val="32"/>
          <w:szCs w:val="32"/>
        </w:rPr>
        <w:t>（1）及时与有关成员单位联系，沟通灾害信息；</w:t>
      </w:r>
    </w:p>
    <w:p>
      <w:pPr>
        <w:widowControl/>
        <w:spacing w:line="560" w:lineRule="exact"/>
        <w:ind w:firstLine="640" w:firstLineChars="200"/>
        <w:jc w:val="left"/>
        <w:rPr>
          <w:rFonts w:eastAsia="仿宋_GB2312"/>
          <w:bCs/>
          <w:snapToGrid w:val="0"/>
          <w:sz w:val="32"/>
          <w:szCs w:val="32"/>
        </w:rPr>
      </w:pPr>
      <w:r>
        <w:rPr>
          <w:rFonts w:eastAsia="仿宋_GB2312"/>
          <w:bCs/>
          <w:snapToGrid w:val="0"/>
          <w:sz w:val="32"/>
          <w:szCs w:val="32"/>
        </w:rPr>
        <w:t>（2）立即向市政府及市应急局报告灾情；</w:t>
      </w:r>
    </w:p>
    <w:p>
      <w:pPr>
        <w:widowControl/>
        <w:spacing w:line="560" w:lineRule="exact"/>
        <w:ind w:firstLine="640" w:firstLineChars="200"/>
        <w:rPr>
          <w:rFonts w:eastAsia="仿宋_GB2312"/>
          <w:bCs/>
          <w:snapToGrid w:val="0"/>
          <w:sz w:val="32"/>
          <w:szCs w:val="32"/>
        </w:rPr>
      </w:pPr>
      <w:r>
        <w:rPr>
          <w:rFonts w:eastAsia="仿宋_GB2312"/>
          <w:bCs/>
          <w:snapToGrid w:val="0"/>
          <w:sz w:val="32"/>
          <w:szCs w:val="32"/>
        </w:rPr>
        <w:t>（3）会商有关部门落实对灾区抗灾救灾工作的支持；</w:t>
      </w:r>
    </w:p>
    <w:p>
      <w:pPr>
        <w:widowControl/>
        <w:spacing w:line="560" w:lineRule="exact"/>
        <w:ind w:firstLine="640" w:firstLineChars="200"/>
        <w:rPr>
          <w:rFonts w:eastAsia="仿宋_GB2312"/>
          <w:bCs/>
          <w:snapToGrid w:val="0"/>
          <w:sz w:val="32"/>
          <w:szCs w:val="32"/>
        </w:rPr>
      </w:pPr>
      <w:r>
        <w:rPr>
          <w:rFonts w:eastAsia="仿宋_GB2312"/>
          <w:bCs/>
          <w:snapToGrid w:val="0"/>
          <w:sz w:val="32"/>
          <w:szCs w:val="32"/>
        </w:rPr>
        <w:t>（4）与相关部门的现场工作组保持联系；</w:t>
      </w:r>
    </w:p>
    <w:p>
      <w:pPr>
        <w:widowControl/>
        <w:spacing w:line="560" w:lineRule="exact"/>
        <w:ind w:firstLine="640" w:firstLineChars="200"/>
        <w:jc w:val="left"/>
        <w:rPr>
          <w:rFonts w:eastAsia="仿宋_GB2312"/>
          <w:bCs/>
          <w:snapToGrid w:val="0"/>
          <w:sz w:val="32"/>
          <w:szCs w:val="32"/>
        </w:rPr>
      </w:pPr>
      <w:r>
        <w:rPr>
          <w:rFonts w:eastAsia="仿宋_GB2312"/>
          <w:bCs/>
          <w:snapToGrid w:val="0"/>
          <w:sz w:val="32"/>
          <w:szCs w:val="32"/>
        </w:rPr>
        <w:t>（5）协调有关部门共同听取有关镇（街道）的情况汇报；</w:t>
      </w:r>
    </w:p>
    <w:p>
      <w:pPr>
        <w:widowControl/>
        <w:spacing w:line="560" w:lineRule="exact"/>
        <w:ind w:firstLine="640" w:firstLineChars="200"/>
        <w:jc w:val="left"/>
        <w:rPr>
          <w:rFonts w:eastAsia="仿宋_GB2312"/>
          <w:bCs/>
          <w:snapToGrid w:val="0"/>
          <w:sz w:val="32"/>
          <w:szCs w:val="32"/>
        </w:rPr>
      </w:pPr>
      <w:r>
        <w:rPr>
          <w:rFonts w:eastAsia="仿宋_GB2312"/>
          <w:bCs/>
          <w:snapToGrid w:val="0"/>
          <w:sz w:val="32"/>
          <w:szCs w:val="32"/>
        </w:rPr>
        <w:t>（6）向灾区紧急派出工作组和专家组。</w:t>
      </w:r>
    </w:p>
    <w:p>
      <w:pPr>
        <w:widowControl/>
        <w:spacing w:line="560" w:lineRule="exact"/>
        <w:ind w:firstLine="640" w:firstLineChars="200"/>
        <w:rPr>
          <w:rFonts w:eastAsia="仿宋_GB2312"/>
          <w:bCs/>
          <w:snapToGrid w:val="0"/>
          <w:sz w:val="32"/>
          <w:szCs w:val="32"/>
        </w:rPr>
      </w:pPr>
      <w:r>
        <w:rPr>
          <w:rFonts w:eastAsia="仿宋_GB2312"/>
          <w:bCs/>
          <w:snapToGrid w:val="0"/>
          <w:sz w:val="32"/>
          <w:szCs w:val="32"/>
        </w:rPr>
        <w:t>（7）按照有关规定统一发布灾情，及时发布灾区需求。</w:t>
      </w:r>
    </w:p>
    <w:p>
      <w:pPr>
        <w:widowControl/>
        <w:spacing w:line="560" w:lineRule="exact"/>
        <w:ind w:firstLine="640" w:firstLineChars="200"/>
        <w:rPr>
          <w:rFonts w:eastAsia="仿宋_GB2312"/>
          <w:bCs/>
          <w:snapToGrid w:val="0"/>
          <w:sz w:val="32"/>
          <w:szCs w:val="32"/>
        </w:rPr>
      </w:pPr>
      <w:r>
        <w:rPr>
          <w:rFonts w:eastAsia="仿宋_GB2312"/>
          <w:bCs/>
          <w:snapToGrid w:val="0"/>
          <w:sz w:val="32"/>
          <w:szCs w:val="32"/>
        </w:rPr>
        <w:t>6.2.3.2区自然灾害应急指挥部总指挥主持会商，区自然灾害应急指挥部相关成员单位及受灾</w:t>
      </w:r>
      <w:r>
        <w:rPr>
          <w:rFonts w:eastAsia="仿宋_GB2312"/>
          <w:sz w:val="32"/>
          <w:szCs w:val="32"/>
        </w:rPr>
        <w:t>镇政府、街道办事处、周村经济开发区管委会</w:t>
      </w:r>
      <w:r>
        <w:rPr>
          <w:rFonts w:eastAsia="仿宋_GB2312"/>
          <w:bCs/>
          <w:snapToGrid w:val="0"/>
          <w:sz w:val="32"/>
          <w:szCs w:val="32"/>
        </w:rPr>
        <w:t>参加，分析灾区形式，研究落实对灾区的救灾支持措施。</w:t>
      </w:r>
    </w:p>
    <w:p>
      <w:pPr>
        <w:widowControl/>
        <w:spacing w:line="560" w:lineRule="exact"/>
        <w:ind w:firstLine="640" w:firstLineChars="200"/>
        <w:rPr>
          <w:rFonts w:eastAsia="仿宋_GB2312"/>
          <w:bCs/>
          <w:snapToGrid w:val="0"/>
          <w:sz w:val="32"/>
          <w:szCs w:val="32"/>
        </w:rPr>
      </w:pPr>
      <w:r>
        <w:rPr>
          <w:rFonts w:eastAsia="仿宋_GB2312"/>
          <w:bCs/>
          <w:snapToGrid w:val="0"/>
          <w:sz w:val="32"/>
          <w:szCs w:val="32"/>
        </w:rPr>
        <w:t>6.2.3.3派出救灾工作组赴灾区慰问受灾群众，核查灾情，指导灾区开展救灾工作，必要时成立现场应急指挥部。</w:t>
      </w:r>
    </w:p>
    <w:p>
      <w:pPr>
        <w:widowControl/>
        <w:spacing w:line="560" w:lineRule="exact"/>
        <w:ind w:firstLine="640" w:firstLineChars="200"/>
        <w:jc w:val="left"/>
        <w:rPr>
          <w:rFonts w:eastAsia="仿宋_GB2312"/>
          <w:bCs/>
          <w:snapToGrid w:val="0"/>
          <w:sz w:val="32"/>
          <w:szCs w:val="32"/>
        </w:rPr>
      </w:pPr>
      <w:r>
        <w:rPr>
          <w:rFonts w:eastAsia="仿宋_GB2312"/>
          <w:bCs/>
          <w:snapToGrid w:val="0"/>
          <w:sz w:val="32"/>
          <w:szCs w:val="32"/>
        </w:rPr>
        <w:t>6.2.3.4区自然灾害应急指挥部办公室与灾区保持密切联系，及时掌握灾情和救灾工作动态信息；组织灾情会商，按照有关规定统一发布灾情，及时发布灾区需求。有关部门按照职责，切实做好灾害监测、预警、预报和新闻宣传工作。必要时，区自然灾害应急指挥部办公室协助有关部门工作组进行实时评估。</w:t>
      </w:r>
    </w:p>
    <w:p>
      <w:pPr>
        <w:widowControl/>
        <w:spacing w:line="560" w:lineRule="exact"/>
        <w:ind w:firstLine="640" w:firstLineChars="200"/>
        <w:rPr>
          <w:rFonts w:eastAsia="仿宋_GB2312"/>
          <w:bCs/>
          <w:snapToGrid w:val="0"/>
          <w:sz w:val="32"/>
          <w:szCs w:val="32"/>
        </w:rPr>
      </w:pPr>
      <w:r>
        <w:rPr>
          <w:rFonts w:eastAsia="仿宋_GB2312"/>
          <w:bCs/>
          <w:snapToGrid w:val="0"/>
          <w:sz w:val="32"/>
          <w:szCs w:val="32"/>
        </w:rPr>
        <w:t>6.2.3.5根据各</w:t>
      </w:r>
      <w:r>
        <w:rPr>
          <w:rFonts w:eastAsia="仿宋_GB2312"/>
          <w:sz w:val="32"/>
          <w:szCs w:val="32"/>
        </w:rPr>
        <w:t>镇政府、街道办事处、周村经济开发区管委会</w:t>
      </w:r>
      <w:r>
        <w:rPr>
          <w:rFonts w:eastAsia="仿宋_GB2312"/>
          <w:bCs/>
          <w:snapToGrid w:val="0"/>
          <w:sz w:val="32"/>
          <w:szCs w:val="32"/>
        </w:rPr>
        <w:t>申请和有关部门对灾情的核定情况，向省市应急、财政部门申请自然灾害生活补助资金支持，及时向灾区紧急下拨救灾应急资金和物资。</w:t>
      </w:r>
    </w:p>
    <w:p>
      <w:pPr>
        <w:widowControl/>
        <w:spacing w:line="560" w:lineRule="exact"/>
        <w:ind w:firstLine="640" w:firstLineChars="200"/>
        <w:rPr>
          <w:rFonts w:eastAsia="仿宋_GB2312"/>
          <w:bCs/>
          <w:snapToGrid w:val="0"/>
          <w:sz w:val="32"/>
          <w:szCs w:val="32"/>
        </w:rPr>
      </w:pPr>
      <w:r>
        <w:rPr>
          <w:rFonts w:eastAsia="仿宋_GB2312"/>
          <w:bCs/>
          <w:snapToGrid w:val="0"/>
          <w:sz w:val="32"/>
          <w:szCs w:val="32"/>
        </w:rPr>
        <w:t>6.2.3.6区应急局为灾区紧急调拨生活救助物资，指导、监督基层救灾应急措施的落实和救灾款物的发放；区交通运输局和周村交警大队加强救灾物资运输组织协调，做好运输保障工作。区卫生健康局根据需要，及时派出医疗卫生队伍赴灾区协助开展医疗救治、卫生防疫和心理援助。</w:t>
      </w:r>
    </w:p>
    <w:p>
      <w:pPr>
        <w:widowControl/>
        <w:spacing w:line="560" w:lineRule="exact"/>
        <w:ind w:firstLine="640" w:firstLineChars="200"/>
        <w:rPr>
          <w:rFonts w:eastAsia="仿宋_GB2312"/>
          <w:bCs/>
          <w:snapToGrid w:val="0"/>
          <w:sz w:val="32"/>
          <w:szCs w:val="32"/>
        </w:rPr>
      </w:pPr>
      <w:r>
        <w:rPr>
          <w:rFonts w:eastAsia="仿宋_GB2312"/>
          <w:bCs/>
          <w:snapToGrid w:val="0"/>
          <w:sz w:val="32"/>
          <w:szCs w:val="32"/>
        </w:rPr>
        <w:t>6.2.3.7区民政局视情向社会发布接收救灾捐赠的公告，组织开展救灾捐赠活动。区慈善总会、区红十字会依法开展救灾募捐活动，参与救灾和伤员救治工作。</w:t>
      </w:r>
    </w:p>
    <w:p>
      <w:pPr>
        <w:spacing w:line="560" w:lineRule="exact"/>
        <w:ind w:firstLine="640" w:firstLineChars="200"/>
        <w:rPr>
          <w:rFonts w:eastAsia="仿宋_GB2312"/>
          <w:bCs/>
          <w:snapToGrid w:val="0"/>
          <w:sz w:val="32"/>
          <w:szCs w:val="32"/>
        </w:rPr>
      </w:pPr>
      <w:r>
        <w:rPr>
          <w:rFonts w:eastAsia="仿宋_GB2312"/>
          <w:bCs/>
          <w:snapToGrid w:val="0"/>
          <w:sz w:val="32"/>
          <w:szCs w:val="32"/>
        </w:rPr>
        <w:t>6.2.3.8灾情稳定后，区自然灾害应急指挥部办公室组织评估、核定并按有关规定统一发布自然灾害损失情况，开展灾害社会心理影响评估，并根据需要组织开展灾后救助和心理援助。</w:t>
      </w:r>
    </w:p>
    <w:p>
      <w:pPr>
        <w:spacing w:line="560" w:lineRule="exact"/>
        <w:ind w:firstLine="640" w:firstLineChars="200"/>
        <w:rPr>
          <w:rFonts w:eastAsia="仿宋_GB2312"/>
          <w:bCs/>
          <w:snapToGrid w:val="0"/>
          <w:sz w:val="32"/>
          <w:szCs w:val="32"/>
        </w:rPr>
      </w:pPr>
      <w:r>
        <w:rPr>
          <w:rFonts w:eastAsia="仿宋_GB2312"/>
          <w:bCs/>
          <w:snapToGrid w:val="0"/>
          <w:sz w:val="32"/>
          <w:szCs w:val="32"/>
        </w:rPr>
        <w:t>6.2.3.9区自然灾害应急指挥部其他成员单位依照职责分工，做好有关工作。</w:t>
      </w:r>
    </w:p>
    <w:p>
      <w:pPr>
        <w:spacing w:line="560" w:lineRule="exact"/>
        <w:ind w:firstLine="640" w:firstLineChars="200"/>
        <w:rPr>
          <w:rFonts w:eastAsia="仿宋_GB2312"/>
          <w:bCs/>
          <w:snapToGrid w:val="0"/>
          <w:sz w:val="32"/>
          <w:szCs w:val="32"/>
        </w:rPr>
      </w:pPr>
      <w:r>
        <w:rPr>
          <w:rFonts w:eastAsia="仿宋_GB2312"/>
          <w:bCs/>
          <w:snapToGrid w:val="0"/>
          <w:sz w:val="32"/>
          <w:szCs w:val="32"/>
        </w:rPr>
        <w:t>6.2.4响应的终止</w:t>
      </w:r>
    </w:p>
    <w:p>
      <w:pPr>
        <w:spacing w:line="560" w:lineRule="exact"/>
        <w:ind w:firstLine="640" w:firstLineChars="200"/>
        <w:rPr>
          <w:rFonts w:eastAsia="仿宋_GB2312"/>
          <w:bCs/>
          <w:snapToGrid w:val="0"/>
          <w:sz w:val="32"/>
          <w:szCs w:val="32"/>
        </w:rPr>
      </w:pPr>
      <w:r>
        <w:rPr>
          <w:rFonts w:eastAsia="仿宋_GB2312"/>
          <w:bCs/>
          <w:snapToGrid w:val="0"/>
          <w:sz w:val="32"/>
          <w:szCs w:val="32"/>
        </w:rPr>
        <w:t>救灾应急工作结束后，由区自然灾害应急指挥部办公室提出建议，区自然灾害应急指挥部总指挥（区政府分管应急工作的副区长）确定终止Ⅱ级响应。</w:t>
      </w:r>
    </w:p>
    <w:p>
      <w:pPr>
        <w:spacing w:line="560" w:lineRule="exact"/>
        <w:ind w:firstLine="640" w:firstLineChars="200"/>
        <w:outlineLvl w:val="2"/>
        <w:rPr>
          <w:rFonts w:eastAsia="楷体_GB2312"/>
          <w:bCs/>
          <w:snapToGrid w:val="0"/>
          <w:sz w:val="32"/>
          <w:szCs w:val="32"/>
        </w:rPr>
      </w:pPr>
      <w:bookmarkStart w:id="199" w:name="_Toc75243566"/>
      <w:bookmarkStart w:id="200" w:name="_Toc75248125"/>
      <w:bookmarkStart w:id="201" w:name="_Toc231964610"/>
      <w:r>
        <w:rPr>
          <w:rFonts w:eastAsia="楷体_GB2312"/>
          <w:bCs/>
          <w:snapToGrid w:val="0"/>
          <w:sz w:val="32"/>
          <w:szCs w:val="32"/>
        </w:rPr>
        <w:t>6.3 Ⅲ级响应</w:t>
      </w:r>
      <w:bookmarkEnd w:id="199"/>
      <w:bookmarkEnd w:id="200"/>
      <w:bookmarkEnd w:id="201"/>
    </w:p>
    <w:p>
      <w:pPr>
        <w:spacing w:line="560" w:lineRule="exact"/>
        <w:ind w:firstLine="640" w:firstLineChars="200"/>
        <w:rPr>
          <w:rFonts w:eastAsia="仿宋_GB2312"/>
          <w:bCs/>
          <w:snapToGrid w:val="0"/>
          <w:sz w:val="32"/>
          <w:szCs w:val="32"/>
        </w:rPr>
      </w:pPr>
      <w:bookmarkStart w:id="202" w:name="_Toc231964611"/>
      <w:r>
        <w:rPr>
          <w:rFonts w:eastAsia="仿宋_GB2312"/>
          <w:bCs/>
          <w:snapToGrid w:val="0"/>
          <w:sz w:val="32"/>
          <w:szCs w:val="32"/>
        </w:rPr>
        <w:t>6.3.1启动条件</w:t>
      </w:r>
    </w:p>
    <w:p>
      <w:pPr>
        <w:spacing w:line="560" w:lineRule="exact"/>
        <w:ind w:firstLine="640" w:firstLineChars="200"/>
        <w:rPr>
          <w:rFonts w:eastAsia="仿宋_GB2312"/>
          <w:bCs/>
          <w:snapToGrid w:val="0"/>
          <w:sz w:val="32"/>
          <w:szCs w:val="32"/>
        </w:rPr>
      </w:pPr>
      <w:r>
        <w:rPr>
          <w:rFonts w:eastAsia="仿宋_GB2312"/>
          <w:bCs/>
          <w:snapToGrid w:val="0"/>
          <w:sz w:val="32"/>
          <w:szCs w:val="32"/>
        </w:rPr>
        <w:t>6.3.1.1本区行政区域内，发生重大自然灾害，一次灾害过程出现下列情况之一的：</w:t>
      </w:r>
    </w:p>
    <w:p>
      <w:pPr>
        <w:spacing w:line="560" w:lineRule="exact"/>
        <w:ind w:firstLine="640" w:firstLineChars="200"/>
        <w:rPr>
          <w:rFonts w:eastAsia="仿宋_GB2312"/>
          <w:bCs/>
          <w:snapToGrid w:val="0"/>
          <w:sz w:val="32"/>
          <w:szCs w:val="32"/>
        </w:rPr>
      </w:pPr>
      <w:r>
        <w:rPr>
          <w:rFonts w:eastAsia="仿宋_GB2312"/>
          <w:bCs/>
          <w:snapToGrid w:val="0"/>
          <w:sz w:val="32"/>
          <w:szCs w:val="32"/>
        </w:rPr>
        <w:t>（1）死亡3人以上，10人以下；</w:t>
      </w:r>
    </w:p>
    <w:p>
      <w:pPr>
        <w:spacing w:line="560" w:lineRule="exact"/>
        <w:ind w:firstLine="640" w:firstLineChars="200"/>
        <w:rPr>
          <w:rFonts w:eastAsia="仿宋_GB2312"/>
          <w:bCs/>
          <w:snapToGrid w:val="0"/>
          <w:sz w:val="32"/>
          <w:szCs w:val="32"/>
        </w:rPr>
      </w:pPr>
      <w:r>
        <w:rPr>
          <w:rFonts w:eastAsia="仿宋_GB2312"/>
          <w:bCs/>
          <w:snapToGrid w:val="0"/>
          <w:sz w:val="32"/>
          <w:szCs w:val="32"/>
        </w:rPr>
        <w:t>（2）紧急转移安置或需紧急生活救助1000人以上，1万人以下；</w:t>
      </w:r>
    </w:p>
    <w:p>
      <w:pPr>
        <w:spacing w:line="560" w:lineRule="exact"/>
        <w:ind w:firstLine="640" w:firstLineChars="200"/>
        <w:rPr>
          <w:rFonts w:eastAsia="仿宋_GB2312"/>
          <w:bCs/>
          <w:snapToGrid w:val="0"/>
          <w:sz w:val="32"/>
          <w:szCs w:val="32"/>
        </w:rPr>
      </w:pPr>
      <w:r>
        <w:rPr>
          <w:rFonts w:eastAsia="仿宋_GB2312"/>
          <w:bCs/>
          <w:snapToGrid w:val="0"/>
          <w:sz w:val="32"/>
          <w:szCs w:val="32"/>
        </w:rPr>
        <w:t>（3）倒塌或严重损坏房屋500间以上，3000间以下。</w:t>
      </w:r>
    </w:p>
    <w:p>
      <w:pPr>
        <w:spacing w:line="560" w:lineRule="exact"/>
        <w:ind w:firstLine="640" w:firstLineChars="200"/>
        <w:rPr>
          <w:rFonts w:eastAsia="仿宋_GB2312"/>
          <w:bCs/>
          <w:snapToGrid w:val="0"/>
          <w:sz w:val="32"/>
          <w:szCs w:val="32"/>
        </w:rPr>
      </w:pPr>
      <w:r>
        <w:rPr>
          <w:rFonts w:eastAsia="仿宋_GB2312"/>
          <w:bCs/>
          <w:snapToGrid w:val="0"/>
          <w:sz w:val="32"/>
          <w:szCs w:val="32"/>
        </w:rPr>
        <w:t>（4）干旱灾害造成缺粮或缺水等生活困难，需政府救助人数占农业人口5%以上。</w:t>
      </w:r>
    </w:p>
    <w:p>
      <w:pPr>
        <w:spacing w:line="560" w:lineRule="exact"/>
        <w:ind w:firstLine="640" w:firstLineChars="200"/>
        <w:rPr>
          <w:rFonts w:eastAsia="仿宋_GB2312"/>
          <w:bCs/>
          <w:snapToGrid w:val="0"/>
          <w:sz w:val="32"/>
          <w:szCs w:val="32"/>
        </w:rPr>
      </w:pPr>
      <w:r>
        <w:rPr>
          <w:rFonts w:eastAsia="仿宋_GB2312"/>
          <w:bCs/>
          <w:snapToGrid w:val="0"/>
          <w:sz w:val="32"/>
          <w:szCs w:val="32"/>
        </w:rPr>
        <w:t>6.3.1.2区政府决定的其他事项。</w:t>
      </w:r>
    </w:p>
    <w:p>
      <w:pPr>
        <w:spacing w:line="560" w:lineRule="exact"/>
        <w:ind w:firstLine="640" w:firstLineChars="200"/>
        <w:rPr>
          <w:rFonts w:eastAsia="仿宋_GB2312"/>
          <w:bCs/>
          <w:snapToGrid w:val="0"/>
          <w:sz w:val="32"/>
          <w:szCs w:val="32"/>
        </w:rPr>
      </w:pPr>
      <w:r>
        <w:rPr>
          <w:rFonts w:eastAsia="仿宋_GB2312"/>
          <w:bCs/>
          <w:snapToGrid w:val="0"/>
          <w:sz w:val="32"/>
          <w:szCs w:val="32"/>
        </w:rPr>
        <w:t>6.3.2启动程序</w:t>
      </w:r>
    </w:p>
    <w:p>
      <w:pPr>
        <w:widowControl/>
        <w:spacing w:line="560" w:lineRule="exact"/>
        <w:ind w:firstLine="640" w:firstLineChars="200"/>
        <w:jc w:val="left"/>
        <w:rPr>
          <w:rFonts w:eastAsia="仿宋_GB2312"/>
          <w:bCs/>
          <w:snapToGrid w:val="0"/>
          <w:sz w:val="32"/>
          <w:szCs w:val="32"/>
        </w:rPr>
      </w:pPr>
      <w:r>
        <w:rPr>
          <w:rFonts w:eastAsia="仿宋_GB2312"/>
          <w:bCs/>
          <w:snapToGrid w:val="0"/>
          <w:sz w:val="32"/>
          <w:szCs w:val="32"/>
        </w:rPr>
        <w:t>灾害发生后，区自然灾害应急指挥部办公室经分析评估，认定灾情达到启动标准，向区自然灾害应急指挥部提出进入Ⅲ级响应的建议；区自然灾害应急指挥部办公室主任（区应急局局长）决定进入Ⅲ级响应状态。</w:t>
      </w:r>
    </w:p>
    <w:p>
      <w:pPr>
        <w:widowControl/>
        <w:spacing w:line="560" w:lineRule="exact"/>
        <w:ind w:firstLine="630" w:firstLineChars="197"/>
        <w:rPr>
          <w:rFonts w:eastAsia="仿宋_GB2312"/>
          <w:bCs/>
          <w:snapToGrid w:val="0"/>
          <w:sz w:val="32"/>
          <w:szCs w:val="32"/>
        </w:rPr>
      </w:pPr>
      <w:r>
        <w:rPr>
          <w:rFonts w:eastAsia="仿宋_GB2312"/>
          <w:bCs/>
          <w:snapToGrid w:val="0"/>
          <w:sz w:val="32"/>
          <w:szCs w:val="32"/>
        </w:rPr>
        <w:t>6.3.3响应措施</w:t>
      </w:r>
    </w:p>
    <w:p>
      <w:pPr>
        <w:widowControl/>
        <w:spacing w:line="560" w:lineRule="exact"/>
        <w:ind w:firstLine="640" w:firstLineChars="200"/>
        <w:jc w:val="left"/>
        <w:rPr>
          <w:rFonts w:eastAsia="仿宋_GB2312"/>
          <w:bCs/>
          <w:snapToGrid w:val="0"/>
          <w:sz w:val="32"/>
          <w:szCs w:val="32"/>
        </w:rPr>
      </w:pPr>
      <w:r>
        <w:rPr>
          <w:rFonts w:eastAsia="仿宋_GB2312"/>
          <w:bCs/>
          <w:snapToGrid w:val="0"/>
          <w:sz w:val="32"/>
          <w:szCs w:val="32"/>
        </w:rPr>
        <w:t>由区自然灾害应急指挥部办公室主任组织协调灾害救助工作。</w:t>
      </w:r>
    </w:p>
    <w:p>
      <w:pPr>
        <w:widowControl/>
        <w:spacing w:line="560" w:lineRule="exact"/>
        <w:ind w:firstLine="640" w:firstLineChars="200"/>
        <w:jc w:val="left"/>
        <w:rPr>
          <w:rFonts w:eastAsia="仿宋_GB2312"/>
          <w:bCs/>
          <w:snapToGrid w:val="0"/>
          <w:sz w:val="32"/>
          <w:szCs w:val="32"/>
        </w:rPr>
      </w:pPr>
      <w:r>
        <w:rPr>
          <w:rFonts w:eastAsia="仿宋_GB2312"/>
          <w:bCs/>
          <w:snapToGrid w:val="0"/>
          <w:sz w:val="32"/>
          <w:szCs w:val="32"/>
        </w:rPr>
        <w:t>6.3.3.1灾害发生后，区自然灾害应急领导小组办公室进入应急状态，实行24小时值班。立即开展以下工作：</w:t>
      </w:r>
    </w:p>
    <w:p>
      <w:pPr>
        <w:widowControl/>
        <w:spacing w:line="560" w:lineRule="exact"/>
        <w:ind w:firstLine="640" w:firstLineChars="200"/>
        <w:jc w:val="left"/>
        <w:rPr>
          <w:rFonts w:eastAsia="仿宋_GB2312"/>
          <w:bCs/>
          <w:snapToGrid w:val="0"/>
          <w:sz w:val="32"/>
          <w:szCs w:val="32"/>
        </w:rPr>
      </w:pPr>
      <w:r>
        <w:rPr>
          <w:rFonts w:eastAsia="仿宋_GB2312"/>
          <w:bCs/>
          <w:snapToGrid w:val="0"/>
          <w:sz w:val="32"/>
          <w:szCs w:val="32"/>
        </w:rPr>
        <w:t>（1）及时与有关成员单位联系，沟通灾害信息；</w:t>
      </w:r>
    </w:p>
    <w:p>
      <w:pPr>
        <w:widowControl/>
        <w:spacing w:line="560" w:lineRule="exact"/>
        <w:ind w:firstLine="640" w:firstLineChars="200"/>
        <w:jc w:val="left"/>
        <w:rPr>
          <w:rFonts w:eastAsia="仿宋_GB2312"/>
          <w:bCs/>
          <w:snapToGrid w:val="0"/>
          <w:sz w:val="32"/>
          <w:szCs w:val="32"/>
        </w:rPr>
      </w:pPr>
      <w:r>
        <w:rPr>
          <w:rFonts w:eastAsia="仿宋_GB2312"/>
          <w:bCs/>
          <w:snapToGrid w:val="0"/>
          <w:sz w:val="32"/>
          <w:szCs w:val="32"/>
        </w:rPr>
        <w:t>（2）以区政府名义向灾区发慰问电；</w:t>
      </w:r>
    </w:p>
    <w:p>
      <w:pPr>
        <w:widowControl/>
        <w:spacing w:line="560" w:lineRule="exact"/>
        <w:ind w:firstLine="640" w:firstLineChars="200"/>
        <w:rPr>
          <w:rFonts w:eastAsia="仿宋_GB2312"/>
          <w:bCs/>
          <w:snapToGrid w:val="0"/>
          <w:sz w:val="32"/>
          <w:szCs w:val="32"/>
        </w:rPr>
      </w:pPr>
      <w:r>
        <w:rPr>
          <w:rFonts w:eastAsia="仿宋_GB2312"/>
          <w:bCs/>
          <w:snapToGrid w:val="0"/>
          <w:sz w:val="32"/>
          <w:szCs w:val="32"/>
        </w:rPr>
        <w:t>（3）会商有关部门落实对灾区抗灾救灾工作的支持；</w:t>
      </w:r>
    </w:p>
    <w:p>
      <w:pPr>
        <w:widowControl/>
        <w:spacing w:line="560" w:lineRule="exact"/>
        <w:ind w:firstLine="640" w:firstLineChars="200"/>
        <w:jc w:val="left"/>
        <w:rPr>
          <w:rFonts w:eastAsia="仿宋_GB2312"/>
          <w:bCs/>
          <w:snapToGrid w:val="0"/>
          <w:sz w:val="32"/>
          <w:szCs w:val="32"/>
        </w:rPr>
      </w:pPr>
      <w:r>
        <w:rPr>
          <w:rFonts w:eastAsia="仿宋_GB2312"/>
          <w:bCs/>
          <w:snapToGrid w:val="0"/>
          <w:sz w:val="32"/>
          <w:szCs w:val="32"/>
        </w:rPr>
        <w:t>（4）视灾情向灾区派出工作组。</w:t>
      </w:r>
    </w:p>
    <w:p>
      <w:pPr>
        <w:spacing w:line="560" w:lineRule="exact"/>
        <w:ind w:firstLine="640" w:firstLineChars="200"/>
        <w:rPr>
          <w:rFonts w:eastAsia="仿宋_GB2312"/>
          <w:bCs/>
          <w:snapToGrid w:val="0"/>
          <w:sz w:val="32"/>
          <w:szCs w:val="32"/>
        </w:rPr>
      </w:pPr>
      <w:r>
        <w:rPr>
          <w:rFonts w:eastAsia="仿宋_GB2312"/>
          <w:bCs/>
          <w:snapToGrid w:val="0"/>
          <w:sz w:val="32"/>
          <w:szCs w:val="32"/>
        </w:rPr>
        <w:t>6.3.3.2区自然灾害应急指挥部办公室及时组织有关部门及受灾</w:t>
      </w:r>
      <w:r>
        <w:rPr>
          <w:rFonts w:eastAsia="仿宋_GB2312"/>
          <w:sz w:val="32"/>
          <w:szCs w:val="32"/>
        </w:rPr>
        <w:t>镇政府、街道办事处、周村经济开发区管委会</w:t>
      </w:r>
      <w:r>
        <w:rPr>
          <w:rFonts w:eastAsia="仿宋_GB2312"/>
          <w:bCs/>
          <w:snapToGrid w:val="0"/>
          <w:sz w:val="32"/>
          <w:szCs w:val="32"/>
        </w:rPr>
        <w:t>召开会商会，分析灾区形势，研究落实对灾区的救灾支持措施。</w:t>
      </w:r>
    </w:p>
    <w:p>
      <w:pPr>
        <w:spacing w:line="560" w:lineRule="exact"/>
        <w:ind w:firstLine="640" w:firstLineChars="200"/>
        <w:rPr>
          <w:rFonts w:eastAsia="仿宋_GB2312"/>
          <w:bCs/>
          <w:snapToGrid w:val="0"/>
          <w:sz w:val="32"/>
          <w:szCs w:val="32"/>
        </w:rPr>
      </w:pPr>
      <w:r>
        <w:rPr>
          <w:rFonts w:eastAsia="仿宋_GB2312"/>
          <w:bCs/>
          <w:snapToGrid w:val="0"/>
          <w:sz w:val="32"/>
          <w:szCs w:val="32"/>
        </w:rPr>
        <w:t>6.3.3.3派出工作组赴灾区慰问受灾群众，核查灾情，协助指导灾区开展救灾工作。</w:t>
      </w:r>
    </w:p>
    <w:p>
      <w:pPr>
        <w:spacing w:line="560" w:lineRule="exact"/>
        <w:ind w:firstLine="640" w:firstLineChars="200"/>
        <w:rPr>
          <w:rFonts w:eastAsia="仿宋_GB2312"/>
          <w:bCs/>
          <w:snapToGrid w:val="0"/>
          <w:sz w:val="32"/>
          <w:szCs w:val="32"/>
        </w:rPr>
      </w:pPr>
      <w:r>
        <w:rPr>
          <w:rFonts w:eastAsia="仿宋_GB2312"/>
          <w:bCs/>
          <w:snapToGrid w:val="0"/>
          <w:sz w:val="32"/>
          <w:szCs w:val="32"/>
        </w:rPr>
        <w:t>6.3.3.4区自然灾害应急指挥部办公室与灾区保持密切联系，及时掌握并按照有关规定统一发布灾情和救灾工作动态信息。有关部门组织协调新闻宣传工作。</w:t>
      </w:r>
    </w:p>
    <w:p>
      <w:pPr>
        <w:spacing w:line="560" w:lineRule="exact"/>
        <w:ind w:firstLine="640" w:firstLineChars="200"/>
        <w:rPr>
          <w:rFonts w:eastAsia="仿宋_GB2312"/>
          <w:bCs/>
          <w:snapToGrid w:val="0"/>
          <w:sz w:val="32"/>
          <w:szCs w:val="32"/>
        </w:rPr>
      </w:pPr>
      <w:r>
        <w:rPr>
          <w:rFonts w:eastAsia="仿宋_GB2312"/>
          <w:bCs/>
          <w:snapToGrid w:val="0"/>
          <w:sz w:val="32"/>
          <w:szCs w:val="32"/>
        </w:rPr>
        <w:t>6.3.3.5根据镇政府、街道办事处、周村经济开发区管委会申请和有关部门对灾情的核定情况，必要时向省市应急、财政部门申请自然灾害生活补助资金支持，及时向灾区下拨救灾应急资金和物资。</w:t>
      </w:r>
    </w:p>
    <w:p>
      <w:pPr>
        <w:spacing w:line="560" w:lineRule="exact"/>
        <w:ind w:firstLine="640" w:firstLineChars="200"/>
        <w:rPr>
          <w:rFonts w:eastAsia="仿宋_GB2312"/>
          <w:bCs/>
          <w:snapToGrid w:val="0"/>
          <w:sz w:val="32"/>
          <w:szCs w:val="32"/>
        </w:rPr>
      </w:pPr>
      <w:r>
        <w:rPr>
          <w:rFonts w:eastAsia="仿宋_GB2312"/>
          <w:bCs/>
          <w:snapToGrid w:val="0"/>
          <w:sz w:val="32"/>
          <w:szCs w:val="32"/>
        </w:rPr>
        <w:t>6.3.3.6区应急局为灾区紧急调拨生活救助物资，指导、监督基层救灾应急措施的落实和救灾款物的发放；区交通运输局和周村交警大队加强救灾物资运输组织协调，做好运输保障工作。区卫生健康局指导受灾</w:t>
      </w:r>
      <w:r>
        <w:rPr>
          <w:rFonts w:eastAsia="仿宋_GB2312"/>
          <w:sz w:val="32"/>
          <w:szCs w:val="32"/>
        </w:rPr>
        <w:t>镇政府、街道办事处、周村经济开发区管委会</w:t>
      </w:r>
      <w:r>
        <w:rPr>
          <w:rFonts w:eastAsia="仿宋_GB2312"/>
          <w:bCs/>
          <w:snapToGrid w:val="0"/>
          <w:sz w:val="32"/>
          <w:szCs w:val="32"/>
        </w:rPr>
        <w:t>开展医疗救治、卫生防疫和心理援助。</w:t>
      </w:r>
    </w:p>
    <w:p>
      <w:pPr>
        <w:spacing w:line="560" w:lineRule="exact"/>
        <w:ind w:firstLine="640" w:firstLineChars="200"/>
        <w:rPr>
          <w:rFonts w:eastAsia="仿宋_GB2312"/>
          <w:bCs/>
          <w:snapToGrid w:val="0"/>
          <w:sz w:val="32"/>
          <w:szCs w:val="32"/>
        </w:rPr>
      </w:pPr>
      <w:r>
        <w:rPr>
          <w:rFonts w:eastAsia="仿宋_GB2312"/>
          <w:bCs/>
          <w:snapToGrid w:val="0"/>
          <w:sz w:val="32"/>
          <w:szCs w:val="32"/>
        </w:rPr>
        <w:t>6.3.3.7灾情稳定后，区自然灾害应急指挥部办公室组织评估、核定自然灾害损失情况，根据需要组织开展灾后救助和心理援助。</w:t>
      </w:r>
    </w:p>
    <w:p>
      <w:pPr>
        <w:spacing w:line="560" w:lineRule="exact"/>
        <w:ind w:firstLine="640" w:firstLineChars="200"/>
        <w:rPr>
          <w:rFonts w:eastAsia="仿宋_GB2312"/>
          <w:bCs/>
          <w:snapToGrid w:val="0"/>
          <w:sz w:val="32"/>
          <w:szCs w:val="32"/>
        </w:rPr>
      </w:pPr>
      <w:r>
        <w:rPr>
          <w:rFonts w:eastAsia="仿宋_GB2312"/>
          <w:bCs/>
          <w:snapToGrid w:val="0"/>
          <w:sz w:val="32"/>
          <w:szCs w:val="32"/>
        </w:rPr>
        <w:t>6.3.3.8区自然灾害应急领导小组其他成员单位依照职责分工，做好有关工作。</w:t>
      </w:r>
    </w:p>
    <w:p>
      <w:pPr>
        <w:widowControl/>
        <w:spacing w:line="560" w:lineRule="exact"/>
        <w:ind w:firstLine="640" w:firstLineChars="200"/>
        <w:rPr>
          <w:rFonts w:eastAsia="仿宋_GB2312"/>
          <w:bCs/>
          <w:snapToGrid w:val="0"/>
          <w:sz w:val="32"/>
          <w:szCs w:val="32"/>
        </w:rPr>
      </w:pPr>
      <w:r>
        <w:rPr>
          <w:rFonts w:eastAsia="仿宋_GB2312"/>
          <w:bCs/>
          <w:snapToGrid w:val="0"/>
          <w:sz w:val="32"/>
          <w:szCs w:val="32"/>
        </w:rPr>
        <w:t>6.3.4响应的终止</w:t>
      </w:r>
    </w:p>
    <w:p>
      <w:pPr>
        <w:widowControl/>
        <w:spacing w:line="560" w:lineRule="exact"/>
        <w:ind w:firstLine="640" w:firstLineChars="200"/>
        <w:rPr>
          <w:rFonts w:eastAsia="仿宋_GB2312"/>
          <w:bCs/>
          <w:snapToGrid w:val="0"/>
          <w:sz w:val="32"/>
          <w:szCs w:val="32"/>
        </w:rPr>
      </w:pPr>
      <w:r>
        <w:rPr>
          <w:rFonts w:eastAsia="仿宋_GB2312"/>
          <w:bCs/>
          <w:snapToGrid w:val="0"/>
          <w:sz w:val="32"/>
          <w:szCs w:val="32"/>
        </w:rPr>
        <w:t>救灾应急工作结束后，由区自然灾害应急指挥部办公室提出建议，区自然灾害应急指挥部办公室主任（区应急局局长）确定终止Ⅲ级响应。</w:t>
      </w:r>
    </w:p>
    <w:bookmarkEnd w:id="194"/>
    <w:bookmarkEnd w:id="195"/>
    <w:bookmarkEnd w:id="202"/>
    <w:p>
      <w:pPr>
        <w:spacing w:line="560" w:lineRule="exact"/>
        <w:ind w:firstLine="640" w:firstLineChars="200"/>
        <w:outlineLvl w:val="2"/>
        <w:rPr>
          <w:rFonts w:eastAsia="楷体_GB2312"/>
          <w:bCs/>
          <w:snapToGrid w:val="0"/>
          <w:sz w:val="32"/>
          <w:szCs w:val="32"/>
        </w:rPr>
      </w:pPr>
      <w:bookmarkStart w:id="203" w:name="_Toc75243571"/>
      <w:bookmarkStart w:id="204" w:name="_Toc69729001"/>
      <w:bookmarkStart w:id="205" w:name="_Toc75248130"/>
      <w:bookmarkStart w:id="206" w:name="_Toc231964614"/>
      <w:bookmarkStart w:id="207" w:name="_Toc73769554"/>
      <w:r>
        <w:rPr>
          <w:rFonts w:eastAsia="楷体_GB2312"/>
          <w:bCs/>
          <w:snapToGrid w:val="0"/>
          <w:sz w:val="32"/>
          <w:szCs w:val="32"/>
        </w:rPr>
        <w:t>6.4 Ⅳ级响应</w:t>
      </w:r>
    </w:p>
    <w:p>
      <w:pPr>
        <w:widowControl/>
        <w:spacing w:line="560" w:lineRule="exact"/>
        <w:ind w:firstLine="640" w:firstLineChars="200"/>
        <w:rPr>
          <w:rFonts w:eastAsia="仿宋_GB2312"/>
          <w:bCs/>
          <w:snapToGrid w:val="0"/>
          <w:sz w:val="32"/>
          <w:szCs w:val="32"/>
        </w:rPr>
      </w:pPr>
      <w:r>
        <w:rPr>
          <w:rFonts w:eastAsia="仿宋_GB2312"/>
          <w:bCs/>
          <w:snapToGrid w:val="0"/>
          <w:sz w:val="32"/>
          <w:szCs w:val="32"/>
        </w:rPr>
        <w:t>6.4.1启动条件</w:t>
      </w:r>
    </w:p>
    <w:p>
      <w:pPr>
        <w:widowControl/>
        <w:spacing w:line="560" w:lineRule="exact"/>
        <w:ind w:firstLine="640" w:firstLineChars="200"/>
        <w:rPr>
          <w:rFonts w:eastAsia="仿宋_GB2312"/>
          <w:bCs/>
          <w:snapToGrid w:val="0"/>
          <w:sz w:val="32"/>
          <w:szCs w:val="32"/>
        </w:rPr>
      </w:pPr>
      <w:r>
        <w:rPr>
          <w:rFonts w:eastAsia="仿宋_GB2312"/>
          <w:bCs/>
          <w:snapToGrid w:val="0"/>
          <w:sz w:val="32"/>
          <w:szCs w:val="32"/>
        </w:rPr>
        <w:t>6.4.1.1本区行政区域内，发生重大自然灾害，一次灾害过程出现下列情况之一的：</w:t>
      </w:r>
    </w:p>
    <w:p>
      <w:pPr>
        <w:widowControl/>
        <w:spacing w:line="560" w:lineRule="exact"/>
        <w:ind w:firstLine="640" w:firstLineChars="200"/>
        <w:rPr>
          <w:rFonts w:eastAsia="仿宋_GB2312"/>
          <w:bCs/>
          <w:snapToGrid w:val="0"/>
          <w:sz w:val="32"/>
          <w:szCs w:val="32"/>
        </w:rPr>
      </w:pPr>
      <w:r>
        <w:rPr>
          <w:rFonts w:eastAsia="仿宋_GB2312"/>
          <w:bCs/>
          <w:snapToGrid w:val="0"/>
          <w:sz w:val="32"/>
          <w:szCs w:val="32"/>
        </w:rPr>
        <w:t>（1）死亡1人以上，3人以下；</w:t>
      </w:r>
    </w:p>
    <w:p>
      <w:pPr>
        <w:widowControl/>
        <w:spacing w:line="560" w:lineRule="exact"/>
        <w:ind w:firstLine="640" w:firstLineChars="200"/>
        <w:rPr>
          <w:rFonts w:eastAsia="仿宋_GB2312"/>
          <w:bCs/>
          <w:snapToGrid w:val="0"/>
          <w:sz w:val="32"/>
          <w:szCs w:val="32"/>
        </w:rPr>
      </w:pPr>
      <w:r>
        <w:rPr>
          <w:rFonts w:eastAsia="仿宋_GB2312"/>
          <w:bCs/>
          <w:snapToGrid w:val="0"/>
          <w:sz w:val="32"/>
          <w:szCs w:val="32"/>
        </w:rPr>
        <w:t>（2）紧急转移安置或需紧急生活救助500人以上，1000人以下；</w:t>
      </w:r>
    </w:p>
    <w:p>
      <w:pPr>
        <w:widowControl/>
        <w:spacing w:line="560" w:lineRule="exact"/>
        <w:ind w:firstLine="640" w:firstLineChars="200"/>
        <w:rPr>
          <w:rFonts w:eastAsia="仿宋_GB2312"/>
          <w:bCs/>
          <w:snapToGrid w:val="0"/>
          <w:sz w:val="32"/>
          <w:szCs w:val="32"/>
        </w:rPr>
      </w:pPr>
      <w:r>
        <w:rPr>
          <w:rFonts w:eastAsia="仿宋_GB2312"/>
          <w:bCs/>
          <w:snapToGrid w:val="0"/>
          <w:sz w:val="32"/>
          <w:szCs w:val="32"/>
        </w:rPr>
        <w:t>（3）倒塌或严重损坏房屋100间以上，500间以下。</w:t>
      </w:r>
    </w:p>
    <w:p>
      <w:pPr>
        <w:widowControl/>
        <w:spacing w:line="560" w:lineRule="exact"/>
        <w:ind w:firstLine="640" w:firstLineChars="200"/>
        <w:rPr>
          <w:rFonts w:eastAsia="仿宋_GB2312"/>
          <w:bCs/>
          <w:snapToGrid w:val="0"/>
          <w:sz w:val="32"/>
          <w:szCs w:val="32"/>
        </w:rPr>
      </w:pPr>
      <w:r>
        <w:rPr>
          <w:rFonts w:eastAsia="仿宋_GB2312"/>
          <w:bCs/>
          <w:snapToGrid w:val="0"/>
          <w:sz w:val="32"/>
          <w:szCs w:val="32"/>
        </w:rPr>
        <w:t>6.4.1.2区政府决定的其他事项。</w:t>
      </w:r>
    </w:p>
    <w:p>
      <w:pPr>
        <w:spacing w:line="560" w:lineRule="exact"/>
        <w:ind w:firstLine="640" w:firstLineChars="200"/>
        <w:rPr>
          <w:rFonts w:eastAsia="仿宋_GB2312"/>
          <w:bCs/>
          <w:snapToGrid w:val="0"/>
          <w:sz w:val="32"/>
          <w:szCs w:val="32"/>
        </w:rPr>
      </w:pPr>
      <w:r>
        <w:rPr>
          <w:rFonts w:eastAsia="仿宋_GB2312"/>
          <w:bCs/>
          <w:snapToGrid w:val="0"/>
          <w:sz w:val="32"/>
          <w:szCs w:val="32"/>
        </w:rPr>
        <w:t>6.4.2启动程序</w:t>
      </w:r>
    </w:p>
    <w:p>
      <w:pPr>
        <w:spacing w:line="560" w:lineRule="exact"/>
        <w:ind w:firstLine="640" w:firstLineChars="200"/>
        <w:rPr>
          <w:rFonts w:eastAsia="仿宋_GB2312"/>
          <w:bCs/>
          <w:snapToGrid w:val="0"/>
          <w:sz w:val="32"/>
          <w:szCs w:val="32"/>
        </w:rPr>
      </w:pPr>
      <w:r>
        <w:rPr>
          <w:rFonts w:eastAsia="仿宋_GB2312"/>
          <w:bCs/>
          <w:snapToGrid w:val="0"/>
          <w:sz w:val="32"/>
          <w:szCs w:val="32"/>
        </w:rPr>
        <w:t>灾害发生后，区自然灾害应急指挥部办公室经分析评估，认定灾情达到启动标准，向区应急局分管副局长提出进入Ⅳ级响应状态。</w:t>
      </w:r>
    </w:p>
    <w:p>
      <w:pPr>
        <w:spacing w:line="560" w:lineRule="exact"/>
        <w:ind w:firstLine="640" w:firstLineChars="200"/>
        <w:rPr>
          <w:rFonts w:eastAsia="仿宋_GB2312"/>
          <w:bCs/>
          <w:snapToGrid w:val="0"/>
          <w:sz w:val="32"/>
          <w:szCs w:val="32"/>
        </w:rPr>
      </w:pPr>
      <w:r>
        <w:rPr>
          <w:rFonts w:eastAsia="仿宋_GB2312"/>
          <w:bCs/>
          <w:snapToGrid w:val="0"/>
          <w:sz w:val="32"/>
          <w:szCs w:val="32"/>
        </w:rPr>
        <w:t>6.4.3响应措施</w:t>
      </w:r>
    </w:p>
    <w:p>
      <w:pPr>
        <w:spacing w:line="560" w:lineRule="exact"/>
        <w:ind w:firstLine="640" w:firstLineChars="200"/>
        <w:rPr>
          <w:rFonts w:eastAsia="仿宋_GB2312"/>
          <w:bCs/>
          <w:snapToGrid w:val="0"/>
          <w:sz w:val="32"/>
          <w:szCs w:val="32"/>
        </w:rPr>
      </w:pPr>
      <w:r>
        <w:rPr>
          <w:rFonts w:eastAsia="仿宋_GB2312"/>
          <w:bCs/>
          <w:snapToGrid w:val="0"/>
          <w:sz w:val="32"/>
          <w:szCs w:val="32"/>
        </w:rPr>
        <w:t>由区应急局分管副局长组织协调灾害救助工作。</w:t>
      </w:r>
    </w:p>
    <w:p>
      <w:pPr>
        <w:spacing w:line="560" w:lineRule="exact"/>
        <w:ind w:firstLine="640" w:firstLineChars="200"/>
        <w:rPr>
          <w:rFonts w:eastAsia="仿宋_GB2312"/>
          <w:bCs/>
          <w:snapToGrid w:val="0"/>
          <w:sz w:val="32"/>
          <w:szCs w:val="32"/>
        </w:rPr>
      </w:pPr>
      <w:r>
        <w:rPr>
          <w:rFonts w:eastAsia="仿宋_GB2312"/>
          <w:bCs/>
          <w:snapToGrid w:val="0"/>
          <w:sz w:val="32"/>
          <w:szCs w:val="32"/>
        </w:rPr>
        <w:t>6.4.3.1灾害发生后，区自然灾害应急指挥部办公室立即开展以下工作：</w:t>
      </w:r>
    </w:p>
    <w:p>
      <w:pPr>
        <w:spacing w:line="560" w:lineRule="exact"/>
        <w:ind w:firstLine="640" w:firstLineChars="200"/>
        <w:rPr>
          <w:rFonts w:eastAsia="仿宋_GB2312"/>
          <w:bCs/>
          <w:snapToGrid w:val="0"/>
          <w:sz w:val="32"/>
          <w:szCs w:val="32"/>
        </w:rPr>
      </w:pPr>
      <w:r>
        <w:rPr>
          <w:rFonts w:eastAsia="仿宋_GB2312"/>
          <w:bCs/>
          <w:snapToGrid w:val="0"/>
          <w:sz w:val="32"/>
          <w:szCs w:val="32"/>
        </w:rPr>
        <w:t>（1）及时与有关成员单位联系，沟通灾害信息；</w:t>
      </w:r>
    </w:p>
    <w:p>
      <w:pPr>
        <w:spacing w:line="560" w:lineRule="exact"/>
        <w:ind w:firstLine="640" w:firstLineChars="200"/>
        <w:rPr>
          <w:rFonts w:eastAsia="仿宋_GB2312"/>
          <w:bCs/>
          <w:snapToGrid w:val="0"/>
          <w:sz w:val="32"/>
          <w:szCs w:val="32"/>
        </w:rPr>
      </w:pPr>
      <w:r>
        <w:rPr>
          <w:rFonts w:eastAsia="仿宋_GB2312"/>
          <w:bCs/>
          <w:snapToGrid w:val="0"/>
          <w:sz w:val="32"/>
          <w:szCs w:val="32"/>
        </w:rPr>
        <w:t>（2）向市应急局报告灾情；</w:t>
      </w:r>
    </w:p>
    <w:p>
      <w:pPr>
        <w:spacing w:line="560" w:lineRule="exact"/>
        <w:ind w:firstLine="640" w:firstLineChars="200"/>
        <w:rPr>
          <w:rFonts w:eastAsia="仿宋_GB2312"/>
          <w:bCs/>
          <w:snapToGrid w:val="0"/>
          <w:sz w:val="32"/>
          <w:szCs w:val="32"/>
        </w:rPr>
      </w:pPr>
      <w:r>
        <w:rPr>
          <w:rFonts w:eastAsia="仿宋_GB2312"/>
          <w:bCs/>
          <w:snapToGrid w:val="0"/>
          <w:sz w:val="32"/>
          <w:szCs w:val="32"/>
        </w:rPr>
        <w:t>（3）会商有关部门落实对灾区抗灾救灾工作的支持；</w:t>
      </w:r>
    </w:p>
    <w:p>
      <w:pPr>
        <w:spacing w:line="560" w:lineRule="exact"/>
        <w:ind w:firstLine="640" w:firstLineChars="200"/>
        <w:rPr>
          <w:rFonts w:eastAsia="仿宋_GB2312"/>
          <w:bCs/>
          <w:snapToGrid w:val="0"/>
          <w:sz w:val="32"/>
          <w:szCs w:val="32"/>
        </w:rPr>
      </w:pPr>
      <w:r>
        <w:rPr>
          <w:rFonts w:eastAsia="仿宋_GB2312"/>
          <w:bCs/>
          <w:snapToGrid w:val="0"/>
          <w:sz w:val="32"/>
          <w:szCs w:val="32"/>
        </w:rPr>
        <w:t>（4）视灾情向灾区派出工作组。</w:t>
      </w:r>
    </w:p>
    <w:p>
      <w:pPr>
        <w:spacing w:line="560" w:lineRule="exact"/>
        <w:ind w:firstLine="640" w:firstLineChars="200"/>
        <w:rPr>
          <w:rFonts w:eastAsia="仿宋_GB2312"/>
          <w:bCs/>
          <w:snapToGrid w:val="0"/>
          <w:sz w:val="32"/>
          <w:szCs w:val="32"/>
        </w:rPr>
      </w:pPr>
      <w:r>
        <w:rPr>
          <w:rFonts w:eastAsia="仿宋_GB2312"/>
          <w:bCs/>
          <w:snapToGrid w:val="0"/>
          <w:sz w:val="32"/>
          <w:szCs w:val="32"/>
        </w:rPr>
        <w:t>6.4.3.2区自然灾害应急指挥部办公室及时组织有关部门及受灾镇政府、街道办事处、周村经济开发区管委会召开会商会，分析灾区形势，研究落实对灾区的救灾支持措施。</w:t>
      </w:r>
    </w:p>
    <w:p>
      <w:pPr>
        <w:spacing w:line="560" w:lineRule="exact"/>
        <w:ind w:firstLine="640" w:firstLineChars="200"/>
        <w:rPr>
          <w:rFonts w:eastAsia="仿宋_GB2312"/>
          <w:bCs/>
          <w:snapToGrid w:val="0"/>
          <w:sz w:val="32"/>
          <w:szCs w:val="32"/>
        </w:rPr>
      </w:pPr>
      <w:r>
        <w:rPr>
          <w:rFonts w:eastAsia="仿宋_GB2312"/>
          <w:bCs/>
          <w:snapToGrid w:val="0"/>
          <w:sz w:val="32"/>
          <w:szCs w:val="32"/>
        </w:rPr>
        <w:t>6.4.3.3区自然灾害应急指挥部办公室视灾情组织有关部门召开灾情会商，分析灾区形势，研究落实对灾区的救灾支持措施。</w:t>
      </w:r>
    </w:p>
    <w:p>
      <w:pPr>
        <w:spacing w:line="560" w:lineRule="exact"/>
        <w:ind w:firstLine="640" w:firstLineChars="200"/>
        <w:rPr>
          <w:rFonts w:eastAsia="仿宋_GB2312"/>
          <w:bCs/>
          <w:snapToGrid w:val="0"/>
          <w:sz w:val="32"/>
          <w:szCs w:val="32"/>
        </w:rPr>
      </w:pPr>
      <w:r>
        <w:rPr>
          <w:rFonts w:eastAsia="仿宋_GB2312"/>
          <w:bCs/>
          <w:snapToGrid w:val="0"/>
          <w:sz w:val="32"/>
          <w:szCs w:val="32"/>
        </w:rPr>
        <w:t>6.4.3.4区自然灾害应急指挥部办公室与灾区保持密切联系，及时掌握并按照有关规定统一发布灾情和救灾工作动态信息。</w:t>
      </w:r>
    </w:p>
    <w:p>
      <w:pPr>
        <w:spacing w:line="560" w:lineRule="exact"/>
        <w:ind w:firstLine="640" w:firstLineChars="200"/>
        <w:rPr>
          <w:rFonts w:eastAsia="仿宋_GB2312"/>
          <w:bCs/>
          <w:snapToGrid w:val="0"/>
          <w:sz w:val="32"/>
          <w:szCs w:val="32"/>
        </w:rPr>
      </w:pPr>
      <w:r>
        <w:rPr>
          <w:rFonts w:eastAsia="仿宋_GB2312"/>
          <w:bCs/>
          <w:snapToGrid w:val="0"/>
          <w:sz w:val="32"/>
          <w:szCs w:val="32"/>
        </w:rPr>
        <w:t>6.4.3.5根据镇政府、街道办事处、周村经济开发区管委会申请和有关部门对灾情的核定情况，向灾区紧急下拨救灾应急资金和物资。</w:t>
      </w:r>
    </w:p>
    <w:p>
      <w:pPr>
        <w:spacing w:line="560" w:lineRule="exact"/>
        <w:ind w:firstLine="640" w:firstLineChars="200"/>
        <w:rPr>
          <w:rFonts w:eastAsia="仿宋_GB2312"/>
          <w:bCs/>
          <w:snapToGrid w:val="0"/>
          <w:sz w:val="32"/>
          <w:szCs w:val="32"/>
        </w:rPr>
      </w:pPr>
      <w:r>
        <w:rPr>
          <w:rFonts w:eastAsia="仿宋_GB2312"/>
          <w:bCs/>
          <w:snapToGrid w:val="0"/>
          <w:sz w:val="32"/>
          <w:szCs w:val="32"/>
        </w:rPr>
        <w:t>6.4.3.6区应急局为灾区紧急调拨生活救助物资，指导、监督基层救灾应急措施的落实和救灾款物的发放。区卫生健康局指导受灾镇（街道）开展医疗救治、卫生防疫和心理援助等工作。</w:t>
      </w:r>
    </w:p>
    <w:p>
      <w:pPr>
        <w:spacing w:line="560" w:lineRule="exact"/>
        <w:ind w:firstLine="640" w:firstLineChars="200"/>
        <w:rPr>
          <w:rFonts w:eastAsia="仿宋_GB2312"/>
          <w:bCs/>
          <w:snapToGrid w:val="0"/>
          <w:sz w:val="32"/>
          <w:szCs w:val="32"/>
        </w:rPr>
      </w:pPr>
      <w:r>
        <w:rPr>
          <w:rFonts w:eastAsia="仿宋_GB2312"/>
          <w:bCs/>
          <w:snapToGrid w:val="0"/>
          <w:sz w:val="32"/>
          <w:szCs w:val="32"/>
        </w:rPr>
        <w:t>6.4.3.7区自然灾害应急指挥部其他成员单位依照职责分工，做好有关工作。</w:t>
      </w:r>
    </w:p>
    <w:p>
      <w:pPr>
        <w:spacing w:line="560" w:lineRule="exact"/>
        <w:ind w:firstLine="640" w:firstLineChars="200"/>
        <w:rPr>
          <w:rFonts w:eastAsia="仿宋_GB2312"/>
          <w:bCs/>
          <w:snapToGrid w:val="0"/>
          <w:sz w:val="32"/>
          <w:szCs w:val="32"/>
        </w:rPr>
      </w:pPr>
      <w:r>
        <w:rPr>
          <w:rFonts w:eastAsia="仿宋_GB2312"/>
          <w:bCs/>
          <w:snapToGrid w:val="0"/>
          <w:sz w:val="32"/>
          <w:szCs w:val="32"/>
        </w:rPr>
        <w:t>6.4.4响应的终止</w:t>
      </w:r>
    </w:p>
    <w:p>
      <w:pPr>
        <w:spacing w:line="560" w:lineRule="exact"/>
        <w:ind w:firstLine="640" w:firstLineChars="200"/>
        <w:rPr>
          <w:rFonts w:eastAsia="仿宋_GB2312"/>
          <w:bCs/>
          <w:snapToGrid w:val="0"/>
          <w:sz w:val="32"/>
          <w:szCs w:val="32"/>
        </w:rPr>
      </w:pPr>
      <w:r>
        <w:rPr>
          <w:rFonts w:eastAsia="仿宋_GB2312"/>
          <w:bCs/>
          <w:snapToGrid w:val="0"/>
          <w:sz w:val="32"/>
          <w:szCs w:val="32"/>
        </w:rPr>
        <w:t>救灾应急工作结束后，由区自然灾害应急指挥部办公室提出建议，区应急局分管副局长确定终止Ⅳ级响应。</w:t>
      </w:r>
    </w:p>
    <w:p>
      <w:pPr>
        <w:spacing w:line="560" w:lineRule="exact"/>
        <w:ind w:firstLine="640" w:firstLineChars="200"/>
        <w:outlineLvl w:val="1"/>
        <w:rPr>
          <w:rFonts w:eastAsia="黑体"/>
          <w:bCs/>
          <w:snapToGrid w:val="0"/>
          <w:sz w:val="32"/>
          <w:szCs w:val="32"/>
        </w:rPr>
      </w:pPr>
      <w:r>
        <w:rPr>
          <w:rFonts w:eastAsia="黑体"/>
          <w:bCs/>
          <w:snapToGrid w:val="0"/>
          <w:sz w:val="32"/>
          <w:szCs w:val="32"/>
        </w:rPr>
        <w:t>7  灾后救助与恢复重建</w:t>
      </w:r>
      <w:bookmarkStart w:id="208" w:name="_Toc69729003"/>
    </w:p>
    <w:p>
      <w:pPr>
        <w:spacing w:line="560" w:lineRule="exact"/>
        <w:ind w:firstLine="640" w:firstLineChars="200"/>
        <w:outlineLvl w:val="2"/>
        <w:rPr>
          <w:rFonts w:eastAsia="楷体_GB2312"/>
          <w:bCs/>
          <w:snapToGrid w:val="0"/>
          <w:sz w:val="32"/>
          <w:szCs w:val="32"/>
        </w:rPr>
      </w:pPr>
      <w:bookmarkStart w:id="209" w:name="_Toc231964615"/>
      <w:bookmarkStart w:id="210" w:name="_Toc75243572"/>
      <w:bookmarkStart w:id="211" w:name="_Toc73769555"/>
      <w:bookmarkStart w:id="212" w:name="_Toc75248131"/>
      <w:r>
        <w:rPr>
          <w:rFonts w:eastAsia="楷体_GB2312"/>
          <w:bCs/>
          <w:snapToGrid w:val="0"/>
          <w:sz w:val="32"/>
          <w:szCs w:val="32"/>
        </w:rPr>
        <w:t>7.1 过渡性生活救助</w:t>
      </w:r>
      <w:bookmarkEnd w:id="208"/>
      <w:bookmarkEnd w:id="209"/>
      <w:bookmarkEnd w:id="210"/>
      <w:bookmarkEnd w:id="211"/>
      <w:bookmarkEnd w:id="212"/>
    </w:p>
    <w:p>
      <w:pPr>
        <w:spacing w:line="560" w:lineRule="exact"/>
        <w:ind w:firstLine="640" w:firstLineChars="200"/>
        <w:rPr>
          <w:rFonts w:eastAsia="仿宋_GB2312"/>
          <w:bCs/>
          <w:snapToGrid w:val="0"/>
          <w:sz w:val="32"/>
          <w:szCs w:val="32"/>
        </w:rPr>
      </w:pPr>
      <w:r>
        <w:rPr>
          <w:rFonts w:eastAsia="仿宋_GB2312"/>
          <w:bCs/>
          <w:snapToGrid w:val="0"/>
          <w:sz w:val="32"/>
          <w:szCs w:val="32"/>
        </w:rPr>
        <w:t>7.1.1重大和特别重大灾害发生后，区自然灾害应急指挥</w:t>
      </w:r>
      <w:bookmarkEnd w:id="203"/>
      <w:bookmarkEnd w:id="204"/>
      <w:bookmarkEnd w:id="205"/>
      <w:bookmarkEnd w:id="206"/>
      <w:bookmarkEnd w:id="207"/>
      <w:bookmarkStart w:id="213" w:name="_Toc69729002"/>
      <w:r>
        <w:rPr>
          <w:rFonts w:eastAsia="仿宋_GB2312"/>
          <w:bCs/>
          <w:snapToGrid w:val="0"/>
          <w:sz w:val="32"/>
          <w:szCs w:val="32"/>
        </w:rPr>
        <w:t>部办公室组织有关部门、专家评估灾区过渡性生活救助需求情况。</w:t>
      </w:r>
    </w:p>
    <w:p>
      <w:pPr>
        <w:spacing w:line="560" w:lineRule="exact"/>
        <w:ind w:firstLine="640" w:firstLineChars="200"/>
        <w:rPr>
          <w:rFonts w:eastAsia="仿宋_GB2312"/>
          <w:bCs/>
          <w:snapToGrid w:val="0"/>
          <w:sz w:val="32"/>
          <w:szCs w:val="32"/>
        </w:rPr>
      </w:pPr>
      <w:r>
        <w:rPr>
          <w:rFonts w:eastAsia="仿宋_GB2312"/>
          <w:bCs/>
          <w:snapToGrid w:val="0"/>
          <w:sz w:val="32"/>
          <w:szCs w:val="32"/>
        </w:rPr>
        <w:t>7.1.2区财政局、区应急局及时拨付过渡性生活救助资金。区应急局做好过渡性救助的人员核定、资金发放等工作。</w:t>
      </w:r>
    </w:p>
    <w:p>
      <w:pPr>
        <w:spacing w:line="560" w:lineRule="exact"/>
        <w:ind w:firstLine="640" w:firstLineChars="200"/>
        <w:rPr>
          <w:rFonts w:eastAsia="仿宋_GB2312"/>
          <w:bCs/>
          <w:snapToGrid w:val="0"/>
          <w:sz w:val="32"/>
          <w:szCs w:val="32"/>
        </w:rPr>
      </w:pPr>
      <w:r>
        <w:rPr>
          <w:rFonts w:eastAsia="仿宋_GB2312"/>
          <w:bCs/>
          <w:snapToGrid w:val="0"/>
          <w:sz w:val="32"/>
          <w:szCs w:val="32"/>
        </w:rPr>
        <w:t>7.1.3区财政局、区应急局监督检查灾区过渡性生活救助政策和措施的落实，定期通报灾区救助工作情况，过渡性生活救助工作结束后组织人员进行绩效评估。</w:t>
      </w:r>
    </w:p>
    <w:p>
      <w:pPr>
        <w:spacing w:line="560" w:lineRule="exact"/>
        <w:ind w:firstLine="640" w:firstLineChars="200"/>
        <w:outlineLvl w:val="2"/>
        <w:rPr>
          <w:rFonts w:eastAsia="楷体_GB2312"/>
          <w:bCs/>
          <w:snapToGrid w:val="0"/>
          <w:sz w:val="32"/>
          <w:szCs w:val="32"/>
        </w:rPr>
      </w:pPr>
      <w:r>
        <w:rPr>
          <w:rFonts w:eastAsia="楷体_GB2312"/>
          <w:bCs/>
          <w:snapToGrid w:val="0"/>
          <w:sz w:val="32"/>
          <w:szCs w:val="32"/>
        </w:rPr>
        <w:t>7.2 冬春救助</w:t>
      </w:r>
    </w:p>
    <w:p>
      <w:pPr>
        <w:spacing w:line="560" w:lineRule="exact"/>
        <w:ind w:firstLine="640" w:firstLineChars="200"/>
        <w:rPr>
          <w:rFonts w:eastAsia="仿宋_GB2312"/>
          <w:bCs/>
          <w:snapToGrid w:val="0"/>
          <w:sz w:val="32"/>
          <w:szCs w:val="32"/>
        </w:rPr>
      </w:pPr>
      <w:r>
        <w:rPr>
          <w:rFonts w:eastAsia="仿宋_GB2312"/>
          <w:bCs/>
          <w:snapToGrid w:val="0"/>
          <w:sz w:val="32"/>
          <w:szCs w:val="32"/>
        </w:rPr>
        <w:t>自然灾害发生后的当年冬季、次年春季，受灾镇政府、街道办事处、周村经济开发区管委会为生活困难的受灾人员提供基本生活救助。</w:t>
      </w:r>
    </w:p>
    <w:p>
      <w:pPr>
        <w:spacing w:line="560" w:lineRule="exact"/>
        <w:ind w:firstLine="640" w:firstLineChars="200"/>
        <w:rPr>
          <w:rFonts w:eastAsia="仿宋_GB2312"/>
          <w:bCs/>
          <w:snapToGrid w:val="0"/>
          <w:sz w:val="32"/>
          <w:szCs w:val="32"/>
        </w:rPr>
      </w:pPr>
      <w:r>
        <w:rPr>
          <w:rFonts w:eastAsia="仿宋_GB2312"/>
          <w:bCs/>
          <w:snapToGrid w:val="0"/>
          <w:sz w:val="32"/>
          <w:szCs w:val="32"/>
        </w:rPr>
        <w:t>7.2.1区应急局每年9月份开始调查冬春期间灾民生活困难情况，组织工作组赴灾区开展灾民生活困难状况评估，核实情况。</w:t>
      </w:r>
    </w:p>
    <w:p>
      <w:pPr>
        <w:spacing w:line="560" w:lineRule="exact"/>
        <w:ind w:firstLine="640" w:firstLineChars="200"/>
        <w:rPr>
          <w:rFonts w:eastAsia="仿宋_GB2312"/>
          <w:bCs/>
          <w:snapToGrid w:val="0"/>
          <w:sz w:val="32"/>
          <w:szCs w:val="32"/>
        </w:rPr>
      </w:pPr>
      <w:r>
        <w:rPr>
          <w:rFonts w:eastAsia="仿宋_GB2312"/>
          <w:bCs/>
          <w:snapToGrid w:val="0"/>
          <w:sz w:val="32"/>
          <w:szCs w:val="32"/>
        </w:rPr>
        <w:t>7.2.2受灾镇政府、街道办事处、周村经济开发区管委会应当在每年9月底前统计、评估本辖区受灾人员当年冬季、次年春季的基本生活困难和需求、核实救助对象，编制工作台账，制定救助工作方案，报区应急局备案。</w:t>
      </w:r>
    </w:p>
    <w:p>
      <w:pPr>
        <w:spacing w:line="560" w:lineRule="exact"/>
        <w:ind w:firstLine="640" w:firstLineChars="200"/>
        <w:rPr>
          <w:rFonts w:eastAsia="仿宋_GB2312"/>
          <w:bCs/>
          <w:snapToGrid w:val="0"/>
          <w:sz w:val="32"/>
          <w:szCs w:val="32"/>
        </w:rPr>
      </w:pPr>
      <w:r>
        <w:rPr>
          <w:rFonts w:eastAsia="仿宋_GB2312"/>
          <w:bCs/>
          <w:snapToGrid w:val="0"/>
          <w:sz w:val="32"/>
          <w:szCs w:val="32"/>
        </w:rPr>
        <w:t>7.2.3根据各镇政府、街道办事处、周村经济开发区管委会的需救助台账，结合灾情评估情况，区财政局、区应急局确定资金补助方案，及时下拨自然灾害生活补助资金，专项用于帮助解决冬春受灾群众吃饭、穿衣、取暖等基本生活困难。</w:t>
      </w:r>
    </w:p>
    <w:p>
      <w:pPr>
        <w:spacing w:line="560" w:lineRule="exact"/>
        <w:ind w:firstLine="640" w:firstLineChars="200"/>
        <w:rPr>
          <w:rFonts w:eastAsia="仿宋_GB2312"/>
          <w:bCs/>
          <w:snapToGrid w:val="0"/>
          <w:sz w:val="32"/>
          <w:szCs w:val="32"/>
        </w:rPr>
      </w:pPr>
      <w:r>
        <w:rPr>
          <w:rFonts w:eastAsia="仿宋_GB2312"/>
          <w:bCs/>
          <w:snapToGrid w:val="0"/>
          <w:sz w:val="32"/>
          <w:szCs w:val="32"/>
        </w:rPr>
        <w:t>7.2.4区应急局通过开展救灾捐赠、对口支援、政府采购等方式解决受灾群众的过冬衣被问题，区发展改革局确保粮食供应。</w:t>
      </w:r>
    </w:p>
    <w:p>
      <w:pPr>
        <w:spacing w:line="560" w:lineRule="exact"/>
        <w:ind w:firstLine="640" w:firstLineChars="200"/>
        <w:outlineLvl w:val="2"/>
        <w:rPr>
          <w:rFonts w:eastAsia="楷体_GB2312"/>
          <w:bCs/>
          <w:snapToGrid w:val="0"/>
          <w:sz w:val="32"/>
          <w:szCs w:val="32"/>
        </w:rPr>
      </w:pPr>
      <w:r>
        <w:rPr>
          <w:rFonts w:eastAsia="楷体_GB2312"/>
          <w:bCs/>
          <w:snapToGrid w:val="0"/>
          <w:sz w:val="32"/>
          <w:szCs w:val="32"/>
        </w:rPr>
        <w:t>7.3 倒损住房恢复重建</w:t>
      </w:r>
    </w:p>
    <w:p>
      <w:pPr>
        <w:spacing w:line="560" w:lineRule="exact"/>
        <w:ind w:firstLine="640" w:firstLineChars="200"/>
        <w:rPr>
          <w:rFonts w:eastAsia="仿宋_GB2312"/>
          <w:bCs/>
          <w:snapToGrid w:val="0"/>
          <w:sz w:val="32"/>
          <w:szCs w:val="32"/>
        </w:rPr>
      </w:pPr>
      <w:r>
        <w:rPr>
          <w:rFonts w:eastAsia="仿宋_GB2312"/>
          <w:bCs/>
          <w:snapToGrid w:val="0"/>
          <w:sz w:val="32"/>
          <w:szCs w:val="32"/>
        </w:rPr>
        <w:t>因灾倒损住房恢复重建应采取自建、援建相结合的方式，以受灾户自建为主。建设资金通过政府救济、社会互助、邻里帮工帮料、以工代赈、自行借贷、政策优惠等多种途径解决。重建规划和设计要因地制宜，合理布局，科学规划，充分考虑灾害因素。</w:t>
      </w:r>
    </w:p>
    <w:p>
      <w:pPr>
        <w:spacing w:line="560" w:lineRule="exact"/>
        <w:ind w:firstLine="640" w:firstLineChars="200"/>
        <w:rPr>
          <w:rFonts w:eastAsia="仿宋_GB2312"/>
          <w:bCs/>
          <w:snapToGrid w:val="0"/>
          <w:sz w:val="32"/>
          <w:szCs w:val="32"/>
        </w:rPr>
      </w:pPr>
      <w:r>
        <w:rPr>
          <w:rFonts w:eastAsia="仿宋_GB2312"/>
          <w:bCs/>
          <w:snapToGrid w:val="0"/>
          <w:sz w:val="32"/>
          <w:szCs w:val="32"/>
        </w:rPr>
        <w:t>7.3.1区应急局根据各镇（街道）倒损住房核定情况，视情组织评估小组，参考其他灾害管理部门评估数据，对因灾住房倒损情况进行综合评估。</w:t>
      </w:r>
    </w:p>
    <w:p>
      <w:pPr>
        <w:spacing w:line="560" w:lineRule="exact"/>
        <w:ind w:firstLine="640" w:firstLineChars="200"/>
        <w:rPr>
          <w:rFonts w:eastAsia="仿宋_GB2312"/>
          <w:bCs/>
          <w:snapToGrid w:val="0"/>
          <w:sz w:val="32"/>
          <w:szCs w:val="32"/>
        </w:rPr>
      </w:pPr>
      <w:r>
        <w:rPr>
          <w:rFonts w:eastAsia="仿宋_GB2312"/>
          <w:bCs/>
          <w:snapToGrid w:val="0"/>
          <w:sz w:val="32"/>
          <w:szCs w:val="32"/>
        </w:rPr>
        <w:t>7.3.2区应急局根据各镇政府、街道办事处、周村经济开发区管委会的请款报告，结合灾情评估情况，会同区财政局下拨国家、省、市、区救灾资金，专项用于各地灾民倒房恢复重建。</w:t>
      </w:r>
    </w:p>
    <w:p>
      <w:pPr>
        <w:spacing w:line="560" w:lineRule="exact"/>
        <w:ind w:firstLine="640" w:firstLineChars="200"/>
        <w:rPr>
          <w:rFonts w:eastAsia="仿宋_GB2312"/>
          <w:bCs/>
          <w:snapToGrid w:val="0"/>
          <w:sz w:val="32"/>
          <w:szCs w:val="32"/>
        </w:rPr>
      </w:pPr>
      <w:r>
        <w:rPr>
          <w:rFonts w:eastAsia="仿宋_GB2312"/>
          <w:bCs/>
          <w:snapToGrid w:val="0"/>
          <w:sz w:val="32"/>
          <w:szCs w:val="32"/>
        </w:rPr>
        <w:t>7.3.3住房重建工作结束后，区应急局应采取实地调查、抽样调查等方式，对本地倒损住房恢复重建补助资金及房屋重建情况进行监督检查，并将检查结果上报区政府。</w:t>
      </w:r>
    </w:p>
    <w:p>
      <w:pPr>
        <w:spacing w:line="560" w:lineRule="exact"/>
        <w:ind w:firstLine="640" w:firstLineChars="200"/>
        <w:rPr>
          <w:rFonts w:eastAsia="仿宋_GB2312"/>
          <w:bCs/>
          <w:snapToGrid w:val="0"/>
          <w:sz w:val="32"/>
          <w:szCs w:val="32"/>
        </w:rPr>
      </w:pPr>
      <w:r>
        <w:rPr>
          <w:rFonts w:eastAsia="仿宋_GB2312"/>
          <w:bCs/>
          <w:snapToGrid w:val="0"/>
          <w:sz w:val="32"/>
          <w:szCs w:val="32"/>
        </w:rPr>
        <w:t>7.3.4救济款物的发放要在核实底数的基础上，实行村民评议、张榜公布，接受公众监督，确保公平、公正、公开。</w:t>
      </w:r>
    </w:p>
    <w:bookmarkEnd w:id="213"/>
    <w:p>
      <w:pPr>
        <w:spacing w:line="560" w:lineRule="exact"/>
        <w:ind w:firstLine="640" w:firstLineChars="200"/>
        <w:rPr>
          <w:rFonts w:eastAsia="仿宋_GB2312"/>
          <w:bCs/>
          <w:snapToGrid w:val="0"/>
          <w:sz w:val="32"/>
          <w:szCs w:val="32"/>
        </w:rPr>
      </w:pPr>
      <w:r>
        <w:rPr>
          <w:rFonts w:eastAsia="仿宋_GB2312"/>
          <w:bCs/>
          <w:snapToGrid w:val="0"/>
          <w:sz w:val="32"/>
          <w:szCs w:val="32"/>
        </w:rPr>
        <w:t>7.3.5组织核查灾情。灾情稳定后，区应急局应立即组织灾情核定，建立因灾倒塌房屋台帐，并将因灾倒塌房屋等灾害损失情况报市应急局。</w:t>
      </w:r>
    </w:p>
    <w:p>
      <w:pPr>
        <w:spacing w:line="560" w:lineRule="exact"/>
        <w:ind w:firstLine="640" w:firstLineChars="200"/>
        <w:rPr>
          <w:rFonts w:eastAsia="仿宋_GB2312"/>
          <w:bCs/>
          <w:snapToGrid w:val="0"/>
          <w:sz w:val="32"/>
          <w:szCs w:val="32"/>
        </w:rPr>
      </w:pPr>
      <w:r>
        <w:rPr>
          <w:rFonts w:eastAsia="仿宋_GB2312"/>
          <w:bCs/>
          <w:snapToGrid w:val="0"/>
          <w:sz w:val="32"/>
          <w:szCs w:val="32"/>
        </w:rPr>
        <w:t>7.3.6向灾区派出督查组，检查、督导恢复重建工作。</w:t>
      </w:r>
    </w:p>
    <w:p>
      <w:pPr>
        <w:spacing w:line="560" w:lineRule="exact"/>
        <w:ind w:firstLine="640" w:firstLineChars="200"/>
        <w:rPr>
          <w:rFonts w:eastAsia="仿宋_GB2312"/>
          <w:bCs/>
          <w:snapToGrid w:val="0"/>
          <w:sz w:val="32"/>
          <w:szCs w:val="32"/>
        </w:rPr>
      </w:pPr>
      <w:r>
        <w:rPr>
          <w:rFonts w:eastAsia="仿宋_GB2312"/>
          <w:bCs/>
          <w:snapToGrid w:val="0"/>
          <w:sz w:val="32"/>
          <w:szCs w:val="32"/>
        </w:rPr>
        <w:t>7.3.7各相关部门单位，应做好救灾资金（物资）安排，组织做好灾区学校、卫生院等公益设施及水利、电力、交通、通讯、供排水、广播电视设施的恢复重建工作。</w:t>
      </w:r>
    </w:p>
    <w:p>
      <w:pPr>
        <w:spacing w:line="560" w:lineRule="exact"/>
        <w:ind w:firstLine="640" w:firstLineChars="200"/>
        <w:outlineLvl w:val="1"/>
        <w:rPr>
          <w:rFonts w:eastAsia="黑体"/>
          <w:bCs/>
          <w:snapToGrid w:val="0"/>
          <w:sz w:val="32"/>
          <w:szCs w:val="32"/>
        </w:rPr>
      </w:pPr>
      <w:bookmarkStart w:id="214" w:name="_Toc231964617"/>
      <w:bookmarkStart w:id="215" w:name="_Toc75243575"/>
      <w:bookmarkStart w:id="216" w:name="_Toc75248134"/>
      <w:bookmarkStart w:id="217" w:name="_Toc73769558"/>
      <w:bookmarkStart w:id="218" w:name="_Toc69729004"/>
      <w:r>
        <w:rPr>
          <w:rFonts w:eastAsia="黑体"/>
          <w:bCs/>
          <w:snapToGrid w:val="0"/>
          <w:sz w:val="32"/>
          <w:szCs w:val="32"/>
        </w:rPr>
        <w:t>8</w:t>
      </w:r>
      <w:r>
        <w:rPr>
          <w:rFonts w:hint="eastAsia" w:eastAsia="黑体"/>
          <w:bCs/>
          <w:snapToGrid w:val="0"/>
          <w:sz w:val="32"/>
          <w:szCs w:val="32"/>
        </w:rPr>
        <w:t xml:space="preserve">  </w:t>
      </w:r>
      <w:r>
        <w:rPr>
          <w:rFonts w:eastAsia="黑体"/>
          <w:bCs/>
          <w:snapToGrid w:val="0"/>
          <w:sz w:val="32"/>
          <w:szCs w:val="32"/>
        </w:rPr>
        <w:t>附则</w:t>
      </w:r>
      <w:bookmarkEnd w:id="214"/>
      <w:bookmarkEnd w:id="215"/>
      <w:bookmarkEnd w:id="216"/>
      <w:bookmarkEnd w:id="217"/>
      <w:bookmarkEnd w:id="218"/>
    </w:p>
    <w:p>
      <w:pPr>
        <w:spacing w:line="560" w:lineRule="exact"/>
        <w:ind w:firstLine="640" w:firstLineChars="200"/>
        <w:outlineLvl w:val="2"/>
        <w:rPr>
          <w:rFonts w:eastAsia="楷体_GB2312"/>
          <w:bCs/>
          <w:snapToGrid w:val="0"/>
          <w:sz w:val="32"/>
          <w:szCs w:val="32"/>
        </w:rPr>
      </w:pPr>
      <w:bookmarkStart w:id="219" w:name="_Toc69729005"/>
      <w:bookmarkStart w:id="220" w:name="_Toc231964618"/>
      <w:r>
        <w:rPr>
          <w:rFonts w:eastAsia="楷体_GB2312"/>
          <w:bCs/>
          <w:snapToGrid w:val="0"/>
          <w:sz w:val="32"/>
          <w:szCs w:val="32"/>
        </w:rPr>
        <w:t>8.1</w:t>
      </w:r>
      <w:bookmarkEnd w:id="219"/>
      <w:bookmarkEnd w:id="220"/>
      <w:r>
        <w:rPr>
          <w:rFonts w:eastAsia="楷体_GB2312"/>
          <w:bCs/>
          <w:snapToGrid w:val="0"/>
          <w:sz w:val="32"/>
          <w:szCs w:val="32"/>
        </w:rPr>
        <w:t xml:space="preserve"> 自然灾害救助款物监管</w:t>
      </w:r>
    </w:p>
    <w:p>
      <w:pPr>
        <w:spacing w:line="560" w:lineRule="exact"/>
        <w:ind w:firstLine="640" w:firstLineChars="200"/>
        <w:rPr>
          <w:rFonts w:eastAsia="仿宋_GB2312"/>
          <w:bCs/>
          <w:snapToGrid w:val="0"/>
          <w:sz w:val="32"/>
          <w:szCs w:val="32"/>
        </w:rPr>
      </w:pPr>
      <w:r>
        <w:rPr>
          <w:rFonts w:eastAsia="仿宋_GB2312"/>
          <w:bCs/>
          <w:snapToGrid w:val="0"/>
          <w:sz w:val="32"/>
          <w:szCs w:val="32"/>
        </w:rPr>
        <w:t>建立健全监察、审计、财政、应急、金融等部门参加的救灾专项资金监管协调机制。区财政局、区应急局对救灾资金的管理使用，特别是对基层发放工作进行专项检查，跟踪问效。各镇政府、街道办事处、周村经济开发区管委会和部门要配合区纪委监委、区审计局对救灾款物和捐赠款物的管理使用情况进行监督检查。</w:t>
      </w:r>
    </w:p>
    <w:p>
      <w:pPr>
        <w:spacing w:line="560" w:lineRule="exact"/>
        <w:ind w:firstLine="640" w:firstLineChars="200"/>
        <w:outlineLvl w:val="2"/>
        <w:rPr>
          <w:rFonts w:eastAsia="楷体_GB2312"/>
          <w:bCs/>
          <w:snapToGrid w:val="0"/>
          <w:sz w:val="32"/>
          <w:szCs w:val="32"/>
        </w:rPr>
      </w:pPr>
      <w:r>
        <w:rPr>
          <w:rFonts w:eastAsia="楷体_GB2312"/>
          <w:bCs/>
          <w:snapToGrid w:val="0"/>
          <w:sz w:val="32"/>
          <w:szCs w:val="32"/>
        </w:rPr>
        <w:t>8.2 奖励与责任</w:t>
      </w:r>
    </w:p>
    <w:p>
      <w:pPr>
        <w:spacing w:line="560" w:lineRule="exact"/>
        <w:ind w:firstLine="640" w:firstLineChars="200"/>
        <w:rPr>
          <w:rFonts w:eastAsia="仿宋_GB2312"/>
          <w:bCs/>
          <w:snapToGrid w:val="0"/>
          <w:sz w:val="32"/>
          <w:szCs w:val="32"/>
        </w:rPr>
      </w:pPr>
      <w:r>
        <w:rPr>
          <w:rFonts w:eastAsia="仿宋_GB2312"/>
          <w:bCs/>
          <w:snapToGrid w:val="0"/>
          <w:sz w:val="32"/>
          <w:szCs w:val="32"/>
        </w:rPr>
        <w:t>对在自然灾害救助工作中作出突出贡献的先进集体和个人，按照国家有关规定给予表彰和奖励；对在自然灾害救助工作中表现突出而牺牲的人员，按有关规定追认烈士；对在自然灾害救助工作中玩忽职守造成损失的，严重虚报、瞒报灾情的，依据国家有关法律法规追究当事人的责任，构成犯罪的，依法追究其刑事责任。</w:t>
      </w:r>
    </w:p>
    <w:p>
      <w:pPr>
        <w:spacing w:line="560" w:lineRule="exact"/>
        <w:ind w:firstLine="640" w:firstLineChars="200"/>
        <w:outlineLvl w:val="2"/>
        <w:rPr>
          <w:rFonts w:eastAsia="楷体_GB2312"/>
          <w:bCs/>
          <w:snapToGrid w:val="0"/>
          <w:sz w:val="32"/>
          <w:szCs w:val="32"/>
        </w:rPr>
      </w:pPr>
      <w:r>
        <w:rPr>
          <w:rFonts w:eastAsia="楷体_GB2312"/>
          <w:bCs/>
          <w:snapToGrid w:val="0"/>
          <w:sz w:val="32"/>
          <w:szCs w:val="32"/>
        </w:rPr>
        <w:t>8.3 预案演练</w:t>
      </w:r>
    </w:p>
    <w:p>
      <w:pPr>
        <w:spacing w:line="560" w:lineRule="exact"/>
        <w:ind w:firstLine="640" w:firstLineChars="200"/>
        <w:rPr>
          <w:rFonts w:eastAsia="仿宋_GB2312"/>
          <w:bCs/>
          <w:snapToGrid w:val="0"/>
          <w:sz w:val="32"/>
          <w:szCs w:val="32"/>
        </w:rPr>
      </w:pPr>
      <w:r>
        <w:rPr>
          <w:rFonts w:eastAsia="仿宋_GB2312"/>
          <w:bCs/>
          <w:snapToGrid w:val="0"/>
          <w:sz w:val="32"/>
          <w:szCs w:val="32"/>
        </w:rPr>
        <w:t>区自然灾害应急指挥部办公室协同区自然灾害应急指挥部成员单位制定应急演练计划并定期组织演练。</w:t>
      </w:r>
    </w:p>
    <w:p>
      <w:pPr>
        <w:spacing w:line="560" w:lineRule="exact"/>
        <w:ind w:firstLine="640" w:firstLineChars="200"/>
        <w:outlineLvl w:val="2"/>
        <w:rPr>
          <w:rFonts w:eastAsia="楷体_GB2312"/>
          <w:bCs/>
          <w:snapToGrid w:val="0"/>
          <w:sz w:val="32"/>
          <w:szCs w:val="32"/>
        </w:rPr>
      </w:pPr>
      <w:r>
        <w:rPr>
          <w:rFonts w:eastAsia="楷体_GB2312"/>
          <w:bCs/>
          <w:snapToGrid w:val="0"/>
          <w:sz w:val="32"/>
          <w:szCs w:val="32"/>
        </w:rPr>
        <w:t>8.4 预案更新及管理</w:t>
      </w:r>
    </w:p>
    <w:p>
      <w:pPr>
        <w:spacing w:line="560" w:lineRule="exact"/>
        <w:ind w:firstLine="640" w:firstLineChars="200"/>
        <w:rPr>
          <w:rFonts w:eastAsia="仿宋_GB2312"/>
          <w:bCs/>
          <w:snapToGrid w:val="0"/>
          <w:sz w:val="32"/>
          <w:szCs w:val="32"/>
        </w:rPr>
      </w:pPr>
      <w:bookmarkStart w:id="221" w:name="_Toc69729006"/>
      <w:r>
        <w:rPr>
          <w:rFonts w:eastAsia="仿宋_GB2312"/>
          <w:bCs/>
          <w:snapToGrid w:val="0"/>
          <w:sz w:val="32"/>
          <w:szCs w:val="32"/>
        </w:rPr>
        <w:t>8.4.1本预案由区自然灾害应急指挥部办公室负责管理。</w:t>
      </w:r>
    </w:p>
    <w:p>
      <w:pPr>
        <w:spacing w:line="560" w:lineRule="exact"/>
        <w:ind w:firstLine="640" w:firstLineChars="200"/>
        <w:rPr>
          <w:rFonts w:eastAsia="仿宋_GB2312"/>
          <w:bCs/>
          <w:snapToGrid w:val="0"/>
          <w:sz w:val="32"/>
          <w:szCs w:val="32"/>
        </w:rPr>
      </w:pPr>
      <w:r>
        <w:rPr>
          <w:rFonts w:eastAsia="仿宋_GB2312"/>
          <w:bCs/>
          <w:snapToGrid w:val="0"/>
          <w:sz w:val="32"/>
          <w:szCs w:val="32"/>
        </w:rPr>
        <w:t>8.4.2预案实施后，区自然灾害应急指挥部办公室应适时召集有关部门和专家进行评估，并视情况变化作出相应修改后报区政府审批。</w:t>
      </w:r>
    </w:p>
    <w:p>
      <w:pPr>
        <w:spacing w:line="560" w:lineRule="exact"/>
        <w:ind w:firstLine="640" w:firstLineChars="200"/>
        <w:rPr>
          <w:rFonts w:eastAsia="仿宋_GB2312"/>
          <w:bCs/>
          <w:snapToGrid w:val="0"/>
          <w:sz w:val="32"/>
          <w:szCs w:val="32"/>
        </w:rPr>
      </w:pPr>
      <w:r>
        <w:rPr>
          <w:rFonts w:eastAsia="仿宋_GB2312"/>
          <w:bCs/>
          <w:snapToGrid w:val="0"/>
          <w:sz w:val="32"/>
          <w:szCs w:val="32"/>
        </w:rPr>
        <w:t>8.4.3各镇（街道）的自然灾害救助综合协调机构根据本预案修订本地区自然灾害救助应急预案。</w:t>
      </w:r>
    </w:p>
    <w:p>
      <w:pPr>
        <w:spacing w:line="560" w:lineRule="exact"/>
        <w:ind w:firstLine="640" w:firstLineChars="200"/>
        <w:outlineLvl w:val="2"/>
        <w:rPr>
          <w:rFonts w:eastAsia="楷体_GB2312"/>
          <w:bCs/>
          <w:snapToGrid w:val="0"/>
          <w:sz w:val="32"/>
          <w:szCs w:val="32"/>
        </w:rPr>
      </w:pPr>
      <w:r>
        <w:rPr>
          <w:rFonts w:eastAsia="楷体_GB2312"/>
          <w:bCs/>
          <w:snapToGrid w:val="0"/>
          <w:sz w:val="32"/>
          <w:szCs w:val="32"/>
        </w:rPr>
        <w:t>8.5 制订与解释部门</w:t>
      </w:r>
      <w:bookmarkEnd w:id="221"/>
      <w:bookmarkStart w:id="222" w:name="_Toc231964620"/>
    </w:p>
    <w:p>
      <w:pPr>
        <w:spacing w:line="560" w:lineRule="exact"/>
        <w:ind w:firstLine="640" w:firstLineChars="200"/>
        <w:rPr>
          <w:rFonts w:eastAsia="仿宋_GB2312"/>
          <w:bCs/>
          <w:snapToGrid w:val="0"/>
          <w:sz w:val="32"/>
          <w:szCs w:val="32"/>
        </w:rPr>
      </w:pPr>
      <w:r>
        <w:rPr>
          <w:rFonts w:eastAsia="仿宋_GB2312"/>
          <w:bCs/>
          <w:snapToGrid w:val="0"/>
          <w:sz w:val="32"/>
          <w:szCs w:val="32"/>
        </w:rPr>
        <w:t>本预案由区应急局修订，并负责解释。</w:t>
      </w:r>
      <w:bookmarkEnd w:id="222"/>
    </w:p>
    <w:p>
      <w:pPr>
        <w:spacing w:line="560" w:lineRule="exact"/>
        <w:ind w:firstLine="640" w:firstLineChars="200"/>
        <w:outlineLvl w:val="2"/>
        <w:rPr>
          <w:rFonts w:eastAsia="楷体_GB2312"/>
          <w:bCs/>
          <w:snapToGrid w:val="0"/>
          <w:sz w:val="32"/>
          <w:szCs w:val="32"/>
        </w:rPr>
      </w:pPr>
      <w:bookmarkStart w:id="223" w:name="_Toc231964621"/>
      <w:r>
        <w:rPr>
          <w:rFonts w:eastAsia="楷体_GB2312"/>
          <w:bCs/>
          <w:snapToGrid w:val="0"/>
          <w:sz w:val="32"/>
          <w:szCs w:val="32"/>
        </w:rPr>
        <w:t>8.6 预案生效时间</w:t>
      </w:r>
      <w:bookmarkEnd w:id="223"/>
    </w:p>
    <w:p>
      <w:pPr>
        <w:spacing w:line="560" w:lineRule="exact"/>
        <w:ind w:firstLine="420" w:firstLineChars="200"/>
        <w:rPr>
          <w:rFonts w:eastAsia="仿宋_GB2312"/>
          <w:bCs/>
          <w:snapToGrid w:val="0"/>
          <w:sz w:val="32"/>
          <w:szCs w:val="32"/>
        </w:rPr>
      </w:pPr>
      <w:r>
        <w:rPr>
          <w:rFonts w:eastAsia="楷体_GB2312"/>
          <w:bCs/>
          <w:snapToGrid w:val="0"/>
        </w:rPr>
        <w:t xml:space="preserve"> </w:t>
      </w:r>
      <w:r>
        <w:rPr>
          <w:rFonts w:eastAsia="仿宋_GB2312"/>
          <w:bCs/>
          <w:snapToGrid w:val="0"/>
          <w:sz w:val="32"/>
          <w:szCs w:val="32"/>
        </w:rPr>
        <w:t>本预案自印发之日起实施。</w:t>
      </w:r>
    </w:p>
    <w:p>
      <w:pPr>
        <w:spacing w:line="560" w:lineRule="exact"/>
        <w:ind w:firstLine="640" w:firstLineChars="200"/>
        <w:rPr>
          <w:rFonts w:eastAsia="方正小标宋简体"/>
          <w:sz w:val="44"/>
          <w:szCs w:val="44"/>
          <w:lang/>
        </w:rPr>
      </w:pPr>
      <w:r>
        <w:rPr>
          <w:rFonts w:eastAsia="仿宋_GB2312"/>
          <w:bCs/>
          <w:snapToGrid w:val="0"/>
          <w:sz w:val="32"/>
          <w:szCs w:val="32"/>
        </w:rPr>
        <w:br w:type="page"/>
      </w:r>
      <w:r>
        <w:rPr>
          <w:rFonts w:eastAsia="方正小标宋简体"/>
          <w:sz w:val="44"/>
          <w:szCs w:val="44"/>
          <w:lang/>
        </w:rPr>
        <w:t>周村区石油天然气管道一般以上事故</w:t>
      </w:r>
    </w:p>
    <w:p>
      <w:pPr>
        <w:spacing w:line="560" w:lineRule="exact"/>
        <w:jc w:val="center"/>
        <w:rPr>
          <w:rFonts w:eastAsia="方正小标宋简体"/>
          <w:sz w:val="44"/>
          <w:szCs w:val="44"/>
          <w:lang/>
        </w:rPr>
      </w:pPr>
      <w:r>
        <w:rPr>
          <w:rFonts w:eastAsia="方正小标宋简体"/>
          <w:sz w:val="44"/>
          <w:szCs w:val="44"/>
          <w:lang/>
        </w:rPr>
        <w:t>应 急 预 案</w:t>
      </w:r>
    </w:p>
    <w:p>
      <w:pPr>
        <w:widowControl/>
        <w:snapToGrid w:val="0"/>
        <w:spacing w:line="540" w:lineRule="exact"/>
        <w:jc w:val="center"/>
        <w:rPr>
          <w:kern w:val="0"/>
          <w:sz w:val="44"/>
          <w:szCs w:val="44"/>
        </w:rPr>
      </w:pPr>
    </w:p>
    <w:p>
      <w:pPr>
        <w:spacing w:line="500" w:lineRule="exact"/>
        <w:jc w:val="center"/>
        <w:rPr>
          <w:rFonts w:eastAsia="黑体"/>
          <w:sz w:val="32"/>
          <w:szCs w:val="32"/>
          <w:lang/>
        </w:rPr>
      </w:pPr>
      <w:r>
        <w:rPr>
          <w:rFonts w:eastAsia="黑体"/>
          <w:bCs/>
          <w:snapToGrid w:val="0"/>
          <w:sz w:val="32"/>
          <w:szCs w:val="32"/>
          <w:lang/>
        </w:rPr>
        <w:t>目</w:t>
      </w:r>
      <w:r>
        <w:rPr>
          <w:rFonts w:hint="eastAsia" w:eastAsia="黑体"/>
          <w:bCs/>
          <w:snapToGrid w:val="0"/>
          <w:sz w:val="32"/>
          <w:szCs w:val="32"/>
          <w:lang/>
        </w:rPr>
        <w:t xml:space="preserve">  </w:t>
      </w:r>
      <w:r>
        <w:rPr>
          <w:rFonts w:eastAsia="黑体"/>
          <w:bCs/>
          <w:snapToGrid w:val="0"/>
          <w:sz w:val="32"/>
          <w:szCs w:val="32"/>
          <w:lang/>
        </w:rPr>
        <w:t>录</w:t>
      </w:r>
    </w:p>
    <w:p>
      <w:pPr>
        <w:tabs>
          <w:tab w:val="left" w:pos="365"/>
        </w:tabs>
        <w:spacing w:line="500" w:lineRule="exact"/>
        <w:ind w:firstLine="640" w:firstLineChars="200"/>
        <w:rPr>
          <w:rFonts w:eastAsia="黑体"/>
          <w:sz w:val="32"/>
          <w:szCs w:val="32"/>
          <w:lang/>
        </w:rPr>
      </w:pPr>
    </w:p>
    <w:p>
      <w:pPr>
        <w:tabs>
          <w:tab w:val="left" w:pos="365"/>
        </w:tabs>
        <w:spacing w:line="500" w:lineRule="exact"/>
        <w:ind w:firstLine="640" w:firstLineChars="200"/>
        <w:rPr>
          <w:rFonts w:eastAsia="仿宋_GB2312"/>
          <w:sz w:val="32"/>
          <w:szCs w:val="32"/>
          <w:lang/>
        </w:rPr>
      </w:pPr>
      <w:r>
        <w:rPr>
          <w:rFonts w:eastAsia="黑体"/>
          <w:sz w:val="32"/>
          <w:szCs w:val="32"/>
          <w:lang/>
        </w:rPr>
        <w:t>1  编制目的及依据</w:t>
      </w:r>
    </w:p>
    <w:p>
      <w:pPr>
        <w:spacing w:line="500" w:lineRule="exact"/>
        <w:ind w:firstLine="640"/>
        <w:jc w:val="left"/>
        <w:rPr>
          <w:rFonts w:eastAsia="黑体"/>
          <w:sz w:val="32"/>
          <w:szCs w:val="32"/>
          <w:lang/>
        </w:rPr>
      </w:pPr>
      <w:r>
        <w:rPr>
          <w:rFonts w:eastAsia="黑体"/>
          <w:sz w:val="32"/>
          <w:szCs w:val="32"/>
          <w:lang/>
        </w:rPr>
        <w:t>2  应急救援范围</w:t>
      </w:r>
    </w:p>
    <w:p>
      <w:pPr>
        <w:spacing w:line="500" w:lineRule="exact"/>
        <w:ind w:firstLine="640"/>
        <w:jc w:val="left"/>
        <w:rPr>
          <w:rFonts w:eastAsia="仿宋_GB2312"/>
          <w:sz w:val="32"/>
          <w:szCs w:val="32"/>
          <w:lang/>
        </w:rPr>
      </w:pPr>
      <w:r>
        <w:rPr>
          <w:rFonts w:eastAsia="仿宋_GB2312"/>
          <w:sz w:val="32"/>
          <w:szCs w:val="32"/>
          <w:lang/>
        </w:rPr>
        <w:t xml:space="preserve">   2.1  一般以上事故</w:t>
      </w:r>
    </w:p>
    <w:p>
      <w:pPr>
        <w:spacing w:line="500" w:lineRule="exact"/>
        <w:ind w:firstLine="640"/>
        <w:jc w:val="left"/>
        <w:rPr>
          <w:rFonts w:eastAsia="仿宋_GB2312"/>
          <w:sz w:val="32"/>
          <w:szCs w:val="32"/>
          <w:lang/>
        </w:rPr>
      </w:pPr>
      <w:r>
        <w:rPr>
          <w:rFonts w:eastAsia="仿宋_GB2312"/>
          <w:sz w:val="32"/>
          <w:szCs w:val="32"/>
          <w:lang/>
        </w:rPr>
        <w:t xml:space="preserve">   2.2  重大事故</w:t>
      </w:r>
    </w:p>
    <w:p>
      <w:pPr>
        <w:spacing w:line="500" w:lineRule="exact"/>
        <w:ind w:firstLine="640"/>
        <w:jc w:val="left"/>
        <w:rPr>
          <w:rFonts w:eastAsia="黑体"/>
          <w:sz w:val="32"/>
          <w:szCs w:val="32"/>
          <w:lang/>
        </w:rPr>
      </w:pPr>
      <w:r>
        <w:rPr>
          <w:rFonts w:eastAsia="黑体"/>
          <w:sz w:val="32"/>
          <w:szCs w:val="32"/>
          <w:lang/>
        </w:rPr>
        <w:t>3  应急救援组织机构及职责</w:t>
      </w:r>
    </w:p>
    <w:p>
      <w:pPr>
        <w:widowControl/>
        <w:spacing w:line="500" w:lineRule="exact"/>
        <w:ind w:firstLine="620"/>
        <w:jc w:val="left"/>
        <w:rPr>
          <w:rFonts w:eastAsia="仿宋_GB2312"/>
          <w:kern w:val="0"/>
          <w:sz w:val="32"/>
          <w:szCs w:val="32"/>
          <w:lang/>
        </w:rPr>
      </w:pPr>
      <w:r>
        <w:rPr>
          <w:rFonts w:eastAsia="仿宋_GB2312"/>
          <w:sz w:val="32"/>
          <w:szCs w:val="32"/>
          <w:lang/>
        </w:rPr>
        <w:t xml:space="preserve">   </w:t>
      </w:r>
      <w:r>
        <w:rPr>
          <w:rFonts w:eastAsia="仿宋_GB2312"/>
          <w:kern w:val="0"/>
          <w:sz w:val="32"/>
          <w:szCs w:val="32"/>
          <w:lang/>
        </w:rPr>
        <w:t xml:space="preserve">3.1  </w:t>
      </w:r>
      <w:r>
        <w:rPr>
          <w:rFonts w:eastAsia="仿宋_GB2312"/>
          <w:sz w:val="32"/>
          <w:szCs w:val="32"/>
          <w:lang/>
        </w:rPr>
        <w:t>工作原则</w:t>
      </w:r>
    </w:p>
    <w:p>
      <w:pPr>
        <w:spacing w:line="500" w:lineRule="exact"/>
        <w:ind w:firstLine="640" w:firstLineChars="200"/>
        <w:rPr>
          <w:rFonts w:eastAsia="仿宋_GB2312"/>
          <w:sz w:val="32"/>
          <w:szCs w:val="32"/>
          <w:lang/>
        </w:rPr>
      </w:pPr>
      <w:r>
        <w:rPr>
          <w:rFonts w:eastAsia="仿宋_GB2312"/>
          <w:sz w:val="32"/>
          <w:szCs w:val="32"/>
          <w:lang/>
        </w:rPr>
        <w:t xml:space="preserve">   </w:t>
      </w:r>
      <w:r>
        <w:rPr>
          <w:rFonts w:eastAsia="仿宋_GB2312"/>
          <w:kern w:val="0"/>
          <w:sz w:val="32"/>
          <w:szCs w:val="32"/>
          <w:lang/>
        </w:rPr>
        <w:t xml:space="preserve">3.2  </w:t>
      </w:r>
      <w:r>
        <w:rPr>
          <w:rFonts w:eastAsia="仿宋_GB2312"/>
          <w:sz w:val="32"/>
          <w:szCs w:val="32"/>
          <w:lang/>
        </w:rPr>
        <w:t>应急指挥部</w:t>
      </w:r>
    </w:p>
    <w:p>
      <w:pPr>
        <w:spacing w:line="500" w:lineRule="exact"/>
        <w:ind w:firstLine="640" w:firstLineChars="200"/>
        <w:rPr>
          <w:rFonts w:eastAsia="仿宋_GB2312"/>
          <w:sz w:val="32"/>
          <w:szCs w:val="32"/>
          <w:lang/>
        </w:rPr>
      </w:pPr>
      <w:r>
        <w:rPr>
          <w:rFonts w:eastAsia="仿宋_GB2312"/>
          <w:sz w:val="32"/>
          <w:szCs w:val="32"/>
          <w:lang/>
        </w:rPr>
        <w:t xml:space="preserve">   3.3  工作机构</w:t>
      </w:r>
    </w:p>
    <w:p>
      <w:pPr>
        <w:spacing w:line="500" w:lineRule="exact"/>
        <w:ind w:firstLine="640"/>
        <w:jc w:val="left"/>
        <w:rPr>
          <w:rFonts w:eastAsia="黑体"/>
          <w:sz w:val="32"/>
          <w:szCs w:val="32"/>
          <w:lang/>
        </w:rPr>
      </w:pPr>
      <w:r>
        <w:rPr>
          <w:rFonts w:eastAsia="黑体"/>
          <w:sz w:val="32"/>
          <w:szCs w:val="32"/>
          <w:lang/>
        </w:rPr>
        <w:t>4  应急救援体系</w:t>
      </w:r>
    </w:p>
    <w:p>
      <w:pPr>
        <w:spacing w:line="500" w:lineRule="exact"/>
        <w:ind w:firstLine="640"/>
        <w:jc w:val="left"/>
        <w:rPr>
          <w:rFonts w:eastAsia="仿宋_GB2312"/>
          <w:sz w:val="32"/>
          <w:szCs w:val="32"/>
          <w:lang/>
        </w:rPr>
      </w:pPr>
      <w:r>
        <w:rPr>
          <w:rFonts w:eastAsia="黑体"/>
          <w:sz w:val="32"/>
          <w:szCs w:val="32"/>
          <w:lang/>
        </w:rPr>
        <w:t xml:space="preserve">   </w:t>
      </w:r>
      <w:r>
        <w:rPr>
          <w:rFonts w:eastAsia="仿宋_GB2312"/>
          <w:kern w:val="0"/>
          <w:sz w:val="32"/>
          <w:szCs w:val="32"/>
          <w:lang/>
        </w:rPr>
        <w:t xml:space="preserve">4.1  </w:t>
      </w:r>
      <w:r>
        <w:rPr>
          <w:rFonts w:eastAsia="仿宋_GB2312"/>
          <w:sz w:val="32"/>
          <w:szCs w:val="32"/>
          <w:lang/>
        </w:rPr>
        <w:t>应急救援组织体系</w:t>
      </w:r>
    </w:p>
    <w:p>
      <w:pPr>
        <w:spacing w:line="500" w:lineRule="exact"/>
        <w:ind w:firstLine="640"/>
        <w:jc w:val="left"/>
        <w:rPr>
          <w:rFonts w:eastAsia="仿宋_GB2312"/>
          <w:sz w:val="32"/>
          <w:szCs w:val="32"/>
          <w:lang/>
        </w:rPr>
      </w:pPr>
      <w:r>
        <w:rPr>
          <w:rFonts w:eastAsia="仿宋_GB2312"/>
          <w:sz w:val="32"/>
          <w:szCs w:val="32"/>
          <w:lang/>
        </w:rPr>
        <w:t xml:space="preserve">   </w:t>
      </w:r>
      <w:r>
        <w:rPr>
          <w:rFonts w:eastAsia="仿宋_GB2312"/>
          <w:kern w:val="0"/>
          <w:sz w:val="32"/>
          <w:szCs w:val="32"/>
          <w:lang/>
        </w:rPr>
        <w:t xml:space="preserve">4.2  </w:t>
      </w:r>
      <w:r>
        <w:rPr>
          <w:rFonts w:eastAsia="仿宋_GB2312"/>
          <w:sz w:val="32"/>
          <w:szCs w:val="32"/>
          <w:lang/>
        </w:rPr>
        <w:t>应急救援物资和设备</w:t>
      </w:r>
    </w:p>
    <w:p>
      <w:pPr>
        <w:spacing w:line="500" w:lineRule="exact"/>
        <w:ind w:firstLine="640"/>
        <w:jc w:val="left"/>
        <w:rPr>
          <w:rFonts w:eastAsia="黑体"/>
          <w:sz w:val="32"/>
          <w:szCs w:val="32"/>
          <w:lang/>
        </w:rPr>
      </w:pPr>
      <w:r>
        <w:rPr>
          <w:rFonts w:eastAsia="黑体"/>
          <w:sz w:val="32"/>
          <w:szCs w:val="32"/>
          <w:lang/>
        </w:rPr>
        <w:t>5  应急响应</w:t>
      </w:r>
    </w:p>
    <w:p>
      <w:pPr>
        <w:spacing w:line="500" w:lineRule="exact"/>
        <w:ind w:firstLine="640"/>
        <w:jc w:val="left"/>
        <w:rPr>
          <w:rFonts w:eastAsia="仿宋_GB2312"/>
          <w:sz w:val="32"/>
          <w:szCs w:val="32"/>
          <w:lang/>
        </w:rPr>
      </w:pPr>
      <w:r>
        <w:rPr>
          <w:rFonts w:eastAsia="黑体"/>
          <w:sz w:val="32"/>
          <w:szCs w:val="32"/>
          <w:lang/>
        </w:rPr>
        <w:t xml:space="preserve">   </w:t>
      </w:r>
      <w:r>
        <w:rPr>
          <w:rFonts w:eastAsia="仿宋_GB2312"/>
          <w:sz w:val="32"/>
          <w:szCs w:val="32"/>
          <w:lang/>
        </w:rPr>
        <w:t>5.1  事故报告</w:t>
      </w:r>
    </w:p>
    <w:p>
      <w:pPr>
        <w:spacing w:line="500" w:lineRule="exact"/>
        <w:ind w:firstLine="640"/>
        <w:jc w:val="left"/>
        <w:rPr>
          <w:rFonts w:eastAsia="仿宋_GB2312"/>
          <w:sz w:val="32"/>
          <w:szCs w:val="32"/>
          <w:lang/>
        </w:rPr>
      </w:pPr>
      <w:r>
        <w:rPr>
          <w:rFonts w:eastAsia="仿宋_GB2312"/>
          <w:sz w:val="32"/>
          <w:szCs w:val="32"/>
          <w:lang/>
        </w:rPr>
        <w:t xml:space="preserve">   5.2  现场保护</w:t>
      </w:r>
    </w:p>
    <w:p>
      <w:pPr>
        <w:spacing w:line="500" w:lineRule="exact"/>
        <w:ind w:firstLine="640"/>
        <w:jc w:val="left"/>
        <w:rPr>
          <w:rFonts w:eastAsia="仿宋_GB2312"/>
          <w:sz w:val="32"/>
          <w:szCs w:val="32"/>
          <w:lang/>
        </w:rPr>
      </w:pPr>
      <w:r>
        <w:rPr>
          <w:rFonts w:eastAsia="仿宋_GB2312"/>
          <w:sz w:val="32"/>
          <w:szCs w:val="32"/>
          <w:lang/>
        </w:rPr>
        <w:t xml:space="preserve">   5.3  报告处置</w:t>
      </w:r>
    </w:p>
    <w:p>
      <w:pPr>
        <w:spacing w:line="500" w:lineRule="exact"/>
        <w:ind w:firstLine="640"/>
        <w:jc w:val="left"/>
        <w:rPr>
          <w:rFonts w:eastAsia="仿宋_GB2312"/>
          <w:sz w:val="32"/>
          <w:szCs w:val="32"/>
          <w:lang/>
        </w:rPr>
      </w:pPr>
      <w:r>
        <w:rPr>
          <w:rFonts w:eastAsia="仿宋_GB2312"/>
          <w:sz w:val="32"/>
          <w:szCs w:val="32"/>
          <w:lang/>
        </w:rPr>
        <w:t xml:space="preserve">   5.4  启动预案响应</w:t>
      </w:r>
    </w:p>
    <w:p>
      <w:pPr>
        <w:spacing w:line="500" w:lineRule="exact"/>
        <w:ind w:firstLine="640"/>
        <w:jc w:val="left"/>
        <w:rPr>
          <w:rFonts w:eastAsia="仿宋_GB2312"/>
          <w:sz w:val="32"/>
          <w:szCs w:val="32"/>
          <w:lang/>
        </w:rPr>
      </w:pPr>
      <w:r>
        <w:rPr>
          <w:rFonts w:eastAsia="仿宋_GB2312"/>
          <w:sz w:val="32"/>
          <w:szCs w:val="32"/>
          <w:lang/>
        </w:rPr>
        <w:t xml:space="preserve">   5.5  应急救援</w:t>
      </w:r>
    </w:p>
    <w:p>
      <w:pPr>
        <w:spacing w:line="500" w:lineRule="exact"/>
        <w:ind w:firstLine="640"/>
        <w:jc w:val="left"/>
        <w:rPr>
          <w:rFonts w:eastAsia="仿宋_GB2312"/>
          <w:sz w:val="32"/>
          <w:szCs w:val="32"/>
          <w:lang/>
        </w:rPr>
      </w:pPr>
      <w:r>
        <w:rPr>
          <w:rFonts w:eastAsia="仿宋_GB2312"/>
          <w:sz w:val="32"/>
          <w:szCs w:val="32"/>
          <w:lang/>
        </w:rPr>
        <w:t xml:space="preserve">   5.6  新闻发布</w:t>
      </w:r>
    </w:p>
    <w:p>
      <w:pPr>
        <w:spacing w:line="500" w:lineRule="exact"/>
        <w:ind w:firstLine="640"/>
        <w:jc w:val="left"/>
        <w:rPr>
          <w:rFonts w:eastAsia="仿宋_GB2312"/>
          <w:sz w:val="32"/>
          <w:szCs w:val="32"/>
          <w:lang/>
        </w:rPr>
      </w:pPr>
      <w:r>
        <w:rPr>
          <w:rFonts w:eastAsia="仿宋_GB2312"/>
          <w:sz w:val="32"/>
          <w:szCs w:val="32"/>
          <w:lang/>
        </w:rPr>
        <w:t xml:space="preserve">   5.7  善后处理</w:t>
      </w:r>
    </w:p>
    <w:p>
      <w:pPr>
        <w:spacing w:line="500" w:lineRule="exact"/>
        <w:ind w:firstLine="640" w:firstLineChars="200"/>
        <w:rPr>
          <w:rFonts w:eastAsia="黑体"/>
          <w:sz w:val="32"/>
          <w:szCs w:val="32"/>
          <w:lang/>
        </w:rPr>
      </w:pPr>
      <w:r>
        <w:rPr>
          <w:rFonts w:eastAsia="黑体"/>
          <w:sz w:val="32"/>
          <w:szCs w:val="32"/>
          <w:lang/>
        </w:rPr>
        <w:t>6  应急结束</w:t>
      </w:r>
    </w:p>
    <w:p>
      <w:pPr>
        <w:spacing w:line="560" w:lineRule="exact"/>
        <w:ind w:firstLine="640" w:firstLineChars="200"/>
        <w:rPr>
          <w:rFonts w:eastAsia="黑体"/>
          <w:sz w:val="32"/>
          <w:szCs w:val="32"/>
          <w:lang/>
        </w:rPr>
      </w:pPr>
      <w:r>
        <w:rPr>
          <w:rFonts w:eastAsia="黑体"/>
          <w:sz w:val="32"/>
          <w:szCs w:val="32"/>
          <w:lang/>
        </w:rPr>
        <w:t>1  编制目的及依据</w:t>
      </w:r>
    </w:p>
    <w:p>
      <w:pPr>
        <w:spacing w:line="560" w:lineRule="exact"/>
        <w:ind w:firstLine="640" w:firstLineChars="200"/>
        <w:rPr>
          <w:rFonts w:eastAsia="仿宋_GB2312"/>
          <w:sz w:val="32"/>
          <w:szCs w:val="32"/>
          <w:lang/>
        </w:rPr>
      </w:pPr>
      <w:r>
        <w:rPr>
          <w:rFonts w:eastAsia="仿宋_GB2312"/>
          <w:sz w:val="32"/>
          <w:szCs w:val="32"/>
          <w:lang/>
        </w:rPr>
        <w:t>为在我区石油（包括原油、成品油，下同）天然气管道及其附属设施（以下简称管道设施）发生一般以上事故后，及时有效地实施救援，减少人员伤亡和财产损失，根据《中华人民共和国突发事件应对法》《中华人民共和国石油天然气管道保护法》《淄博市石油天然气管道较大以上事故应急预案》，结合我区实际，制定本预案。</w:t>
      </w:r>
    </w:p>
    <w:p>
      <w:pPr>
        <w:spacing w:line="560" w:lineRule="exact"/>
        <w:ind w:firstLine="640" w:firstLineChars="200"/>
        <w:rPr>
          <w:rFonts w:eastAsia="黑体"/>
          <w:sz w:val="32"/>
          <w:szCs w:val="32"/>
          <w:lang/>
        </w:rPr>
      </w:pPr>
      <w:r>
        <w:rPr>
          <w:rFonts w:eastAsia="黑体"/>
          <w:sz w:val="32"/>
          <w:szCs w:val="32"/>
          <w:lang/>
        </w:rPr>
        <w:t>2  应急救援范围</w:t>
      </w:r>
    </w:p>
    <w:p>
      <w:pPr>
        <w:spacing w:line="560" w:lineRule="exact"/>
        <w:ind w:firstLine="640" w:firstLineChars="200"/>
        <w:rPr>
          <w:rFonts w:eastAsia="楷体_GB2312"/>
          <w:sz w:val="32"/>
          <w:szCs w:val="32"/>
          <w:lang/>
        </w:rPr>
      </w:pPr>
      <w:r>
        <w:rPr>
          <w:rFonts w:eastAsia="楷体_GB2312"/>
          <w:sz w:val="32"/>
          <w:szCs w:val="32"/>
          <w:lang/>
        </w:rPr>
        <w:t>2.1 一般以上事故</w:t>
      </w:r>
    </w:p>
    <w:p>
      <w:pPr>
        <w:spacing w:line="560" w:lineRule="exact"/>
        <w:ind w:firstLine="640" w:firstLineChars="200"/>
        <w:rPr>
          <w:rFonts w:eastAsia="仿宋_GB2312"/>
          <w:sz w:val="32"/>
          <w:szCs w:val="32"/>
          <w:lang/>
        </w:rPr>
      </w:pPr>
      <w:r>
        <w:rPr>
          <w:rFonts w:eastAsia="仿宋_GB2312"/>
          <w:sz w:val="32"/>
          <w:szCs w:val="32"/>
          <w:lang/>
        </w:rPr>
        <w:t>本预案适用于我区行政管辖区域内管道设施发生的一般以上事故。</w:t>
      </w:r>
    </w:p>
    <w:p>
      <w:pPr>
        <w:spacing w:line="560" w:lineRule="exact"/>
        <w:ind w:firstLine="640" w:firstLineChars="200"/>
        <w:rPr>
          <w:rFonts w:eastAsia="仿宋_GB2312"/>
          <w:sz w:val="32"/>
          <w:szCs w:val="32"/>
          <w:lang/>
        </w:rPr>
      </w:pPr>
      <w:r>
        <w:rPr>
          <w:rFonts w:eastAsia="仿宋_GB2312"/>
          <w:sz w:val="32"/>
          <w:szCs w:val="32"/>
          <w:lang/>
        </w:rPr>
        <w:t>特别重大管道设施事故是指造成30人以上死亡，或者100人以上重伤（包括急性中毒，下同），或者造成1亿元以上直接经济损失的事故。</w:t>
      </w:r>
    </w:p>
    <w:p>
      <w:pPr>
        <w:spacing w:line="560" w:lineRule="exact"/>
        <w:ind w:firstLine="640" w:firstLineChars="200"/>
        <w:rPr>
          <w:rFonts w:eastAsia="仿宋_GB2312"/>
          <w:sz w:val="32"/>
          <w:szCs w:val="32"/>
          <w:lang/>
        </w:rPr>
      </w:pPr>
      <w:r>
        <w:rPr>
          <w:rFonts w:eastAsia="仿宋_GB2312"/>
          <w:sz w:val="32"/>
          <w:szCs w:val="32"/>
          <w:lang/>
        </w:rPr>
        <w:t>重大管道设施事故是指造成10人以上30人以下死亡，或者50人以上100人以下重伤，或者造成5000万元以上1亿元以下直接经济损失的事故。</w:t>
      </w:r>
    </w:p>
    <w:p>
      <w:pPr>
        <w:spacing w:line="560" w:lineRule="exact"/>
        <w:ind w:firstLine="640" w:firstLineChars="200"/>
        <w:rPr>
          <w:rFonts w:eastAsia="仿宋_GB2312"/>
          <w:sz w:val="32"/>
          <w:szCs w:val="32"/>
          <w:lang/>
        </w:rPr>
      </w:pPr>
      <w:r>
        <w:rPr>
          <w:rFonts w:eastAsia="仿宋_GB2312"/>
          <w:sz w:val="32"/>
          <w:szCs w:val="32"/>
          <w:lang/>
        </w:rPr>
        <w:t>较大管道设施事故是指造成3人以上10人以下死亡，或者10人以上50人以下重伤，或者1000万元以上5000万元以下直接经济损失的事故。</w:t>
      </w:r>
    </w:p>
    <w:p>
      <w:pPr>
        <w:spacing w:line="560" w:lineRule="exact"/>
        <w:ind w:firstLine="640" w:firstLineChars="200"/>
        <w:rPr>
          <w:rFonts w:eastAsia="仿宋_GB2312"/>
          <w:sz w:val="32"/>
          <w:szCs w:val="32"/>
          <w:lang/>
        </w:rPr>
      </w:pPr>
      <w:r>
        <w:rPr>
          <w:rFonts w:eastAsia="仿宋_GB2312"/>
          <w:sz w:val="32"/>
          <w:szCs w:val="32"/>
          <w:lang/>
        </w:rPr>
        <w:t>一般管道设施事故是指造成3人以下死亡，或者10人以下重伤，或者1000万元以下直接经济损失的事故。</w:t>
      </w:r>
    </w:p>
    <w:p>
      <w:pPr>
        <w:spacing w:line="560" w:lineRule="exact"/>
        <w:ind w:firstLine="640" w:firstLineChars="200"/>
        <w:rPr>
          <w:rFonts w:eastAsia="仿宋_GB2312"/>
          <w:sz w:val="32"/>
          <w:szCs w:val="32"/>
          <w:lang/>
        </w:rPr>
      </w:pPr>
      <w:r>
        <w:rPr>
          <w:rFonts w:eastAsia="仿宋_GB2312"/>
          <w:sz w:val="32"/>
          <w:szCs w:val="32"/>
          <w:lang/>
        </w:rPr>
        <w:t>一般管道设施事故发生后，我区按照本预案规定进行应急处置。较大及较大以上管道设施事故发生后，我区按照省、市应急指挥部的安排，进行相关应急处置，并按照本预案规定做好前期处置工作。</w:t>
      </w:r>
    </w:p>
    <w:p>
      <w:pPr>
        <w:spacing w:line="560" w:lineRule="exact"/>
        <w:ind w:firstLine="640" w:firstLineChars="200"/>
        <w:rPr>
          <w:rFonts w:eastAsia="仿宋_GB2312"/>
          <w:sz w:val="32"/>
          <w:szCs w:val="32"/>
          <w:lang/>
        </w:rPr>
      </w:pPr>
      <w:r>
        <w:rPr>
          <w:rFonts w:eastAsia="仿宋_GB2312"/>
          <w:sz w:val="32"/>
          <w:szCs w:val="32"/>
          <w:lang/>
        </w:rPr>
        <w:t>本条所称的“以上”包括本数，所称的“以下”不包括本数。</w:t>
      </w:r>
    </w:p>
    <w:p>
      <w:pPr>
        <w:spacing w:line="560" w:lineRule="exact"/>
        <w:ind w:firstLine="640" w:firstLineChars="200"/>
        <w:rPr>
          <w:rFonts w:eastAsia="楷体_GB2312"/>
          <w:sz w:val="32"/>
          <w:szCs w:val="32"/>
          <w:lang/>
        </w:rPr>
      </w:pPr>
      <w:r>
        <w:rPr>
          <w:rFonts w:eastAsia="楷体_GB2312"/>
          <w:sz w:val="32"/>
          <w:szCs w:val="32"/>
          <w:lang/>
        </w:rPr>
        <w:t>2.2 重大事故</w:t>
      </w:r>
    </w:p>
    <w:p>
      <w:pPr>
        <w:spacing w:line="560" w:lineRule="exact"/>
        <w:ind w:firstLine="640" w:firstLineChars="200"/>
        <w:jc w:val="left"/>
        <w:rPr>
          <w:rFonts w:eastAsia="仿宋_GB2312"/>
          <w:sz w:val="32"/>
          <w:szCs w:val="32"/>
          <w:lang/>
        </w:rPr>
      </w:pPr>
      <w:r>
        <w:rPr>
          <w:rFonts w:eastAsia="仿宋_GB2312"/>
          <w:sz w:val="32"/>
          <w:szCs w:val="32"/>
          <w:lang/>
        </w:rPr>
        <w:t>本预案同时适用于我区行政管辖区域内管道设施发生的有可能导致严重后果、重大损失或者产生重大社会影响的事故。</w:t>
      </w:r>
    </w:p>
    <w:p>
      <w:pPr>
        <w:spacing w:line="560" w:lineRule="exact"/>
        <w:ind w:firstLine="640" w:firstLineChars="200"/>
        <w:rPr>
          <w:rFonts w:eastAsia="黑体"/>
          <w:sz w:val="32"/>
          <w:szCs w:val="32"/>
          <w:lang/>
        </w:rPr>
      </w:pPr>
      <w:r>
        <w:rPr>
          <w:rFonts w:eastAsia="黑体"/>
          <w:sz w:val="32"/>
          <w:szCs w:val="32"/>
          <w:lang/>
        </w:rPr>
        <w:t>3  应急救援组织机构及职责</w:t>
      </w:r>
    </w:p>
    <w:p>
      <w:pPr>
        <w:spacing w:line="560" w:lineRule="exact"/>
        <w:ind w:firstLine="640" w:firstLineChars="200"/>
        <w:rPr>
          <w:rFonts w:eastAsia="仿宋_GB2312"/>
          <w:sz w:val="32"/>
          <w:szCs w:val="32"/>
          <w:lang/>
        </w:rPr>
      </w:pPr>
      <w:r>
        <w:rPr>
          <w:rFonts w:eastAsia="仿宋_GB2312"/>
          <w:sz w:val="32"/>
          <w:szCs w:val="32"/>
          <w:lang/>
        </w:rPr>
        <w:t xml:space="preserve">3.1 </w:t>
      </w:r>
      <w:r>
        <w:rPr>
          <w:rFonts w:eastAsia="楷体_GB2312"/>
          <w:sz w:val="32"/>
          <w:szCs w:val="32"/>
          <w:lang/>
        </w:rPr>
        <w:t>工作原则</w:t>
      </w:r>
    </w:p>
    <w:p>
      <w:pPr>
        <w:spacing w:line="560" w:lineRule="exact"/>
        <w:ind w:firstLine="640" w:firstLineChars="200"/>
        <w:rPr>
          <w:rFonts w:eastAsia="仿宋_GB2312"/>
          <w:sz w:val="32"/>
          <w:szCs w:val="32"/>
          <w:lang/>
        </w:rPr>
      </w:pPr>
      <w:r>
        <w:rPr>
          <w:rFonts w:eastAsia="仿宋_GB2312"/>
          <w:sz w:val="32"/>
          <w:szCs w:val="32"/>
          <w:lang/>
        </w:rPr>
        <w:t>我区石油天然气事故应急工作实行区政府统一组织领导，有关部门和事故发生地的镇政府、街道办事处、周村经济开发区管委会分工负责的原则。</w:t>
      </w:r>
    </w:p>
    <w:p>
      <w:pPr>
        <w:spacing w:line="560" w:lineRule="exact"/>
        <w:ind w:firstLine="640" w:firstLineChars="200"/>
        <w:rPr>
          <w:rFonts w:eastAsia="楷体_GB2312"/>
          <w:sz w:val="32"/>
          <w:szCs w:val="32"/>
          <w:lang/>
        </w:rPr>
      </w:pPr>
      <w:r>
        <w:rPr>
          <w:rFonts w:eastAsia="楷体_GB2312"/>
          <w:sz w:val="32"/>
          <w:szCs w:val="32"/>
          <w:lang/>
        </w:rPr>
        <w:t>3.2 应急指挥部</w:t>
      </w:r>
    </w:p>
    <w:p>
      <w:pPr>
        <w:spacing w:line="560" w:lineRule="exact"/>
        <w:ind w:firstLine="640" w:firstLineChars="200"/>
        <w:rPr>
          <w:rFonts w:eastAsia="楷体_GB2312"/>
          <w:sz w:val="32"/>
          <w:szCs w:val="32"/>
          <w:lang/>
        </w:rPr>
      </w:pPr>
      <w:r>
        <w:rPr>
          <w:rFonts w:eastAsia="仿宋_GB2312"/>
          <w:sz w:val="32"/>
          <w:szCs w:val="32"/>
          <w:lang/>
        </w:rPr>
        <w:t>设立周村区石油天然气管道一般以上事故应急指挥部（以下简称指挥部），负责应急救援的组织指挥工作，由区政府分管发改工作的副区长任总指挥，事故发生地</w:t>
      </w:r>
      <w:r>
        <w:rPr>
          <w:rFonts w:eastAsia="仿宋_GB2312"/>
          <w:bCs/>
          <w:snapToGrid w:val="0"/>
          <w:sz w:val="32"/>
          <w:szCs w:val="32"/>
        </w:rPr>
        <w:t>镇政府、街道办事处、周村经济开发区管委会</w:t>
      </w:r>
      <w:r>
        <w:rPr>
          <w:rFonts w:eastAsia="仿宋_GB2312"/>
          <w:sz w:val="32"/>
          <w:szCs w:val="32"/>
          <w:lang/>
        </w:rPr>
        <w:t>主要负责人任副总指挥，遇特殊情况主要负责人不在位时，由分管负责人担任。指挥部成员单位由区委宣传部、区发展改革局、区公安分局、区民政局、区人设资源社会保障局、区生态环境分局、区交通运输局、区卫生健康局、区应急局、区市场监管局、周村交警大队、周村消防救援大队及事故发生地镇政府、街道办事处、周村经济开发区管委会等单位组成。</w:t>
      </w:r>
    </w:p>
    <w:p>
      <w:pPr>
        <w:spacing w:line="560" w:lineRule="exact"/>
        <w:ind w:firstLine="640" w:firstLineChars="200"/>
        <w:rPr>
          <w:rFonts w:eastAsia="楷体_GB2312"/>
          <w:sz w:val="32"/>
          <w:szCs w:val="32"/>
          <w:lang/>
        </w:rPr>
      </w:pPr>
      <w:r>
        <w:rPr>
          <w:rFonts w:eastAsia="楷体_GB2312"/>
          <w:sz w:val="32"/>
          <w:szCs w:val="32"/>
          <w:lang/>
        </w:rPr>
        <w:t>3.3 工作机构</w:t>
      </w:r>
    </w:p>
    <w:p>
      <w:pPr>
        <w:spacing w:line="560" w:lineRule="exact"/>
        <w:ind w:firstLine="640" w:firstLineChars="200"/>
        <w:rPr>
          <w:rFonts w:eastAsia="仿宋_GB2312"/>
          <w:sz w:val="32"/>
          <w:szCs w:val="32"/>
          <w:lang/>
        </w:rPr>
      </w:pPr>
      <w:r>
        <w:rPr>
          <w:rFonts w:eastAsia="仿宋_GB2312"/>
          <w:sz w:val="32"/>
          <w:szCs w:val="32"/>
          <w:lang/>
        </w:rPr>
        <w:t>指挥部下设9个专业组：</w:t>
      </w:r>
    </w:p>
    <w:p>
      <w:pPr>
        <w:tabs>
          <w:tab w:val="left" w:pos="0"/>
        </w:tabs>
        <w:spacing w:line="560" w:lineRule="exact"/>
        <w:ind w:left="19" w:leftChars="9" w:firstLine="617" w:firstLineChars="193"/>
        <w:rPr>
          <w:rFonts w:eastAsia="仿宋_GB2312"/>
          <w:sz w:val="32"/>
          <w:szCs w:val="32"/>
          <w:lang/>
        </w:rPr>
      </w:pPr>
      <w:r>
        <w:rPr>
          <w:rFonts w:eastAsia="楷体_GB2312"/>
          <w:sz w:val="32"/>
          <w:szCs w:val="32"/>
        </w:rPr>
        <w:t>3.3.1</w:t>
      </w:r>
      <w:r>
        <w:rPr>
          <w:rFonts w:eastAsia="仿宋_GB2312"/>
          <w:sz w:val="32"/>
          <w:szCs w:val="32"/>
          <w:lang/>
        </w:rPr>
        <w:t>现场指挥组。由区发展改革局牵头，区公安分局、区卫生健康局、区应急局、周村消防救援大队等有关部门和事故发生地</w:t>
      </w:r>
      <w:r>
        <w:rPr>
          <w:rFonts w:eastAsia="仿宋_GB2312"/>
          <w:sz w:val="32"/>
          <w:szCs w:val="32"/>
        </w:rPr>
        <w:t>镇政府、街道办事处、周村经济开发区管委会</w:t>
      </w:r>
      <w:r>
        <w:rPr>
          <w:rFonts w:eastAsia="仿宋_GB2312"/>
          <w:sz w:val="32"/>
          <w:szCs w:val="32"/>
          <w:lang/>
        </w:rPr>
        <w:t>及事故发生单位负责人参加，主要负责制定救援方案、调集抢险救援力量、指挥现场抢险救援工作。</w:t>
      </w:r>
    </w:p>
    <w:p>
      <w:pPr>
        <w:spacing w:line="560" w:lineRule="exact"/>
        <w:ind w:firstLine="640" w:firstLineChars="200"/>
        <w:rPr>
          <w:rFonts w:eastAsia="仿宋_GB2312"/>
          <w:sz w:val="32"/>
          <w:szCs w:val="32"/>
          <w:lang/>
        </w:rPr>
      </w:pPr>
      <w:r>
        <w:rPr>
          <w:rFonts w:eastAsia="楷体_GB2312"/>
          <w:sz w:val="32"/>
          <w:szCs w:val="32"/>
        </w:rPr>
        <w:t>3.3.2</w:t>
      </w:r>
      <w:r>
        <w:rPr>
          <w:rFonts w:eastAsia="仿宋_GB2312"/>
          <w:sz w:val="32"/>
          <w:szCs w:val="32"/>
          <w:lang/>
        </w:rPr>
        <w:t>抢险救灾组。由区发展改革局牵头，区公安分局、区卫生健康局、区应急局、区市场监管局、周村消防救援大队等有关部门参与，组织燃气、安全、刑侦、医疗等方面专家，具体负责实施指挥部制定的救援方案和安全技术措施。</w:t>
      </w:r>
    </w:p>
    <w:p>
      <w:pPr>
        <w:spacing w:line="560" w:lineRule="exact"/>
        <w:ind w:firstLine="640" w:firstLineChars="200"/>
        <w:rPr>
          <w:rFonts w:eastAsia="仿宋_GB2312"/>
          <w:sz w:val="32"/>
          <w:szCs w:val="32"/>
          <w:lang/>
        </w:rPr>
      </w:pPr>
      <w:r>
        <w:rPr>
          <w:rFonts w:eastAsia="楷体_GB2312"/>
          <w:sz w:val="32"/>
          <w:szCs w:val="32"/>
        </w:rPr>
        <w:t>3.3.3</w:t>
      </w:r>
      <w:r>
        <w:rPr>
          <w:rFonts w:eastAsia="仿宋_GB2312"/>
          <w:sz w:val="32"/>
          <w:szCs w:val="32"/>
          <w:lang/>
        </w:rPr>
        <w:t>警戒保卫组。由区公安分局牵头，周村交警大队参与，负责事故现场警戒保卫、交通管制和治安秩序。</w:t>
      </w:r>
    </w:p>
    <w:p>
      <w:pPr>
        <w:spacing w:line="560" w:lineRule="exact"/>
        <w:ind w:firstLine="640" w:firstLineChars="200"/>
        <w:rPr>
          <w:rFonts w:eastAsia="仿宋_GB2312"/>
          <w:sz w:val="32"/>
          <w:szCs w:val="32"/>
          <w:lang/>
        </w:rPr>
      </w:pPr>
      <w:r>
        <w:rPr>
          <w:rFonts w:eastAsia="楷体_GB2312"/>
          <w:sz w:val="32"/>
          <w:szCs w:val="32"/>
        </w:rPr>
        <w:t>3.3.4</w:t>
      </w:r>
      <w:r>
        <w:rPr>
          <w:rFonts w:eastAsia="仿宋_GB2312"/>
          <w:sz w:val="32"/>
          <w:szCs w:val="32"/>
          <w:lang/>
        </w:rPr>
        <w:t>医疗救护组。由区卫生健康局牵头，各有关医疗单位参加，负责事故现场受伤人员的应急处置、医疗救治、卫生防疫和心理疏导等工作。</w:t>
      </w:r>
    </w:p>
    <w:p>
      <w:pPr>
        <w:spacing w:line="560" w:lineRule="exact"/>
        <w:ind w:firstLine="640" w:firstLineChars="200"/>
        <w:rPr>
          <w:rFonts w:eastAsia="仿宋_GB2312"/>
          <w:sz w:val="32"/>
          <w:szCs w:val="32"/>
          <w:lang/>
        </w:rPr>
      </w:pPr>
      <w:r>
        <w:rPr>
          <w:rFonts w:eastAsia="楷体_GB2312"/>
          <w:sz w:val="32"/>
          <w:szCs w:val="32"/>
        </w:rPr>
        <w:t>3.3.5</w:t>
      </w:r>
      <w:r>
        <w:rPr>
          <w:rFonts w:eastAsia="仿宋_GB2312"/>
          <w:sz w:val="32"/>
          <w:szCs w:val="32"/>
          <w:lang/>
        </w:rPr>
        <w:t>技术环评组。由区生态环境分局牵头，区卫生健康局、区应急局、区市场监管局、周村消防救援大队及事故发生地镇政府、街道办事处、周村经济开发区管委会和有关技术专家参加，对事故造成的生态环境影响及危害进行检测、评估，并及时提报有关资料或报告。</w:t>
      </w:r>
    </w:p>
    <w:p>
      <w:pPr>
        <w:spacing w:line="560" w:lineRule="exact"/>
        <w:ind w:firstLine="640" w:firstLineChars="200"/>
        <w:rPr>
          <w:rFonts w:eastAsia="仿宋_GB2312"/>
          <w:sz w:val="32"/>
          <w:szCs w:val="32"/>
          <w:lang/>
        </w:rPr>
      </w:pPr>
      <w:r>
        <w:rPr>
          <w:rFonts w:eastAsia="楷体_GB2312"/>
          <w:sz w:val="32"/>
          <w:szCs w:val="32"/>
        </w:rPr>
        <w:t>3.3.6</w:t>
      </w:r>
      <w:r>
        <w:rPr>
          <w:rFonts w:eastAsia="仿宋_GB2312"/>
          <w:sz w:val="32"/>
          <w:szCs w:val="32"/>
          <w:lang/>
        </w:rPr>
        <w:t>后勤保障组。由事故发生地镇政府、街道办事处、周村经济开发区管委会牵头，有关部门参加，负责抢险物资、装备的供应和生活后勤保障工作，并组织运送伤员和现场有关人员的疏散撤离等。</w:t>
      </w:r>
    </w:p>
    <w:p>
      <w:pPr>
        <w:spacing w:line="560" w:lineRule="exact"/>
        <w:ind w:firstLine="640" w:firstLineChars="200"/>
        <w:rPr>
          <w:rFonts w:eastAsia="仿宋_GB2312"/>
          <w:sz w:val="32"/>
          <w:szCs w:val="32"/>
          <w:lang/>
        </w:rPr>
      </w:pPr>
      <w:r>
        <w:rPr>
          <w:rFonts w:eastAsia="楷体_GB2312"/>
          <w:sz w:val="32"/>
          <w:szCs w:val="32"/>
        </w:rPr>
        <w:t>3.3.7</w:t>
      </w:r>
      <w:r>
        <w:rPr>
          <w:rFonts w:eastAsia="仿宋_GB2312"/>
          <w:sz w:val="32"/>
          <w:szCs w:val="32"/>
          <w:lang/>
        </w:rPr>
        <w:t>善后工作组。由事故发生地镇政府、街道办事处、周村经济开发区管委会牵头，区发展改革局、区民政局、区人力资源社会保障局及相关保险机构负责人参加，负责事故伤亡人员及家属的安抚、抚恤、理赔等善后处理和维护社会稳定工作。</w:t>
      </w:r>
    </w:p>
    <w:p>
      <w:pPr>
        <w:spacing w:line="560" w:lineRule="exact"/>
        <w:ind w:firstLine="640" w:firstLineChars="200"/>
        <w:rPr>
          <w:rFonts w:eastAsia="仿宋_GB2312"/>
          <w:sz w:val="32"/>
          <w:szCs w:val="32"/>
          <w:lang/>
        </w:rPr>
      </w:pPr>
      <w:r>
        <w:rPr>
          <w:rFonts w:eastAsia="楷体_GB2312"/>
          <w:sz w:val="32"/>
          <w:szCs w:val="32"/>
        </w:rPr>
        <w:t>3.3.8</w:t>
      </w:r>
      <w:r>
        <w:rPr>
          <w:rFonts w:eastAsia="仿宋_GB2312"/>
          <w:sz w:val="32"/>
          <w:szCs w:val="32"/>
          <w:lang/>
        </w:rPr>
        <w:t>调查取证组。由区政府分管发改工作的副区长任组长，区发展改革局、区公安分局、区应急局等部门单位负责人及相关专家参加，负责事故调查工作。对涉案人员实施控制或冻结财产，协助国家、省、市调查组开展工作。</w:t>
      </w:r>
    </w:p>
    <w:p>
      <w:pPr>
        <w:spacing w:line="560" w:lineRule="exact"/>
        <w:ind w:firstLine="640" w:firstLineChars="200"/>
        <w:rPr>
          <w:rFonts w:eastAsia="仿宋_GB2312"/>
          <w:sz w:val="32"/>
          <w:szCs w:val="32"/>
          <w:lang/>
        </w:rPr>
      </w:pPr>
      <w:r>
        <w:rPr>
          <w:rFonts w:eastAsia="楷体_GB2312"/>
          <w:sz w:val="32"/>
          <w:szCs w:val="32"/>
        </w:rPr>
        <w:t>3.3.9</w:t>
      </w:r>
      <w:r>
        <w:rPr>
          <w:rFonts w:eastAsia="仿宋_GB2312"/>
          <w:sz w:val="32"/>
          <w:szCs w:val="32"/>
          <w:lang/>
        </w:rPr>
        <w:t>信息发布组。由区委宣传部牵头，对事故信息实行集中统一的规范化管理，信息渠道、信息分类、新闻保密和新闻发布等应符合规定要求。信息发布要求及时、准确、客观、全面。</w:t>
      </w:r>
    </w:p>
    <w:p>
      <w:pPr>
        <w:spacing w:line="560" w:lineRule="exact"/>
        <w:ind w:firstLine="640" w:firstLineChars="200"/>
        <w:rPr>
          <w:rFonts w:eastAsia="黑体"/>
          <w:sz w:val="32"/>
          <w:szCs w:val="32"/>
          <w:lang/>
        </w:rPr>
      </w:pPr>
      <w:r>
        <w:rPr>
          <w:rFonts w:eastAsia="黑体"/>
          <w:sz w:val="32"/>
          <w:szCs w:val="32"/>
          <w:lang/>
        </w:rPr>
        <w:t>4  应急救援体系</w:t>
      </w:r>
    </w:p>
    <w:p>
      <w:pPr>
        <w:spacing w:line="560" w:lineRule="exact"/>
        <w:ind w:firstLine="640" w:firstLineChars="200"/>
        <w:rPr>
          <w:rFonts w:eastAsia="楷体_GB2312"/>
          <w:sz w:val="32"/>
          <w:szCs w:val="32"/>
          <w:lang/>
        </w:rPr>
      </w:pPr>
      <w:r>
        <w:rPr>
          <w:rFonts w:eastAsia="楷体_GB2312"/>
          <w:sz w:val="32"/>
          <w:szCs w:val="32"/>
          <w:lang/>
        </w:rPr>
        <w:t>4.1 应急救援组织体系</w:t>
      </w:r>
    </w:p>
    <w:p>
      <w:pPr>
        <w:spacing w:line="560" w:lineRule="exact"/>
        <w:ind w:firstLine="640" w:firstLineChars="200"/>
        <w:rPr>
          <w:rFonts w:eastAsia="仿宋_GB2312"/>
          <w:sz w:val="32"/>
          <w:szCs w:val="32"/>
          <w:lang/>
        </w:rPr>
      </w:pPr>
      <w:r>
        <w:rPr>
          <w:rFonts w:eastAsia="楷体_GB2312"/>
          <w:sz w:val="32"/>
          <w:szCs w:val="32"/>
        </w:rPr>
        <w:t>4.1.1</w:t>
      </w:r>
      <w:r>
        <w:rPr>
          <w:rFonts w:eastAsia="仿宋_GB2312"/>
          <w:sz w:val="32"/>
          <w:szCs w:val="32"/>
          <w:lang/>
        </w:rPr>
        <w:t>管道权属单位的专业抢险抢修队伍；</w:t>
      </w:r>
    </w:p>
    <w:p>
      <w:pPr>
        <w:spacing w:line="560" w:lineRule="exact"/>
        <w:ind w:firstLine="640" w:firstLineChars="200"/>
        <w:rPr>
          <w:rFonts w:eastAsia="仿宋_GB2312"/>
          <w:sz w:val="32"/>
          <w:szCs w:val="32"/>
          <w:lang/>
        </w:rPr>
      </w:pPr>
      <w:r>
        <w:rPr>
          <w:rFonts w:eastAsia="楷体_GB2312"/>
          <w:sz w:val="32"/>
          <w:szCs w:val="32"/>
        </w:rPr>
        <w:t>4.1.2</w:t>
      </w:r>
      <w:r>
        <w:rPr>
          <w:rFonts w:eastAsia="仿宋_GB2312"/>
          <w:sz w:val="32"/>
          <w:szCs w:val="32"/>
          <w:lang/>
        </w:rPr>
        <w:t>消防队伍；</w:t>
      </w:r>
    </w:p>
    <w:p>
      <w:pPr>
        <w:spacing w:line="560" w:lineRule="exact"/>
        <w:ind w:firstLine="640" w:firstLineChars="200"/>
        <w:rPr>
          <w:rFonts w:eastAsia="仿宋_GB2312"/>
          <w:sz w:val="32"/>
          <w:szCs w:val="32"/>
          <w:lang/>
        </w:rPr>
      </w:pPr>
      <w:r>
        <w:rPr>
          <w:rFonts w:eastAsia="楷体_GB2312"/>
          <w:sz w:val="32"/>
          <w:szCs w:val="32"/>
        </w:rPr>
        <w:t>4.1.3</w:t>
      </w:r>
      <w:r>
        <w:rPr>
          <w:rFonts w:eastAsia="仿宋_GB2312"/>
          <w:sz w:val="32"/>
          <w:szCs w:val="32"/>
          <w:lang/>
        </w:rPr>
        <w:t>其他临时抢险队伍由区政府协调组织，可协调驻周部队、武警支援。</w:t>
      </w:r>
    </w:p>
    <w:p>
      <w:pPr>
        <w:spacing w:line="560" w:lineRule="exact"/>
        <w:ind w:firstLine="640" w:firstLineChars="200"/>
        <w:rPr>
          <w:rFonts w:eastAsia="楷体_GB2312"/>
          <w:sz w:val="32"/>
          <w:szCs w:val="32"/>
          <w:lang/>
        </w:rPr>
      </w:pPr>
      <w:r>
        <w:rPr>
          <w:rFonts w:eastAsia="楷体_GB2312"/>
          <w:sz w:val="32"/>
          <w:szCs w:val="32"/>
          <w:lang/>
        </w:rPr>
        <w:t>4.2 应急救援物资和设备</w:t>
      </w:r>
    </w:p>
    <w:p>
      <w:pPr>
        <w:spacing w:line="560" w:lineRule="exact"/>
        <w:ind w:firstLine="640" w:firstLineChars="200"/>
        <w:rPr>
          <w:rFonts w:eastAsia="仿宋_GB2312"/>
          <w:sz w:val="32"/>
          <w:szCs w:val="32"/>
          <w:lang/>
        </w:rPr>
      </w:pPr>
      <w:r>
        <w:rPr>
          <w:rFonts w:eastAsia="仿宋_GB2312"/>
          <w:sz w:val="32"/>
          <w:szCs w:val="32"/>
          <w:lang/>
        </w:rPr>
        <w:t>堵漏工具、橡胶锤、发电照明车等应急救援物资和设备存储于各管道权属单位；医疗救治防护设备和急救药品（器械）由区卫生健康局配备。</w:t>
      </w:r>
    </w:p>
    <w:p>
      <w:pPr>
        <w:spacing w:line="560" w:lineRule="exact"/>
        <w:ind w:firstLine="640" w:firstLineChars="200"/>
        <w:rPr>
          <w:rFonts w:eastAsia="黑体"/>
          <w:sz w:val="32"/>
          <w:szCs w:val="32"/>
          <w:lang/>
        </w:rPr>
      </w:pPr>
      <w:r>
        <w:rPr>
          <w:rFonts w:eastAsia="黑体"/>
          <w:sz w:val="32"/>
          <w:szCs w:val="32"/>
          <w:lang/>
        </w:rPr>
        <w:t>5  应急响应</w:t>
      </w:r>
    </w:p>
    <w:p>
      <w:pPr>
        <w:spacing w:line="560" w:lineRule="exact"/>
        <w:ind w:firstLine="640" w:firstLineChars="200"/>
        <w:rPr>
          <w:rFonts w:eastAsia="楷体_GB2312"/>
          <w:sz w:val="32"/>
          <w:szCs w:val="32"/>
          <w:lang/>
        </w:rPr>
      </w:pPr>
      <w:r>
        <w:rPr>
          <w:rFonts w:eastAsia="楷体_GB2312"/>
          <w:sz w:val="32"/>
          <w:szCs w:val="32"/>
          <w:lang/>
        </w:rPr>
        <w:t>5.1 事故报告</w:t>
      </w:r>
    </w:p>
    <w:p>
      <w:pPr>
        <w:spacing w:line="560" w:lineRule="exact"/>
        <w:ind w:firstLine="640" w:firstLineChars="200"/>
        <w:rPr>
          <w:rFonts w:eastAsia="仿宋_GB2312"/>
          <w:sz w:val="32"/>
          <w:szCs w:val="32"/>
          <w:lang/>
        </w:rPr>
      </w:pPr>
      <w:r>
        <w:rPr>
          <w:rFonts w:eastAsia="仿宋_GB2312"/>
          <w:sz w:val="32"/>
          <w:szCs w:val="32"/>
          <w:lang/>
        </w:rPr>
        <w:t>5.1.1报告程序</w:t>
      </w:r>
    </w:p>
    <w:p>
      <w:pPr>
        <w:spacing w:line="560" w:lineRule="exact"/>
        <w:ind w:firstLine="640" w:firstLineChars="200"/>
        <w:rPr>
          <w:rFonts w:eastAsia="仿宋_GB2312"/>
          <w:sz w:val="32"/>
          <w:szCs w:val="32"/>
          <w:lang/>
        </w:rPr>
      </w:pPr>
      <w:r>
        <w:rPr>
          <w:rFonts w:eastAsia="仿宋_GB2312"/>
          <w:sz w:val="32"/>
          <w:szCs w:val="32"/>
          <w:lang/>
        </w:rPr>
        <w:t>事故发生后，事故单位应立即启动本单位事故应急抢险预案。同时，根据有关规定，立即将事故情况报告区委、区政府及有关部门。</w:t>
      </w:r>
    </w:p>
    <w:p>
      <w:pPr>
        <w:spacing w:line="560" w:lineRule="exact"/>
        <w:ind w:firstLine="640" w:firstLineChars="200"/>
        <w:rPr>
          <w:rFonts w:eastAsia="仿宋_GB2312"/>
          <w:sz w:val="32"/>
          <w:szCs w:val="32"/>
          <w:lang/>
        </w:rPr>
      </w:pPr>
      <w:r>
        <w:rPr>
          <w:rFonts w:eastAsia="仿宋_GB2312"/>
          <w:sz w:val="32"/>
          <w:szCs w:val="32"/>
          <w:lang/>
        </w:rPr>
        <w:t>紧急电话：110、119、120</w:t>
      </w:r>
    </w:p>
    <w:p>
      <w:pPr>
        <w:spacing w:line="560" w:lineRule="exact"/>
        <w:ind w:firstLine="640" w:firstLineChars="200"/>
        <w:rPr>
          <w:rFonts w:eastAsia="仿宋_GB2312"/>
          <w:sz w:val="32"/>
          <w:szCs w:val="32"/>
          <w:lang/>
        </w:rPr>
      </w:pPr>
      <w:r>
        <w:rPr>
          <w:rFonts w:eastAsia="仿宋_GB2312"/>
          <w:sz w:val="32"/>
          <w:szCs w:val="32"/>
          <w:lang/>
        </w:rPr>
        <w:t>区委机要保密室：</w:t>
      </w:r>
      <w:r>
        <w:rPr>
          <w:rFonts w:eastAsia="仿宋_GB2312"/>
          <w:color w:val="000000"/>
          <w:kern w:val="0"/>
          <w:sz w:val="32"/>
          <w:szCs w:val="32"/>
          <w:lang w:bidi="ar"/>
        </w:rPr>
        <w:t>6195030</w:t>
      </w:r>
    </w:p>
    <w:p>
      <w:pPr>
        <w:spacing w:line="560" w:lineRule="exact"/>
        <w:ind w:firstLine="640" w:firstLineChars="200"/>
        <w:rPr>
          <w:rFonts w:eastAsia="仿宋_GB2312"/>
          <w:sz w:val="32"/>
          <w:szCs w:val="32"/>
          <w:lang/>
        </w:rPr>
      </w:pPr>
      <w:r>
        <w:rPr>
          <w:rFonts w:eastAsia="仿宋_GB2312"/>
          <w:sz w:val="32"/>
          <w:szCs w:val="32"/>
          <w:lang/>
        </w:rPr>
        <w:t>区政府值班室：6195558、6195567</w:t>
      </w:r>
    </w:p>
    <w:p>
      <w:pPr>
        <w:spacing w:line="560" w:lineRule="exact"/>
        <w:ind w:firstLine="640" w:firstLineChars="200"/>
        <w:rPr>
          <w:rFonts w:eastAsia="仿宋_GB2312"/>
          <w:sz w:val="32"/>
          <w:szCs w:val="32"/>
          <w:lang/>
        </w:rPr>
      </w:pPr>
      <w:r>
        <w:rPr>
          <w:rFonts w:eastAsia="仿宋_GB2312"/>
          <w:sz w:val="32"/>
          <w:szCs w:val="32"/>
          <w:lang/>
        </w:rPr>
        <w:t>区委宣传部：6195346</w:t>
      </w:r>
    </w:p>
    <w:p>
      <w:pPr>
        <w:spacing w:line="560" w:lineRule="exact"/>
        <w:ind w:firstLine="640" w:firstLineChars="200"/>
        <w:rPr>
          <w:rFonts w:eastAsia="仿宋_GB2312"/>
          <w:sz w:val="32"/>
          <w:szCs w:val="32"/>
          <w:lang/>
        </w:rPr>
      </w:pPr>
      <w:r>
        <w:rPr>
          <w:rFonts w:eastAsia="仿宋_GB2312"/>
          <w:sz w:val="32"/>
          <w:szCs w:val="32"/>
          <w:lang/>
        </w:rPr>
        <w:t>区发展改革局：6195237</w:t>
      </w:r>
    </w:p>
    <w:p>
      <w:pPr>
        <w:spacing w:line="560" w:lineRule="exact"/>
        <w:ind w:firstLine="640" w:firstLineChars="200"/>
        <w:rPr>
          <w:rFonts w:eastAsia="仿宋_GB2312"/>
          <w:sz w:val="32"/>
          <w:szCs w:val="32"/>
          <w:lang/>
        </w:rPr>
      </w:pPr>
      <w:r>
        <w:rPr>
          <w:rFonts w:eastAsia="仿宋_GB2312"/>
          <w:sz w:val="32"/>
          <w:szCs w:val="32"/>
          <w:lang/>
        </w:rPr>
        <w:t>区公安分局指挥中心：2189900</w:t>
      </w:r>
    </w:p>
    <w:p>
      <w:pPr>
        <w:spacing w:line="560" w:lineRule="exact"/>
        <w:ind w:firstLine="640" w:firstLineChars="200"/>
        <w:rPr>
          <w:rFonts w:eastAsia="仿宋_GB2312"/>
          <w:sz w:val="32"/>
          <w:szCs w:val="32"/>
          <w:lang/>
        </w:rPr>
      </w:pPr>
      <w:r>
        <w:rPr>
          <w:rFonts w:eastAsia="仿宋_GB2312"/>
          <w:sz w:val="32"/>
          <w:szCs w:val="32"/>
          <w:lang/>
        </w:rPr>
        <w:t>区人力资源社会保障局：6195215</w:t>
      </w:r>
    </w:p>
    <w:p>
      <w:pPr>
        <w:spacing w:line="560" w:lineRule="exact"/>
        <w:ind w:firstLine="640" w:firstLineChars="200"/>
        <w:rPr>
          <w:rFonts w:eastAsia="仿宋_GB2312"/>
          <w:sz w:val="32"/>
          <w:szCs w:val="32"/>
          <w:lang/>
        </w:rPr>
      </w:pPr>
      <w:r>
        <w:rPr>
          <w:rFonts w:eastAsia="仿宋_GB2312"/>
          <w:sz w:val="32"/>
          <w:szCs w:val="32"/>
          <w:lang/>
        </w:rPr>
        <w:t>区民政局：6195401</w:t>
      </w:r>
    </w:p>
    <w:p>
      <w:pPr>
        <w:spacing w:line="560" w:lineRule="exact"/>
        <w:ind w:firstLine="640" w:firstLineChars="200"/>
        <w:rPr>
          <w:rFonts w:eastAsia="仿宋_GB2312"/>
          <w:sz w:val="32"/>
          <w:szCs w:val="32"/>
          <w:lang/>
        </w:rPr>
      </w:pPr>
      <w:r>
        <w:rPr>
          <w:rFonts w:eastAsia="仿宋_GB2312"/>
          <w:sz w:val="32"/>
          <w:szCs w:val="32"/>
          <w:lang/>
        </w:rPr>
        <w:t>区交通运输局：6038800</w:t>
      </w:r>
    </w:p>
    <w:p>
      <w:pPr>
        <w:spacing w:line="560" w:lineRule="exact"/>
        <w:ind w:firstLine="640" w:firstLineChars="200"/>
        <w:rPr>
          <w:rFonts w:eastAsia="仿宋_GB2312"/>
          <w:sz w:val="32"/>
          <w:szCs w:val="32"/>
          <w:lang/>
        </w:rPr>
      </w:pPr>
      <w:r>
        <w:rPr>
          <w:rFonts w:eastAsia="仿宋_GB2312"/>
          <w:sz w:val="32"/>
          <w:szCs w:val="32"/>
          <w:lang/>
        </w:rPr>
        <w:t>区卫生健康局：6195362</w:t>
      </w:r>
    </w:p>
    <w:p>
      <w:pPr>
        <w:spacing w:line="560" w:lineRule="exact"/>
        <w:ind w:firstLine="640" w:firstLineChars="200"/>
        <w:rPr>
          <w:rFonts w:eastAsia="仿宋_GB2312"/>
          <w:sz w:val="32"/>
          <w:szCs w:val="32"/>
          <w:lang/>
        </w:rPr>
      </w:pPr>
      <w:r>
        <w:rPr>
          <w:rFonts w:eastAsia="仿宋_GB2312"/>
          <w:sz w:val="32"/>
          <w:szCs w:val="32"/>
          <w:lang/>
        </w:rPr>
        <w:t>区应急局：6195211</w:t>
      </w:r>
    </w:p>
    <w:p>
      <w:pPr>
        <w:spacing w:line="560" w:lineRule="exact"/>
        <w:ind w:firstLine="640" w:firstLineChars="200"/>
        <w:rPr>
          <w:rFonts w:eastAsia="仿宋_GB2312"/>
          <w:sz w:val="32"/>
          <w:szCs w:val="32"/>
          <w:lang/>
        </w:rPr>
      </w:pPr>
      <w:r>
        <w:rPr>
          <w:rFonts w:eastAsia="仿宋_GB2312"/>
          <w:sz w:val="32"/>
          <w:szCs w:val="32"/>
          <w:lang/>
        </w:rPr>
        <w:t>区市场监管局：6182865</w:t>
      </w:r>
    </w:p>
    <w:p>
      <w:pPr>
        <w:spacing w:line="560" w:lineRule="exact"/>
        <w:ind w:firstLine="640" w:firstLineChars="200"/>
        <w:rPr>
          <w:rFonts w:eastAsia="仿宋_GB2312"/>
          <w:sz w:val="32"/>
          <w:szCs w:val="32"/>
          <w:lang/>
        </w:rPr>
      </w:pPr>
      <w:r>
        <w:rPr>
          <w:rFonts w:eastAsia="仿宋_GB2312"/>
          <w:sz w:val="32"/>
          <w:szCs w:val="32"/>
          <w:lang/>
        </w:rPr>
        <w:t>区生态环境分局：6458010</w:t>
      </w:r>
    </w:p>
    <w:p>
      <w:pPr>
        <w:spacing w:line="560" w:lineRule="exact"/>
        <w:ind w:firstLine="640" w:firstLineChars="200"/>
        <w:rPr>
          <w:rFonts w:eastAsia="仿宋_GB2312"/>
          <w:sz w:val="32"/>
          <w:szCs w:val="32"/>
          <w:lang/>
        </w:rPr>
      </w:pPr>
      <w:r>
        <w:rPr>
          <w:rFonts w:eastAsia="仿宋_GB2312"/>
          <w:sz w:val="32"/>
          <w:szCs w:val="32"/>
          <w:lang/>
        </w:rPr>
        <w:t>周村交警大队：2139178</w:t>
      </w:r>
    </w:p>
    <w:p>
      <w:pPr>
        <w:spacing w:line="560" w:lineRule="exact"/>
        <w:ind w:firstLine="640" w:firstLineChars="200"/>
        <w:rPr>
          <w:rFonts w:eastAsia="仿宋_GB2312"/>
          <w:sz w:val="32"/>
          <w:szCs w:val="32"/>
          <w:lang/>
        </w:rPr>
      </w:pPr>
      <w:r>
        <w:rPr>
          <w:rFonts w:eastAsia="仿宋_GB2312"/>
          <w:sz w:val="32"/>
          <w:szCs w:val="32"/>
          <w:lang/>
        </w:rPr>
        <w:t>周村消防救援大队：2132330</w:t>
      </w:r>
    </w:p>
    <w:p>
      <w:pPr>
        <w:spacing w:line="560" w:lineRule="exact"/>
        <w:ind w:firstLine="640" w:firstLineChars="200"/>
        <w:rPr>
          <w:rFonts w:eastAsia="仿宋_GB2312"/>
          <w:sz w:val="32"/>
          <w:szCs w:val="32"/>
          <w:lang/>
        </w:rPr>
      </w:pPr>
      <w:r>
        <w:rPr>
          <w:rFonts w:eastAsia="仿宋_GB2312"/>
          <w:sz w:val="32"/>
          <w:szCs w:val="32"/>
          <w:lang/>
        </w:rPr>
        <w:t>大街街道办事处：6435008</w:t>
      </w:r>
    </w:p>
    <w:p>
      <w:pPr>
        <w:spacing w:line="560" w:lineRule="exact"/>
        <w:ind w:firstLine="640" w:firstLineChars="200"/>
        <w:rPr>
          <w:rFonts w:eastAsia="仿宋_GB2312"/>
          <w:sz w:val="32"/>
          <w:szCs w:val="32"/>
          <w:lang/>
        </w:rPr>
      </w:pPr>
      <w:r>
        <w:rPr>
          <w:rFonts w:eastAsia="仿宋_GB2312"/>
          <w:sz w:val="32"/>
          <w:szCs w:val="32"/>
          <w:lang/>
        </w:rPr>
        <w:t>丝绸路街道办事处：7878817</w:t>
      </w:r>
    </w:p>
    <w:p>
      <w:pPr>
        <w:spacing w:line="560" w:lineRule="exact"/>
        <w:ind w:firstLine="640" w:firstLineChars="200"/>
        <w:rPr>
          <w:rFonts w:eastAsia="仿宋_GB2312"/>
          <w:sz w:val="32"/>
          <w:szCs w:val="32"/>
          <w:lang/>
        </w:rPr>
      </w:pPr>
      <w:r>
        <w:rPr>
          <w:rFonts w:eastAsia="仿宋_GB2312"/>
          <w:sz w:val="32"/>
          <w:szCs w:val="32"/>
          <w:lang/>
        </w:rPr>
        <w:t>永安街街道办事处：6412061</w:t>
      </w:r>
    </w:p>
    <w:p>
      <w:pPr>
        <w:spacing w:line="560" w:lineRule="exact"/>
        <w:ind w:firstLine="640" w:firstLineChars="200"/>
        <w:rPr>
          <w:rFonts w:eastAsia="仿宋_GB2312"/>
          <w:sz w:val="32"/>
          <w:szCs w:val="32"/>
          <w:lang/>
        </w:rPr>
      </w:pPr>
      <w:r>
        <w:rPr>
          <w:rFonts w:eastAsia="仿宋_GB2312"/>
          <w:sz w:val="32"/>
          <w:szCs w:val="32"/>
          <w:lang/>
        </w:rPr>
        <w:t>青年路街道办事处：6182116</w:t>
      </w:r>
    </w:p>
    <w:p>
      <w:pPr>
        <w:spacing w:line="560" w:lineRule="exact"/>
        <w:ind w:firstLine="640" w:firstLineChars="200"/>
        <w:rPr>
          <w:rFonts w:eastAsia="仿宋_GB2312"/>
          <w:sz w:val="32"/>
          <w:szCs w:val="32"/>
          <w:lang/>
        </w:rPr>
      </w:pPr>
      <w:r>
        <w:rPr>
          <w:rFonts w:eastAsia="仿宋_GB2312"/>
          <w:sz w:val="32"/>
          <w:szCs w:val="32"/>
          <w:lang/>
        </w:rPr>
        <w:t>王村镇政府：6680999</w:t>
      </w:r>
    </w:p>
    <w:p>
      <w:pPr>
        <w:spacing w:line="560" w:lineRule="exact"/>
        <w:ind w:firstLine="640" w:firstLineChars="200"/>
        <w:rPr>
          <w:rFonts w:eastAsia="仿宋_GB2312"/>
          <w:sz w:val="32"/>
          <w:szCs w:val="32"/>
          <w:lang/>
        </w:rPr>
      </w:pPr>
      <w:r>
        <w:rPr>
          <w:rFonts w:eastAsia="仿宋_GB2312"/>
          <w:sz w:val="32"/>
          <w:szCs w:val="32"/>
          <w:lang/>
        </w:rPr>
        <w:t>南郊镇政府：6060030</w:t>
      </w:r>
    </w:p>
    <w:p>
      <w:pPr>
        <w:spacing w:line="560" w:lineRule="exact"/>
        <w:ind w:firstLine="640" w:firstLineChars="200"/>
        <w:rPr>
          <w:rFonts w:eastAsia="仿宋_GB2312"/>
          <w:sz w:val="32"/>
          <w:szCs w:val="32"/>
          <w:lang/>
        </w:rPr>
      </w:pPr>
      <w:r>
        <w:rPr>
          <w:rFonts w:eastAsia="仿宋_GB2312"/>
          <w:sz w:val="32"/>
          <w:szCs w:val="32"/>
          <w:lang/>
        </w:rPr>
        <w:t>周村经济开发区管委会：6536019</w:t>
      </w:r>
    </w:p>
    <w:p>
      <w:pPr>
        <w:spacing w:line="560" w:lineRule="exact"/>
        <w:ind w:firstLine="640" w:firstLineChars="200"/>
        <w:rPr>
          <w:rFonts w:eastAsia="仿宋_GB2312"/>
          <w:sz w:val="32"/>
          <w:szCs w:val="32"/>
          <w:lang/>
        </w:rPr>
      </w:pPr>
      <w:r>
        <w:rPr>
          <w:rFonts w:eastAsia="仿宋_GB2312"/>
          <w:sz w:val="32"/>
          <w:szCs w:val="32"/>
          <w:lang/>
        </w:rPr>
        <w:t>5.1.2报告内容</w:t>
      </w:r>
    </w:p>
    <w:p>
      <w:pPr>
        <w:spacing w:line="560" w:lineRule="exact"/>
        <w:ind w:firstLine="640" w:firstLineChars="200"/>
        <w:rPr>
          <w:rFonts w:eastAsia="仿宋_GB2312"/>
          <w:sz w:val="32"/>
          <w:szCs w:val="32"/>
          <w:lang/>
        </w:rPr>
      </w:pPr>
      <w:r>
        <w:rPr>
          <w:rFonts w:eastAsia="仿宋_GB2312"/>
          <w:sz w:val="32"/>
          <w:szCs w:val="32"/>
        </w:rPr>
        <w:t>5.1.2.1</w:t>
      </w:r>
      <w:r>
        <w:rPr>
          <w:rFonts w:eastAsia="仿宋_GB2312"/>
          <w:sz w:val="32"/>
          <w:szCs w:val="32"/>
          <w:lang/>
        </w:rPr>
        <w:t>事故发生的单位、地点、时间；</w:t>
      </w:r>
    </w:p>
    <w:p>
      <w:pPr>
        <w:spacing w:line="560" w:lineRule="exact"/>
        <w:ind w:firstLine="640" w:firstLineChars="200"/>
        <w:rPr>
          <w:rFonts w:eastAsia="仿宋_GB2312"/>
          <w:sz w:val="32"/>
          <w:szCs w:val="32"/>
          <w:lang/>
        </w:rPr>
      </w:pPr>
      <w:r>
        <w:rPr>
          <w:rFonts w:eastAsia="仿宋_GB2312"/>
          <w:sz w:val="32"/>
          <w:szCs w:val="32"/>
        </w:rPr>
        <w:t>5.1.2.2</w:t>
      </w:r>
      <w:r>
        <w:rPr>
          <w:rFonts w:eastAsia="仿宋_GB2312"/>
          <w:sz w:val="32"/>
          <w:szCs w:val="32"/>
          <w:lang/>
        </w:rPr>
        <w:t>事故的简要经过、伤亡人数和事故发展的初步估计；</w:t>
      </w:r>
    </w:p>
    <w:p>
      <w:pPr>
        <w:spacing w:line="560" w:lineRule="exact"/>
        <w:ind w:firstLine="640" w:firstLineChars="200"/>
        <w:rPr>
          <w:rFonts w:eastAsia="仿宋_GB2312"/>
          <w:sz w:val="32"/>
          <w:szCs w:val="32"/>
          <w:lang/>
        </w:rPr>
      </w:pPr>
      <w:r>
        <w:rPr>
          <w:rFonts w:eastAsia="仿宋_GB2312"/>
          <w:sz w:val="32"/>
          <w:szCs w:val="32"/>
        </w:rPr>
        <w:t>5.1.2.3</w:t>
      </w:r>
      <w:r>
        <w:rPr>
          <w:rFonts w:eastAsia="仿宋_GB2312"/>
          <w:sz w:val="32"/>
          <w:szCs w:val="32"/>
          <w:lang/>
        </w:rPr>
        <w:t>事故的报告单位、报告人、联系方式。</w:t>
      </w:r>
    </w:p>
    <w:p>
      <w:pPr>
        <w:spacing w:line="560" w:lineRule="exact"/>
        <w:ind w:firstLine="640" w:firstLineChars="200"/>
        <w:rPr>
          <w:rFonts w:eastAsia="楷体_GB2312"/>
          <w:sz w:val="32"/>
          <w:szCs w:val="32"/>
          <w:lang/>
        </w:rPr>
      </w:pPr>
      <w:r>
        <w:rPr>
          <w:rFonts w:eastAsia="楷体_GB2312"/>
          <w:sz w:val="32"/>
          <w:szCs w:val="32"/>
          <w:lang/>
        </w:rPr>
        <w:t>5.2 现场保护</w:t>
      </w:r>
    </w:p>
    <w:p>
      <w:pPr>
        <w:spacing w:line="560" w:lineRule="exact"/>
        <w:ind w:firstLine="640" w:firstLineChars="200"/>
        <w:rPr>
          <w:rFonts w:eastAsia="仿宋_GB2312"/>
          <w:sz w:val="32"/>
          <w:szCs w:val="32"/>
          <w:lang/>
        </w:rPr>
      </w:pPr>
      <w:r>
        <w:rPr>
          <w:rFonts w:eastAsia="仿宋_GB2312"/>
          <w:sz w:val="32"/>
          <w:szCs w:val="32"/>
          <w:lang/>
        </w:rPr>
        <w:t>事故发生后，事故单位应保护好事故现场，区公安分局、周村交警大队应迅速赶赴事故现场，做好警戒保卫和维护现场秩序工作。</w:t>
      </w:r>
    </w:p>
    <w:p>
      <w:pPr>
        <w:spacing w:line="560" w:lineRule="exact"/>
        <w:ind w:firstLine="640" w:firstLineChars="200"/>
        <w:rPr>
          <w:rFonts w:eastAsia="楷体_GB2312"/>
          <w:sz w:val="32"/>
          <w:szCs w:val="32"/>
          <w:lang/>
        </w:rPr>
      </w:pPr>
      <w:r>
        <w:rPr>
          <w:rFonts w:eastAsia="楷体_GB2312"/>
          <w:sz w:val="32"/>
          <w:szCs w:val="32"/>
          <w:lang/>
        </w:rPr>
        <w:t>5.3 报告处置</w:t>
      </w:r>
    </w:p>
    <w:p>
      <w:pPr>
        <w:spacing w:line="560" w:lineRule="exact"/>
        <w:ind w:firstLine="640" w:firstLineChars="200"/>
        <w:rPr>
          <w:rFonts w:eastAsia="仿宋_GB2312"/>
          <w:sz w:val="32"/>
          <w:szCs w:val="32"/>
          <w:lang/>
        </w:rPr>
      </w:pPr>
      <w:r>
        <w:rPr>
          <w:rFonts w:eastAsia="仿宋_GB2312"/>
          <w:sz w:val="32"/>
          <w:szCs w:val="32"/>
          <w:lang/>
        </w:rPr>
        <w:t>接到事故报告后，事故发生地镇政府、街道办事处、周村经济开发区管委会及相关部门必须立即组织力量赶赴现场，做好先期施救、现场保护、秩序维持、人员疏散等工作。</w:t>
      </w:r>
    </w:p>
    <w:p>
      <w:pPr>
        <w:spacing w:line="560" w:lineRule="exact"/>
        <w:ind w:firstLine="640" w:firstLineChars="200"/>
        <w:rPr>
          <w:rFonts w:eastAsia="楷体_GB2312"/>
          <w:sz w:val="32"/>
          <w:szCs w:val="32"/>
          <w:lang/>
        </w:rPr>
      </w:pPr>
      <w:r>
        <w:rPr>
          <w:rFonts w:eastAsia="楷体_GB2312"/>
          <w:sz w:val="32"/>
          <w:szCs w:val="32"/>
          <w:lang/>
        </w:rPr>
        <w:t>5.4 启动预案响应</w:t>
      </w:r>
    </w:p>
    <w:p>
      <w:pPr>
        <w:spacing w:line="560" w:lineRule="exact"/>
        <w:ind w:firstLine="640" w:firstLineChars="200"/>
        <w:rPr>
          <w:rFonts w:eastAsia="仿宋_GB2312"/>
          <w:sz w:val="32"/>
          <w:szCs w:val="32"/>
          <w:lang/>
        </w:rPr>
      </w:pPr>
      <w:r>
        <w:rPr>
          <w:rFonts w:eastAsia="仿宋_GB2312"/>
          <w:sz w:val="32"/>
          <w:szCs w:val="32"/>
          <w:lang/>
        </w:rPr>
        <w:t>各有关部门单位接到事故报告后，应立即报告指挥部领导，由指挥部确定是否启动本预案应急响应。确需启动本预案响应的，立即按本预案组织人员赶赴现场，指挥应急救援工作。根据事故抢险救援需要，指挥部可调用有关救援队伍参与应急救援。</w:t>
      </w:r>
    </w:p>
    <w:p>
      <w:pPr>
        <w:spacing w:line="560" w:lineRule="exact"/>
        <w:ind w:firstLine="640" w:firstLineChars="200"/>
        <w:rPr>
          <w:rFonts w:eastAsia="楷体_GB2312"/>
          <w:sz w:val="32"/>
          <w:szCs w:val="32"/>
          <w:lang/>
        </w:rPr>
      </w:pPr>
      <w:r>
        <w:rPr>
          <w:rFonts w:eastAsia="楷体_GB2312"/>
          <w:sz w:val="32"/>
          <w:szCs w:val="32"/>
          <w:lang/>
        </w:rPr>
        <w:t>5.5 应急救援</w:t>
      </w:r>
    </w:p>
    <w:p>
      <w:pPr>
        <w:spacing w:line="560" w:lineRule="exact"/>
        <w:ind w:firstLine="640" w:firstLineChars="200"/>
        <w:rPr>
          <w:rFonts w:eastAsia="仿宋_GB2312"/>
          <w:sz w:val="32"/>
          <w:szCs w:val="32"/>
          <w:lang/>
        </w:rPr>
      </w:pPr>
      <w:r>
        <w:rPr>
          <w:rFonts w:eastAsia="仿宋_GB2312"/>
          <w:sz w:val="32"/>
          <w:szCs w:val="32"/>
          <w:lang/>
        </w:rPr>
        <w:t>5.5.1紧急处置。最先到的人员及时切断现场电力，防止引发火灾或爆炸。立即保护现场，初步设定警戒区域，防止人员、家畜等进入现场。同时，将现场情况向单位负责人进行报告。</w:t>
      </w:r>
    </w:p>
    <w:p>
      <w:pPr>
        <w:spacing w:line="560" w:lineRule="exact"/>
        <w:ind w:firstLine="640" w:firstLineChars="200"/>
        <w:rPr>
          <w:rFonts w:eastAsia="仿宋_GB2312"/>
          <w:sz w:val="32"/>
          <w:szCs w:val="32"/>
          <w:lang/>
        </w:rPr>
      </w:pPr>
      <w:r>
        <w:rPr>
          <w:rFonts w:eastAsia="仿宋_GB2312"/>
          <w:sz w:val="32"/>
          <w:szCs w:val="32"/>
          <w:lang/>
        </w:rPr>
        <w:t>5.5.2人员疏散。根据专业人员确定的警戒区域及各部门单位的职责分工，迅速组织警戒区内无关人员撤离至安全地带，并根据进一步发生的危险程度逐步扩大外撤范围。</w:t>
      </w:r>
    </w:p>
    <w:p>
      <w:pPr>
        <w:spacing w:line="560" w:lineRule="exact"/>
        <w:ind w:firstLine="640" w:firstLineChars="200"/>
        <w:rPr>
          <w:rFonts w:eastAsia="仿宋_GB2312"/>
          <w:sz w:val="32"/>
          <w:szCs w:val="32"/>
          <w:lang/>
        </w:rPr>
      </w:pPr>
      <w:r>
        <w:rPr>
          <w:rFonts w:eastAsia="仿宋_GB2312"/>
          <w:sz w:val="32"/>
          <w:szCs w:val="32"/>
          <w:lang/>
        </w:rPr>
        <w:t>5.5.3工程抢险。根据可能的危险目标，按照专业救援方案实施抢险救援。对可能造成人体、动植物、土壤、水源等危害的物品，应迅速采取封闭、隔离、洗消等措施，并由区卫生健康局等部门进行监测、处置。</w:t>
      </w:r>
    </w:p>
    <w:p>
      <w:pPr>
        <w:spacing w:line="560" w:lineRule="exact"/>
        <w:ind w:firstLine="630"/>
        <w:rPr>
          <w:rFonts w:eastAsia="仿宋_GB2312"/>
          <w:sz w:val="32"/>
          <w:szCs w:val="32"/>
          <w:lang/>
        </w:rPr>
      </w:pPr>
      <w:r>
        <w:rPr>
          <w:rFonts w:eastAsia="仿宋_GB2312"/>
          <w:sz w:val="32"/>
          <w:szCs w:val="32"/>
          <w:lang/>
        </w:rPr>
        <w:t>5.5.4应急救援措施。</w:t>
      </w:r>
    </w:p>
    <w:p>
      <w:pPr>
        <w:spacing w:line="560" w:lineRule="exact"/>
        <w:ind w:firstLine="630"/>
        <w:rPr>
          <w:rFonts w:eastAsia="仿宋_GB2312"/>
          <w:sz w:val="32"/>
          <w:szCs w:val="32"/>
          <w:lang/>
        </w:rPr>
      </w:pPr>
      <w:r>
        <w:rPr>
          <w:rFonts w:eastAsia="仿宋_GB2312"/>
          <w:sz w:val="32"/>
          <w:szCs w:val="32"/>
        </w:rPr>
        <w:t>5.5.4.1</w:t>
      </w:r>
      <w:r>
        <w:rPr>
          <w:rFonts w:eastAsia="仿宋_GB2312"/>
          <w:sz w:val="32"/>
          <w:szCs w:val="32"/>
          <w:lang/>
        </w:rPr>
        <w:t>抢救受害人员。事故发生后，各相关部门单位及时、有序、高效地清理事故现场，搜寻、抢救与安全转运伤员，降低伤亡率、减少事故损失。</w:t>
      </w:r>
    </w:p>
    <w:p>
      <w:pPr>
        <w:spacing w:line="560" w:lineRule="exact"/>
        <w:ind w:firstLine="630"/>
        <w:rPr>
          <w:rFonts w:eastAsia="仿宋_GB2312"/>
          <w:sz w:val="32"/>
          <w:szCs w:val="32"/>
          <w:lang/>
        </w:rPr>
      </w:pPr>
      <w:r>
        <w:rPr>
          <w:rFonts w:eastAsia="仿宋_GB2312"/>
          <w:sz w:val="32"/>
          <w:szCs w:val="32"/>
        </w:rPr>
        <w:t>5.5.4.2</w:t>
      </w:r>
      <w:r>
        <w:rPr>
          <w:rFonts w:eastAsia="仿宋_GB2312"/>
          <w:sz w:val="32"/>
          <w:szCs w:val="32"/>
          <w:lang/>
        </w:rPr>
        <w:t>监控潜在险情并及时消除。对发生在人口稠密地区的事故，应尽快组织专业抢险队与技术专家及时救援，防止事故持续扩大。</w:t>
      </w:r>
    </w:p>
    <w:p>
      <w:pPr>
        <w:spacing w:line="560" w:lineRule="exact"/>
        <w:ind w:firstLine="630"/>
        <w:rPr>
          <w:rFonts w:eastAsia="仿宋_GB2312"/>
          <w:sz w:val="32"/>
          <w:szCs w:val="32"/>
          <w:lang/>
        </w:rPr>
      </w:pPr>
      <w:r>
        <w:rPr>
          <w:rFonts w:eastAsia="仿宋_GB2312"/>
          <w:sz w:val="32"/>
          <w:szCs w:val="32"/>
        </w:rPr>
        <w:t>5.5.4.3</w:t>
      </w:r>
      <w:r>
        <w:rPr>
          <w:rFonts w:eastAsia="仿宋_GB2312"/>
          <w:sz w:val="32"/>
          <w:szCs w:val="32"/>
          <w:lang/>
        </w:rPr>
        <w:t>指导和组织群众采取各种措施进行自身防护和互救工作，并迅速撤出危险区域。</w:t>
      </w:r>
    </w:p>
    <w:p>
      <w:pPr>
        <w:spacing w:line="560" w:lineRule="exact"/>
        <w:ind w:firstLine="640" w:firstLineChars="200"/>
        <w:rPr>
          <w:rFonts w:eastAsia="楷体_GB2312"/>
          <w:sz w:val="32"/>
          <w:szCs w:val="32"/>
          <w:lang/>
        </w:rPr>
      </w:pPr>
      <w:r>
        <w:rPr>
          <w:rFonts w:eastAsia="楷体_GB2312"/>
          <w:sz w:val="32"/>
          <w:szCs w:val="32"/>
          <w:lang/>
        </w:rPr>
        <w:t>5.6 新闻发布</w:t>
      </w:r>
    </w:p>
    <w:p>
      <w:pPr>
        <w:spacing w:line="560" w:lineRule="exact"/>
        <w:ind w:firstLine="640" w:firstLineChars="200"/>
        <w:rPr>
          <w:rFonts w:eastAsia="仿宋_GB2312"/>
          <w:sz w:val="32"/>
          <w:szCs w:val="32"/>
          <w:lang/>
        </w:rPr>
      </w:pPr>
      <w:r>
        <w:rPr>
          <w:rFonts w:eastAsia="仿宋_GB2312"/>
          <w:sz w:val="32"/>
          <w:szCs w:val="32"/>
          <w:lang/>
        </w:rPr>
        <w:t>按照突发事件信息发布的相关规定，指挥部应及时、准确、客观、全面地发布事故信息。</w:t>
      </w:r>
    </w:p>
    <w:p>
      <w:pPr>
        <w:spacing w:line="560" w:lineRule="exact"/>
        <w:ind w:firstLine="640" w:firstLineChars="200"/>
        <w:rPr>
          <w:rFonts w:eastAsia="楷体_GB2312"/>
          <w:sz w:val="32"/>
          <w:szCs w:val="32"/>
          <w:lang/>
        </w:rPr>
      </w:pPr>
      <w:r>
        <w:rPr>
          <w:rFonts w:eastAsia="楷体_GB2312"/>
          <w:sz w:val="32"/>
          <w:szCs w:val="32"/>
          <w:lang/>
        </w:rPr>
        <w:t>5.7 善后处理</w:t>
      </w:r>
    </w:p>
    <w:p>
      <w:pPr>
        <w:spacing w:line="560" w:lineRule="exact"/>
        <w:ind w:firstLine="640" w:firstLineChars="200"/>
        <w:rPr>
          <w:rFonts w:eastAsia="仿宋_GB2312"/>
          <w:sz w:val="32"/>
          <w:szCs w:val="32"/>
          <w:lang/>
        </w:rPr>
      </w:pPr>
      <w:r>
        <w:rPr>
          <w:rFonts w:eastAsia="仿宋_GB2312"/>
          <w:sz w:val="32"/>
          <w:szCs w:val="32"/>
          <w:lang/>
        </w:rPr>
        <w:t>指挥部要督促协调有关部门依法认真做好死、伤者家属的安抚、赔偿及其他善后工作，确保社会稳定。</w:t>
      </w:r>
    </w:p>
    <w:p>
      <w:pPr>
        <w:spacing w:line="560" w:lineRule="exact"/>
        <w:ind w:firstLine="630"/>
        <w:rPr>
          <w:rFonts w:eastAsia="黑体"/>
          <w:sz w:val="32"/>
          <w:szCs w:val="32"/>
          <w:lang/>
        </w:rPr>
      </w:pPr>
      <w:r>
        <w:rPr>
          <w:rFonts w:eastAsia="黑体"/>
          <w:sz w:val="32"/>
          <w:szCs w:val="32"/>
          <w:lang/>
        </w:rPr>
        <w:t>6  应急结束</w:t>
      </w:r>
    </w:p>
    <w:p>
      <w:pPr>
        <w:spacing w:line="560" w:lineRule="exact"/>
        <w:ind w:firstLine="630"/>
        <w:rPr>
          <w:rFonts w:eastAsia="黑体"/>
          <w:sz w:val="32"/>
          <w:szCs w:val="32"/>
          <w:lang/>
        </w:rPr>
      </w:pPr>
      <w:r>
        <w:rPr>
          <w:rFonts w:eastAsia="仿宋_GB2312"/>
          <w:sz w:val="32"/>
          <w:szCs w:val="32"/>
          <w:lang/>
        </w:rPr>
        <w:t>担任应急救援任务的部门单位应及时向指挥部报告救援工作进展情况，由指挥部作出撤离现场、结束救援工作的决定。事故抢险结合后，由指挥部决定，终止应急响应。</w:t>
      </w:r>
    </w:p>
    <w:p>
      <w:pPr>
        <w:spacing w:line="560" w:lineRule="exact"/>
        <w:ind w:firstLine="640" w:firstLineChars="200"/>
        <w:rPr>
          <w:rFonts w:eastAsia="仿宋_GB2312"/>
          <w:sz w:val="32"/>
          <w:szCs w:val="32"/>
          <w:lang/>
        </w:rPr>
      </w:pPr>
      <w:r>
        <w:rPr>
          <w:rFonts w:eastAsia="仿宋_GB2312"/>
          <w:sz w:val="32"/>
          <w:szCs w:val="32"/>
          <w:lang/>
        </w:rPr>
        <w:t>本预案自印发之日起实施。</w:t>
      </w:r>
    </w:p>
    <w:p>
      <w:pPr>
        <w:spacing w:line="560" w:lineRule="exact"/>
        <w:ind w:firstLine="630"/>
        <w:rPr>
          <w:rFonts w:eastAsia="仿宋_GB2312"/>
          <w:sz w:val="32"/>
          <w:szCs w:val="32"/>
          <w:lang/>
        </w:rPr>
      </w:pPr>
    </w:p>
    <w:p>
      <w:pPr>
        <w:spacing w:line="560" w:lineRule="exact"/>
        <w:ind w:firstLine="630"/>
        <w:rPr>
          <w:rFonts w:eastAsia="仿宋_GB2312"/>
          <w:sz w:val="32"/>
          <w:szCs w:val="32"/>
          <w:lang/>
        </w:rPr>
      </w:pPr>
      <w:r>
        <w:rPr>
          <w:rFonts w:eastAsia="仿宋_GB2312"/>
          <w:sz w:val="32"/>
          <w:szCs w:val="32"/>
          <w:lang/>
        </w:rPr>
        <w:t>附件：1．周村区石油天然气管道事故应急救援流程图</w:t>
      </w:r>
    </w:p>
    <w:p>
      <w:pPr>
        <w:spacing w:line="560" w:lineRule="exact"/>
        <w:rPr>
          <w:rFonts w:eastAsia="仿宋_GB2312"/>
          <w:sz w:val="32"/>
          <w:szCs w:val="32"/>
          <w:lang/>
        </w:rPr>
      </w:pPr>
      <w:r>
        <w:rPr>
          <w:rFonts w:eastAsia="仿宋_GB2312"/>
          <w:sz w:val="32"/>
          <w:szCs w:val="32"/>
          <w:lang/>
        </w:rPr>
        <w:t xml:space="preserve">          2．周村区长输管道权属单位联系表</w:t>
      </w:r>
    </w:p>
    <w:p>
      <w:pPr>
        <w:spacing w:line="560" w:lineRule="exact"/>
        <w:rPr>
          <w:rFonts w:eastAsia="黑体"/>
          <w:sz w:val="32"/>
          <w:szCs w:val="32"/>
          <w:lang/>
        </w:rPr>
      </w:pPr>
      <w:r>
        <w:rPr>
          <w:rFonts w:eastAsia="仿宋_GB2312"/>
          <w:sz w:val="32"/>
          <w:szCs w:val="32"/>
          <w:lang/>
        </w:rPr>
        <w:br w:type="page"/>
      </w:r>
      <w:r>
        <w:rPr>
          <w:rFonts w:eastAsia="黑体"/>
          <w:sz w:val="32"/>
          <w:szCs w:val="32"/>
          <w:lang/>
        </w:rPr>
        <w:t>附件1</w:t>
      </w:r>
    </w:p>
    <w:p>
      <w:pPr>
        <w:spacing w:line="560" w:lineRule="exact"/>
        <w:jc w:val="center"/>
        <w:rPr>
          <w:rFonts w:eastAsia="方正小标宋简体"/>
          <w:sz w:val="44"/>
          <w:szCs w:val="44"/>
          <w:lang/>
        </w:rPr>
      </w:pPr>
      <w:r>
        <w:rPr>
          <w:rFonts w:eastAsia="方正小标宋简体"/>
          <w:sz w:val="44"/>
          <w:szCs w:val="44"/>
          <w:lang/>
        </w:rPr>
        <w:t>周村区石油天然气管道事故</w:t>
      </w:r>
    </w:p>
    <w:p>
      <w:pPr>
        <w:spacing w:line="560" w:lineRule="exact"/>
        <w:jc w:val="center"/>
        <w:rPr>
          <w:rFonts w:eastAsia="方正小标宋简体"/>
          <w:sz w:val="44"/>
          <w:szCs w:val="44"/>
          <w:lang/>
        </w:rPr>
      </w:pPr>
      <w:r>
        <w:rPr>
          <w:rFonts w:eastAsia="方正小标宋简体"/>
          <w:sz w:val="44"/>
          <w:szCs w:val="44"/>
          <w:lang/>
        </w:rPr>
        <w:t>应急救援流程图</w:t>
      </w:r>
    </w:p>
    <w:p>
      <w:pPr>
        <w:spacing w:line="560" w:lineRule="exact"/>
        <w:rPr>
          <w:rFonts w:eastAsia="黑体"/>
          <w:sz w:val="32"/>
          <w:szCs w:val="32"/>
          <w:lang/>
        </w:rPr>
      </w:pPr>
      <w:r>
        <w:rPr>
          <w:sz w:val="32"/>
          <w:szCs w:val="20"/>
          <w:lang/>
        </w:rPr>
        <mc:AlternateContent>
          <mc:Choice Requires="wpg">
            <w:drawing>
              <wp:anchor distT="0" distB="0" distL="114300" distR="114300" simplePos="0" relativeHeight="251663360" behindDoc="0" locked="0" layoutInCell="1" allowOverlap="1">
                <wp:simplePos x="0" y="0"/>
                <wp:positionH relativeFrom="column">
                  <wp:posOffset>1165225</wp:posOffset>
                </wp:positionH>
                <wp:positionV relativeFrom="paragraph">
                  <wp:posOffset>2572385</wp:posOffset>
                </wp:positionV>
                <wp:extent cx="3157220" cy="694055"/>
                <wp:effectExtent l="7620" t="7620" r="16510" b="22225"/>
                <wp:wrapNone/>
                <wp:docPr id="38" name="组合 333"/>
                <wp:cNvGraphicFramePr/>
                <a:graphic xmlns:a="http://schemas.openxmlformats.org/drawingml/2006/main">
                  <a:graphicData uri="http://schemas.microsoft.com/office/word/2010/wordprocessingGroup">
                    <wpg:wgp>
                      <wpg:cNvGrpSpPr/>
                      <wpg:grpSpPr>
                        <a:xfrm>
                          <a:off x="0" y="0"/>
                          <a:ext cx="3157220" cy="694055"/>
                          <a:chOff x="0" y="0"/>
                          <a:chExt cx="4486" cy="888"/>
                        </a:xfrm>
                      </wpg:grpSpPr>
                      <wps:wsp>
                        <wps:cNvPr id="36" name="流程图: 过程 3"/>
                        <wps:cNvSpPr/>
                        <wps:spPr>
                          <a:xfrm>
                            <a:off x="0" y="0"/>
                            <a:ext cx="4486" cy="889"/>
                          </a:xfrm>
                          <a:prstGeom prst="flowChartProcess">
                            <a:avLst/>
                          </a:prstGeom>
                          <a:solidFill>
                            <a:srgbClr val="FFFFFF"/>
                          </a:solidFill>
                          <a:ln w="15875" cap="flat" cmpd="sng">
                            <a:solidFill>
                              <a:srgbClr val="000000"/>
                            </a:solidFill>
                            <a:prstDash val="solid"/>
                            <a:miter/>
                            <a:headEnd type="none" w="med" len="med"/>
                            <a:tailEnd type="none" w="med" len="med"/>
                          </a:ln>
                        </wps:spPr>
                        <wps:bodyPr wrap="square" upright="true"/>
                      </wps:wsp>
                      <wps:wsp>
                        <wps:cNvPr id="37" name="文本框 5"/>
                        <wps:cNvSpPr txBox="true"/>
                        <wps:spPr>
                          <a:xfrm>
                            <a:off x="45" y="119"/>
                            <a:ext cx="4380" cy="706"/>
                          </a:xfrm>
                          <a:prstGeom prst="rect">
                            <a:avLst/>
                          </a:prstGeom>
                          <a:solidFill>
                            <a:srgbClr val="FFFFFF">
                              <a:alpha val="0"/>
                            </a:srgbClr>
                          </a:solidFill>
                          <a:ln w="3175" cap="rnd" cmpd="sng">
                            <a:solidFill>
                              <a:srgbClr val="FFFFFF"/>
                            </a:solidFill>
                            <a:prstDash val="sysDot"/>
                            <a:miter/>
                            <a:headEnd type="none" w="med" len="med"/>
                            <a:tailEnd type="none" w="med" len="med"/>
                          </a:ln>
                        </wps:spPr>
                        <wps:txbx>
                          <w:txbxContent>
                            <w:p>
                              <w:pPr>
                                <w:spacing w:line="280" w:lineRule="exact"/>
                                <w:jc w:val="center"/>
                                <w:rPr>
                                  <w:rFonts w:hint="eastAsia" w:ascii="仿宋_GB2312" w:hAnsi="仿宋_GB2312" w:eastAsia="仿宋_GB2312" w:cs="仿宋_GB2312"/>
                                  <w:szCs w:val="21"/>
                                  <w:lang/>
                                </w:rPr>
                              </w:pPr>
                              <w:r>
                                <w:rPr>
                                  <w:rFonts w:hint="eastAsia" w:ascii="仿宋_GB2312" w:hAnsi="仿宋_GB2312" w:eastAsia="仿宋_GB2312" w:cs="仿宋_GB2312"/>
                                  <w:szCs w:val="21"/>
                                  <w:lang/>
                                </w:rPr>
                                <w:t>信息报告</w:t>
                              </w:r>
                            </w:p>
                            <w:p>
                              <w:pPr>
                                <w:spacing w:line="280" w:lineRule="exact"/>
                                <w:rPr>
                                  <w:rFonts w:hint="eastAsia" w:ascii="仿宋_GB2312" w:hAnsi="仿宋_GB2312" w:eastAsia="仿宋_GB2312" w:cs="仿宋_GB2312"/>
                                  <w:szCs w:val="21"/>
                                  <w:lang/>
                                </w:rPr>
                              </w:pPr>
                              <w:r>
                                <w:rPr>
                                  <w:rFonts w:hint="eastAsia" w:ascii="仿宋_GB2312" w:hAnsi="仿宋_GB2312" w:eastAsia="仿宋_GB2312" w:cs="仿宋_GB2312"/>
                                  <w:szCs w:val="21"/>
                                  <w:lang/>
                                </w:rPr>
                                <w:t>（区政府办公室、区发展改革局、区应急管理局等）</w:t>
                              </w:r>
                            </w:p>
                          </w:txbxContent>
                        </wps:txbx>
                        <wps:bodyPr wrap="square" lIns="91439" tIns="45719" rIns="91439" bIns="45719" upright="true"/>
                      </wps:wsp>
                    </wpg:wgp>
                  </a:graphicData>
                </a:graphic>
              </wp:anchor>
            </w:drawing>
          </mc:Choice>
          <mc:Fallback>
            <w:pict>
              <v:group id="组合 333" o:spid="_x0000_s1026" o:spt="203" style="position:absolute;left:0pt;margin-left:91.75pt;margin-top:202.55pt;height:54.65pt;width:248.6pt;z-index:251663360;mso-width-relative:page;mso-height-relative:page;" coordsize="4486,888" o:gfxdata="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">
                <o:lock v:ext="edit" grouping="f" rotation="f" text="f" aspectratio="f"/>
                <v:shape id="流程图: 过程 3" o:spid="_x0000_s1026" o:spt="109" type="#_x0000_t109" style="position:absolute;left:0;top:0;height:889;width:4486;" fillcolor="#FFFFFF" filled="t" stroked="t" coordsize="21600,21600" o:gfxdata="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P4oX3vAAAANsAAAAPAAAAAAAAAAEAIAAAADgAAABkcnMvZG93bnJldi54&#10;bWxQSwECFAAUAAAACACHTuJAMy8FnjsAAAA5AAAAEAAAAAAAAAABACAAAAAhAQAAZHJzL3NoYXBl&#10;eG1sLnhtbFBLBQYAAAAABgAGAFsBAADLAwAAAAA=&#10;">
                  <v:fill on="t" focussize="0,0"/>
                  <v:stroke weight="1.25pt" color="#000000" joinstyle="miter"/>
                  <v:imagedata o:title=""/>
                  <o:lock v:ext="edit" aspectratio="f"/>
                </v:shape>
                <v:shape id="文本框 5" o:spid="_x0000_s1026" o:spt="202" type="#_x0000_t202" style="position:absolute;left:45;top:119;height:706;width:4380;" fillcolor="#FFFFFF" filled="t" stroked="t" coordsize="21600,21600" o:gfxdata="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ode25LoAAADbAAAADwAAAAAAAAABACAAAAA4AAAAZHJzL2Rvd25yZXYueG1s&#10;UEsBAhQAFAAAAAgAh07iQDMvBZ47AAAAOQAAABAAAAAAAAAAAQAgAAAAHwEAAGRycy9zaGFwZXht&#10;bC54bWxQSwUGAAAAAAYABgBbAQAAyQMAAAAA&#10;">
                  <v:fill on="t" opacity="0f" focussize="0,0"/>
                  <v:stroke weight="0.25pt" color="#FFFFFF" joinstyle="miter" dashstyle="1 1" endcap="round"/>
                  <v:imagedata o:title=""/>
                  <o:lock v:ext="edit" aspectratio="f"/>
                  <v:textbox inset="7.19992125984252pt,3.59992125984252pt,7.19992125984252pt,3.59992125984252pt">
                    <w:txbxContent>
                      <w:p>
                        <w:pPr>
                          <w:spacing w:line="280" w:lineRule="exact"/>
                          <w:jc w:val="center"/>
                          <w:rPr>
                            <w:rFonts w:hint="eastAsia" w:ascii="仿宋_GB2312" w:hAnsi="仿宋_GB2312" w:eastAsia="仿宋_GB2312" w:cs="仿宋_GB2312"/>
                            <w:szCs w:val="21"/>
                            <w:lang/>
                          </w:rPr>
                        </w:pPr>
                        <w:r>
                          <w:rPr>
                            <w:rFonts w:hint="eastAsia" w:ascii="仿宋_GB2312" w:hAnsi="仿宋_GB2312" w:eastAsia="仿宋_GB2312" w:cs="仿宋_GB2312"/>
                            <w:szCs w:val="21"/>
                            <w:lang/>
                          </w:rPr>
                          <w:t>信息报告</w:t>
                        </w:r>
                      </w:p>
                      <w:p>
                        <w:pPr>
                          <w:spacing w:line="280" w:lineRule="exact"/>
                          <w:rPr>
                            <w:rFonts w:hint="eastAsia" w:ascii="仿宋_GB2312" w:hAnsi="仿宋_GB2312" w:eastAsia="仿宋_GB2312" w:cs="仿宋_GB2312"/>
                            <w:szCs w:val="21"/>
                            <w:lang/>
                          </w:rPr>
                        </w:pPr>
                        <w:r>
                          <w:rPr>
                            <w:rFonts w:hint="eastAsia" w:ascii="仿宋_GB2312" w:hAnsi="仿宋_GB2312" w:eastAsia="仿宋_GB2312" w:cs="仿宋_GB2312"/>
                            <w:szCs w:val="21"/>
                            <w:lang/>
                          </w:rPr>
                          <w:t>（区政府办公室、区发展改革局、区应急管理局等）</w:t>
                        </w:r>
                      </w:p>
                    </w:txbxContent>
                  </v:textbox>
                </v:shape>
              </v:group>
            </w:pict>
          </mc:Fallback>
        </mc:AlternateContent>
      </w:r>
      <w:r>
        <w:rPr>
          <w:sz w:val="32"/>
          <w:szCs w:val="20"/>
          <w:lang/>
        </w:rPr>
        <mc:AlternateContent>
          <mc:Choice Requires="wps">
            <w:drawing>
              <wp:anchor distT="0" distB="0" distL="114300" distR="114300" simplePos="0" relativeHeight="251669504" behindDoc="0" locked="0" layoutInCell="1" allowOverlap="1">
                <wp:simplePos x="0" y="0"/>
                <wp:positionH relativeFrom="column">
                  <wp:posOffset>2751455</wp:posOffset>
                </wp:positionH>
                <wp:positionV relativeFrom="paragraph">
                  <wp:posOffset>3233420</wp:posOffset>
                </wp:positionV>
                <wp:extent cx="8890" cy="224790"/>
                <wp:effectExtent l="34925" t="0" r="32385" b="3810"/>
                <wp:wrapNone/>
                <wp:docPr id="52" name="直线 29"/>
                <wp:cNvGraphicFramePr/>
                <a:graphic xmlns:a="http://schemas.openxmlformats.org/drawingml/2006/main">
                  <a:graphicData uri="http://schemas.microsoft.com/office/word/2010/wordprocessingShape">
                    <wps:wsp>
                      <wps:cNvSpPr/>
                      <wps:spPr>
                        <a:xfrm flipH="true">
                          <a:off x="0" y="0"/>
                          <a:ext cx="8890" cy="224790"/>
                        </a:xfrm>
                        <a:prstGeom prst="line">
                          <a:avLst/>
                        </a:prstGeom>
                        <a:ln w="15875" cap="flat" cmpd="sng">
                          <a:solidFill>
                            <a:srgbClr val="000000"/>
                          </a:solidFill>
                          <a:prstDash val="solid"/>
                          <a:headEnd type="none" w="med" len="med"/>
                          <a:tailEnd type="triangle" w="med" len="med"/>
                        </a:ln>
                      </wps:spPr>
                      <wps:bodyPr upright="true"/>
                    </wps:wsp>
                  </a:graphicData>
                </a:graphic>
              </wp:anchor>
            </w:drawing>
          </mc:Choice>
          <mc:Fallback>
            <w:pict>
              <v:line id="直线 29" o:spid="_x0000_s1026" o:spt="20" style="position:absolute;left:0pt;flip:x;margin-left:216.65pt;margin-top:254.6pt;height:17.7pt;width:0.7pt;z-index:251669504;mso-width-relative:page;mso-height-relative:page;" filled="f" stroked="t" coordsize="21600,21600" o:gfxdata="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GWVS97aAAAACwEAAA8AAAAAAAAAAQAgAAAAOAAAAGRycy9kb3ducmV2Lnht&#10;bFBLAQIUABQAAAAIAIdO4kCxAs8J4QEAAKYDAAAOAAAAAAAAAAEAIAAAAD8BAABkcnMvZTJvRG9j&#10;LnhtbFBLBQYAAAAABgAGAFkBAACSBQAAAAA=&#10;">
                <v:fill on="f" focussize="0,0"/>
                <v:stroke weight="1.25pt" color="#000000" joinstyle="round" endarrow="block"/>
                <v:imagedata o:title=""/>
                <o:lock v:ext="edit" aspectratio="f"/>
              </v:line>
            </w:pict>
          </mc:Fallback>
        </mc:AlternateContent>
      </w:r>
      <w:r>
        <w:rPr>
          <w:sz w:val="32"/>
          <w:szCs w:val="20"/>
          <w:lang/>
        </w:rPr>
        <mc:AlternateContent>
          <mc:Choice Requires="wps">
            <w:drawing>
              <wp:anchor distT="0" distB="0" distL="114300" distR="114300" simplePos="0" relativeHeight="251676672" behindDoc="0" locked="0" layoutInCell="1" allowOverlap="1">
                <wp:simplePos x="0" y="0"/>
                <wp:positionH relativeFrom="column">
                  <wp:posOffset>1259840</wp:posOffset>
                </wp:positionH>
                <wp:positionV relativeFrom="paragraph">
                  <wp:posOffset>4827905</wp:posOffset>
                </wp:positionV>
                <wp:extent cx="3056890" cy="387350"/>
                <wp:effectExtent l="8255" t="7620" r="20955" b="24130"/>
                <wp:wrapNone/>
                <wp:docPr id="59" name="流程图: 过程 3"/>
                <wp:cNvGraphicFramePr/>
                <a:graphic xmlns:a="http://schemas.openxmlformats.org/drawingml/2006/main">
                  <a:graphicData uri="http://schemas.microsoft.com/office/word/2010/wordprocessingShape">
                    <wps:wsp>
                      <wps:cNvSpPr/>
                      <wps:spPr>
                        <a:xfrm>
                          <a:off x="0" y="0"/>
                          <a:ext cx="3056890" cy="387350"/>
                        </a:xfrm>
                        <a:prstGeom prst="flowChartProcess">
                          <a:avLst/>
                        </a:prstGeom>
                        <a:solidFill>
                          <a:srgbClr val="FFFFFF"/>
                        </a:solidFill>
                        <a:ln w="15875" cap="flat" cmpd="sng">
                          <a:solidFill>
                            <a:srgbClr val="000000"/>
                          </a:solidFill>
                          <a:prstDash val="solid"/>
                          <a:miter/>
                          <a:headEnd type="none" w="med" len="med"/>
                          <a:tailEnd type="none" w="med" len="med"/>
                        </a:ln>
                      </wps:spPr>
                      <wps:bodyPr wrap="square" upright="true"/>
                    </wps:wsp>
                  </a:graphicData>
                </a:graphic>
              </wp:anchor>
            </w:drawing>
          </mc:Choice>
          <mc:Fallback>
            <w:pict>
              <v:shape id="流程图: 过程 3" o:spid="_x0000_s1026" o:spt="109" type="#_x0000_t109" style="position:absolute;left:0pt;margin-left:99.2pt;margin-top:380.15pt;height:30.5pt;width:240.7pt;z-index:251676672;mso-width-relative:page;mso-height-relative:page;" fillcolor="#FFFFFF" filled="t" stroked="t" coordsize="21600,21600" o:gfxdata="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VeU/zNoA&#10;AAALAQAADwAAAAAAAAABACAAAAA4AAAAZHJzL2Rvd25yZXYueG1sUEsBAhQAFAAAAAgAh07iQBch&#10;DfgHAgAA+gMAAA4AAAAAAAAAAQAgAAAAPwEAAGRycy9lMm9Eb2MueG1sUEsFBgAAAAAGAAYAWQEA&#10;ALgFAAAAAA==&#10;">
                <v:fill on="t" focussize="0,0"/>
                <v:stroke weight="1.25pt" color="#000000" joinstyle="miter"/>
                <v:imagedata o:title=""/>
                <o:lock v:ext="edit" aspectratio="f"/>
              </v:shape>
            </w:pict>
          </mc:Fallback>
        </mc:AlternateContent>
      </w:r>
      <w:r>
        <w:rPr>
          <w:sz w:val="32"/>
          <w:szCs w:val="20"/>
          <w:lang/>
        </w:rPr>
        <mc:AlternateContent>
          <mc:Choice Requires="wps">
            <w:drawing>
              <wp:anchor distT="0" distB="0" distL="114300" distR="114300" simplePos="0" relativeHeight="251677696" behindDoc="0" locked="0" layoutInCell="1" allowOverlap="1">
                <wp:simplePos x="0" y="0"/>
                <wp:positionH relativeFrom="column">
                  <wp:posOffset>1533525</wp:posOffset>
                </wp:positionH>
                <wp:positionV relativeFrom="paragraph">
                  <wp:posOffset>4860925</wp:posOffset>
                </wp:positionV>
                <wp:extent cx="2546985" cy="301625"/>
                <wp:effectExtent l="4445" t="4445" r="20320" b="17780"/>
                <wp:wrapNone/>
                <wp:docPr id="60" name="文本框 5"/>
                <wp:cNvGraphicFramePr/>
                <a:graphic xmlns:a="http://schemas.openxmlformats.org/drawingml/2006/main">
                  <a:graphicData uri="http://schemas.microsoft.com/office/word/2010/wordprocessingShape">
                    <wps:wsp>
                      <wps:cNvSpPr txBox="true"/>
                      <wps:spPr>
                        <a:xfrm>
                          <a:off x="0" y="0"/>
                          <a:ext cx="2546985" cy="301625"/>
                        </a:xfrm>
                        <a:prstGeom prst="rect">
                          <a:avLst/>
                        </a:prstGeom>
                        <a:solidFill>
                          <a:srgbClr val="FFFFFF">
                            <a:alpha val="0"/>
                          </a:srgbClr>
                        </a:solidFill>
                        <a:ln w="3175" cap="rnd" cmpd="sng">
                          <a:solidFill>
                            <a:srgbClr val="FFFFFF"/>
                          </a:solidFill>
                          <a:prstDash val="sysDot"/>
                          <a:miter/>
                          <a:headEnd type="none" w="med" len="med"/>
                          <a:tailEnd type="none" w="med" len="med"/>
                        </a:ln>
                      </wps:spPr>
                      <wps:txbx>
                        <w:txbxContent>
                          <w:p>
                            <w:pPr>
                              <w:jc w:val="center"/>
                              <w:rPr>
                                <w:rFonts w:hint="eastAsia" w:ascii="仿宋_GB2312" w:hAnsi="仿宋_GB2312" w:eastAsia="仿宋_GB2312" w:cs="仿宋_GB2312"/>
                                <w:szCs w:val="21"/>
                                <w:lang/>
                              </w:rPr>
                            </w:pPr>
                            <w:r>
                              <w:rPr>
                                <w:rFonts w:hint="eastAsia" w:ascii="仿宋_GB2312" w:hAnsi="仿宋_GB2312" w:eastAsia="仿宋_GB2312" w:cs="仿宋_GB2312"/>
                                <w:szCs w:val="21"/>
                                <w:lang/>
                              </w:rPr>
                              <w:t>各成员单位按照职责分工开展应急救援</w:t>
                            </w:r>
                          </w:p>
                        </w:txbxContent>
                      </wps:txbx>
                      <wps:bodyPr wrap="square" lIns="91439" tIns="45719" rIns="91439" bIns="45719" upright="true"/>
                    </wps:wsp>
                  </a:graphicData>
                </a:graphic>
              </wp:anchor>
            </w:drawing>
          </mc:Choice>
          <mc:Fallback>
            <w:pict>
              <v:shape id="文本框 5" o:spid="_x0000_s1026" o:spt="202" type="#_x0000_t202" style="position:absolute;left:0pt;margin-left:120.75pt;margin-top:382.75pt;height:23.75pt;width:200.55pt;z-index:251677696;mso-width-relative:page;mso-height-relative:page;" fillcolor="#FFFFFF" filled="t" stroked="t" coordsize="21600,21600" o:gfxdata="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MUGWl9kAAAALAQAADwAAAAAAAAABACAAAAA4AAAAZHJzL2Rv&#10;d25yZXYueG1sUEsBAhQAFAAAAAgAh07iQDSM7N4jAgAATgQAAA4AAAAAAAAAAQAgAAAAPgEAAGRy&#10;cy9lMm9Eb2MueG1sUEsFBgAAAAAGAAYAWQEAANMFAAAAAA==&#10;">
                <v:fill on="t" opacity="0f" focussize="0,0"/>
                <v:stroke weight="0.25pt" color="#FFFFFF" joinstyle="miter" dashstyle="1 1" endcap="round"/>
                <v:imagedata o:title=""/>
                <o:lock v:ext="edit" aspectratio="f"/>
                <v:textbox inset="7.19992125984252pt,3.59992125984252pt,7.19992125984252pt,3.59992125984252pt">
                  <w:txbxContent>
                    <w:p>
                      <w:pPr>
                        <w:jc w:val="center"/>
                        <w:rPr>
                          <w:rFonts w:hint="eastAsia" w:ascii="仿宋_GB2312" w:hAnsi="仿宋_GB2312" w:eastAsia="仿宋_GB2312" w:cs="仿宋_GB2312"/>
                          <w:szCs w:val="21"/>
                          <w:lang/>
                        </w:rPr>
                      </w:pPr>
                      <w:r>
                        <w:rPr>
                          <w:rFonts w:hint="eastAsia" w:ascii="仿宋_GB2312" w:hAnsi="仿宋_GB2312" w:eastAsia="仿宋_GB2312" w:cs="仿宋_GB2312"/>
                          <w:szCs w:val="21"/>
                          <w:lang/>
                        </w:rPr>
                        <w:t>各成员单位按照职责分工开展应急救援</w:t>
                      </w:r>
                    </w:p>
                  </w:txbxContent>
                </v:textbox>
              </v:shape>
            </w:pict>
          </mc:Fallback>
        </mc:AlternateContent>
      </w:r>
      <w:r>
        <w:rPr>
          <w:sz w:val="32"/>
          <w:szCs w:val="20"/>
          <w:lang/>
        </w:rPr>
        <mc:AlternateContent>
          <mc:Choice Requires="wps">
            <w:drawing>
              <wp:anchor distT="0" distB="0" distL="114300" distR="114300" simplePos="0" relativeHeight="251668480" behindDoc="0" locked="0" layoutInCell="1" allowOverlap="1">
                <wp:simplePos x="0" y="0"/>
                <wp:positionH relativeFrom="column">
                  <wp:posOffset>2770505</wp:posOffset>
                </wp:positionH>
                <wp:positionV relativeFrom="paragraph">
                  <wp:posOffset>2392045</wp:posOffset>
                </wp:positionV>
                <wp:extent cx="8890" cy="201930"/>
                <wp:effectExtent l="34925" t="635" r="32385" b="6985"/>
                <wp:wrapNone/>
                <wp:docPr id="51" name="箭头 42"/>
                <wp:cNvGraphicFramePr/>
                <a:graphic xmlns:a="http://schemas.openxmlformats.org/drawingml/2006/main">
                  <a:graphicData uri="http://schemas.microsoft.com/office/word/2010/wordprocessingShape">
                    <wps:wsp>
                      <wps:cNvSpPr/>
                      <wps:spPr>
                        <a:xfrm flipH="true">
                          <a:off x="0" y="0"/>
                          <a:ext cx="8890" cy="201930"/>
                        </a:xfrm>
                        <a:prstGeom prst="line">
                          <a:avLst/>
                        </a:prstGeom>
                        <a:ln w="15875" cap="flat" cmpd="sng">
                          <a:solidFill>
                            <a:srgbClr val="000000"/>
                          </a:solidFill>
                          <a:prstDash val="solid"/>
                          <a:headEnd type="none" w="med" len="med"/>
                          <a:tailEnd type="triangle" w="med" len="med"/>
                        </a:ln>
                      </wps:spPr>
                      <wps:bodyPr upright="true"/>
                    </wps:wsp>
                  </a:graphicData>
                </a:graphic>
              </wp:anchor>
            </w:drawing>
          </mc:Choice>
          <mc:Fallback>
            <w:pict>
              <v:line id="箭头 42" o:spid="_x0000_s1026" o:spt="20" style="position:absolute;left:0pt;flip:x;margin-left:218.15pt;margin-top:188.35pt;height:15.9pt;width:0.7pt;z-index:251668480;mso-width-relative:page;mso-height-relative:page;" filled="f" stroked="t" coordsize="21600,21600" o:gfxdata="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CUFjMx2gAAAAsBAAAPAAAAAAAAAAEAIAAAADgAAABkcnMvZG93bnJldi54&#10;bWxQSwECFAAUAAAACACHTuJAQDeTnOIBAACmAwAADgAAAAAAAAABACAAAAA/AQAAZHJzL2Uyb0Rv&#10;Yy54bWxQSwUGAAAAAAYABgBZAQAAkwUAAAAA&#10;">
                <v:fill on="f" focussize="0,0"/>
                <v:stroke weight="1.25pt" color="#000000" joinstyle="round" endarrow="block"/>
                <v:imagedata o:title=""/>
                <o:lock v:ext="edit" aspectratio="f"/>
              </v:line>
            </w:pict>
          </mc:Fallback>
        </mc:AlternateContent>
      </w:r>
      <w:r>
        <w:rPr>
          <w:sz w:val="32"/>
          <w:szCs w:val="20"/>
          <w:lang/>
        </w:rPr>
        <mc:AlternateContent>
          <mc:Choice Requires="wps">
            <w:drawing>
              <wp:anchor distT="0" distB="0" distL="114300" distR="114300" simplePos="0" relativeHeight="251675648" behindDoc="0" locked="0" layoutInCell="1" allowOverlap="1">
                <wp:simplePos x="0" y="0"/>
                <wp:positionH relativeFrom="column">
                  <wp:posOffset>2723515</wp:posOffset>
                </wp:positionH>
                <wp:positionV relativeFrom="paragraph">
                  <wp:posOffset>1111250</wp:posOffset>
                </wp:positionV>
                <wp:extent cx="635" cy="488950"/>
                <wp:effectExtent l="37465" t="0" r="38100" b="6350"/>
                <wp:wrapNone/>
                <wp:docPr id="58" name="直线 33"/>
                <wp:cNvGraphicFramePr/>
                <a:graphic xmlns:a="http://schemas.openxmlformats.org/drawingml/2006/main">
                  <a:graphicData uri="http://schemas.microsoft.com/office/word/2010/wordprocessingShape">
                    <wps:wsp>
                      <wps:cNvSpPr/>
                      <wps:spPr>
                        <a:xfrm>
                          <a:off x="0" y="0"/>
                          <a:ext cx="635" cy="488950"/>
                        </a:xfrm>
                        <a:prstGeom prst="line">
                          <a:avLst/>
                        </a:prstGeom>
                        <a:ln w="15875" cap="flat" cmpd="sng">
                          <a:solidFill>
                            <a:srgbClr val="000000"/>
                          </a:solidFill>
                          <a:prstDash val="solid"/>
                          <a:headEnd type="none" w="med" len="med"/>
                          <a:tailEnd type="triangle" w="med" len="med"/>
                        </a:ln>
                      </wps:spPr>
                      <wps:bodyPr upright="true"/>
                    </wps:wsp>
                  </a:graphicData>
                </a:graphic>
              </wp:anchor>
            </w:drawing>
          </mc:Choice>
          <mc:Fallback>
            <w:pict>
              <v:line id="直线 33" o:spid="_x0000_s1026" o:spt="20" style="position:absolute;left:0pt;margin-left:214.45pt;margin-top:87.5pt;height:38.5pt;width:0.05pt;z-index:251675648;mso-width-relative:page;mso-height-relative:page;" filled="f" stroked="t" coordsize="21600,21600" o:gfxdata="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JaXnGfZAAAACwEAAA8AAAAAAAAAAQAgAAAAOAAAAGRycy9kb3ducmV2LnhtbFBLAQIUABQA&#10;AAAIAIdO4kASTgFc2QEAAJgDAAAOAAAAAAAAAAEAIAAAAD4BAABkcnMvZTJvRG9jLnhtbFBLBQYA&#10;AAAABgAGAFkBAACJBQAAAAA=&#10;">
                <v:fill on="f" focussize="0,0"/>
                <v:stroke weight="1.25pt" color="#000000" joinstyle="round" endarrow="block"/>
                <v:imagedata o:title=""/>
                <o:lock v:ext="edit" aspectratio="f"/>
              </v:line>
            </w:pict>
          </mc:Fallback>
        </mc:AlternateContent>
      </w:r>
      <w:r>
        <w:rPr>
          <w:sz w:val="32"/>
          <w:szCs w:val="20"/>
          <w:lang/>
        </w:rPr>
        <mc:AlternateContent>
          <mc:Choice Requires="wps">
            <w:drawing>
              <wp:anchor distT="0" distB="0" distL="114300" distR="114300" simplePos="0" relativeHeight="251674624" behindDoc="0" locked="0" layoutInCell="1" allowOverlap="1">
                <wp:simplePos x="0" y="0"/>
                <wp:positionH relativeFrom="column">
                  <wp:posOffset>2778125</wp:posOffset>
                </wp:positionH>
                <wp:positionV relativeFrom="paragraph">
                  <wp:posOffset>6489065</wp:posOffset>
                </wp:positionV>
                <wp:extent cx="635" cy="246380"/>
                <wp:effectExtent l="37465" t="0" r="38100" b="1270"/>
                <wp:wrapNone/>
                <wp:docPr id="57" name="直线 34"/>
                <wp:cNvGraphicFramePr/>
                <a:graphic xmlns:a="http://schemas.openxmlformats.org/drawingml/2006/main">
                  <a:graphicData uri="http://schemas.microsoft.com/office/word/2010/wordprocessingShape">
                    <wps:wsp>
                      <wps:cNvSpPr/>
                      <wps:spPr>
                        <a:xfrm>
                          <a:off x="0" y="0"/>
                          <a:ext cx="635" cy="246380"/>
                        </a:xfrm>
                        <a:prstGeom prst="line">
                          <a:avLst/>
                        </a:prstGeom>
                        <a:ln w="15875" cap="flat" cmpd="sng">
                          <a:solidFill>
                            <a:srgbClr val="000000"/>
                          </a:solidFill>
                          <a:prstDash val="solid"/>
                          <a:headEnd type="none" w="med" len="med"/>
                          <a:tailEnd type="triangle" w="med" len="med"/>
                        </a:ln>
                      </wps:spPr>
                      <wps:bodyPr upright="true"/>
                    </wps:wsp>
                  </a:graphicData>
                </a:graphic>
              </wp:anchor>
            </w:drawing>
          </mc:Choice>
          <mc:Fallback>
            <w:pict>
              <v:line id="直线 34" o:spid="_x0000_s1026" o:spt="20" style="position:absolute;left:0pt;margin-left:218.75pt;margin-top:510.95pt;height:19.4pt;width:0.05pt;z-index:251674624;mso-width-relative:page;mso-height-relative:page;" filled="f" stroked="t" coordsize="21600,21600" o:gfxdata="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oxSstkAAAANAQAADwAAAAAAAAABACAAAAA4AAAAZHJzL2Rvd25yZXYueG1sUEsBAhQA&#10;FAAAAAgAh07iQODINfTbAQAAmAMAAA4AAAAAAAAAAQAgAAAAPgEAAGRycy9lMm9Eb2MueG1sUEsF&#10;BgAAAAAGAAYAWQEAAIsFAAAAAA==&#10;">
                <v:fill on="f" focussize="0,0"/>
                <v:stroke weight="1.25pt" color="#000000" joinstyle="round" endarrow="block"/>
                <v:imagedata o:title=""/>
                <o:lock v:ext="edit" aspectratio="f"/>
              </v:line>
            </w:pict>
          </mc:Fallback>
        </mc:AlternateContent>
      </w:r>
      <w:r>
        <w:rPr>
          <w:sz w:val="32"/>
          <w:szCs w:val="20"/>
          <w:lang/>
        </w:rPr>
        <mc:AlternateContent>
          <mc:Choice Requires="wps">
            <w:drawing>
              <wp:anchor distT="0" distB="0" distL="114300" distR="114300" simplePos="0" relativeHeight="251673600" behindDoc="0" locked="0" layoutInCell="1" allowOverlap="1">
                <wp:simplePos x="0" y="0"/>
                <wp:positionH relativeFrom="column">
                  <wp:posOffset>2778125</wp:posOffset>
                </wp:positionH>
                <wp:positionV relativeFrom="paragraph">
                  <wp:posOffset>5873750</wp:posOffset>
                </wp:positionV>
                <wp:extent cx="635" cy="246380"/>
                <wp:effectExtent l="37465" t="0" r="38100" b="1270"/>
                <wp:wrapNone/>
                <wp:docPr id="56" name="直线 35"/>
                <wp:cNvGraphicFramePr/>
                <a:graphic xmlns:a="http://schemas.openxmlformats.org/drawingml/2006/main">
                  <a:graphicData uri="http://schemas.microsoft.com/office/word/2010/wordprocessingShape">
                    <wps:wsp>
                      <wps:cNvSpPr/>
                      <wps:spPr>
                        <a:xfrm>
                          <a:off x="0" y="0"/>
                          <a:ext cx="635" cy="246380"/>
                        </a:xfrm>
                        <a:prstGeom prst="line">
                          <a:avLst/>
                        </a:prstGeom>
                        <a:ln w="15875" cap="flat" cmpd="sng">
                          <a:solidFill>
                            <a:srgbClr val="000000"/>
                          </a:solidFill>
                          <a:prstDash val="solid"/>
                          <a:headEnd type="none" w="med" len="med"/>
                          <a:tailEnd type="triangle" w="med" len="med"/>
                        </a:ln>
                      </wps:spPr>
                      <wps:bodyPr upright="true"/>
                    </wps:wsp>
                  </a:graphicData>
                </a:graphic>
              </wp:anchor>
            </w:drawing>
          </mc:Choice>
          <mc:Fallback>
            <w:pict>
              <v:line id="直线 35" o:spid="_x0000_s1026" o:spt="20" style="position:absolute;left:0pt;margin-left:218.75pt;margin-top:462.5pt;height:19.4pt;width:0.05pt;z-index:251673600;mso-width-relative:page;mso-height-relative:page;" filled="f" stroked="t" coordsize="21600,21600" o:gfxdata="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Aj181K2AAAAAsBAAAPAAAAAAAAAAEAIAAAADgAAABkcnMvZG93bnJldi54bWxQSwECFAAUAAAA&#10;CACHTuJA88KtdtgBAACYAwAADgAAAAAAAAABACAAAAA9AQAAZHJzL2Uyb0RvYy54bWxQSwUGAAAA&#10;AAYABgBZAQAAhwUAAAAA&#10;">
                <v:fill on="f" focussize="0,0"/>
                <v:stroke weight="1.25pt" color="#000000" joinstyle="round" endarrow="block"/>
                <v:imagedata o:title=""/>
                <o:lock v:ext="edit" aspectratio="f"/>
              </v:line>
            </w:pict>
          </mc:Fallback>
        </mc:AlternateContent>
      </w:r>
      <w:r>
        <w:rPr>
          <w:sz w:val="32"/>
          <w:szCs w:val="20"/>
          <w:lang/>
        </w:rPr>
        <mc:AlternateContent>
          <mc:Choice Requires="wps">
            <w:drawing>
              <wp:anchor distT="0" distB="0" distL="114300" distR="114300" simplePos="0" relativeHeight="251672576" behindDoc="0" locked="0" layoutInCell="1" allowOverlap="1">
                <wp:simplePos x="0" y="0"/>
                <wp:positionH relativeFrom="column">
                  <wp:posOffset>2778125</wp:posOffset>
                </wp:positionH>
                <wp:positionV relativeFrom="paragraph">
                  <wp:posOffset>5220970</wp:posOffset>
                </wp:positionV>
                <wp:extent cx="635" cy="246380"/>
                <wp:effectExtent l="37465" t="0" r="38100" b="1270"/>
                <wp:wrapNone/>
                <wp:docPr id="55" name="直线 36"/>
                <wp:cNvGraphicFramePr/>
                <a:graphic xmlns:a="http://schemas.openxmlformats.org/drawingml/2006/main">
                  <a:graphicData uri="http://schemas.microsoft.com/office/word/2010/wordprocessingShape">
                    <wps:wsp>
                      <wps:cNvSpPr/>
                      <wps:spPr>
                        <a:xfrm>
                          <a:off x="0" y="0"/>
                          <a:ext cx="635" cy="246380"/>
                        </a:xfrm>
                        <a:prstGeom prst="line">
                          <a:avLst/>
                        </a:prstGeom>
                        <a:ln w="15875" cap="flat" cmpd="sng">
                          <a:solidFill>
                            <a:srgbClr val="000000"/>
                          </a:solidFill>
                          <a:prstDash val="solid"/>
                          <a:headEnd type="none" w="med" len="med"/>
                          <a:tailEnd type="triangle" w="med" len="med"/>
                        </a:ln>
                      </wps:spPr>
                      <wps:bodyPr upright="true"/>
                    </wps:wsp>
                  </a:graphicData>
                </a:graphic>
              </wp:anchor>
            </w:drawing>
          </mc:Choice>
          <mc:Fallback>
            <w:pict>
              <v:line id="直线 36" o:spid="_x0000_s1026" o:spt="20" style="position:absolute;left:0pt;margin-left:218.75pt;margin-top:411.1pt;height:19.4pt;width:0.05pt;z-index:251672576;mso-width-relative:page;mso-height-relative:page;" filled="f" stroked="t" coordsize="21600,21600" o:gfxdata="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D+nwf92AAAAAsBAAAPAAAAAAAAAAEAIAAAADgAAABkcnMvZG93bnJldi54bWxQSwECFAAUAAAA&#10;CACHTuJAh9p0KtgBAACYAwAADgAAAAAAAAABACAAAAA9AQAAZHJzL2Uyb0RvYy54bWxQSwUGAAAA&#10;AAYABgBZAQAAhwUAAAAA&#10;">
                <v:fill on="f" focussize="0,0"/>
                <v:stroke weight="1.25pt" color="#000000" joinstyle="round" endarrow="block"/>
                <v:imagedata o:title=""/>
                <o:lock v:ext="edit" aspectratio="f"/>
              </v:line>
            </w:pict>
          </mc:Fallback>
        </mc:AlternateContent>
      </w:r>
      <w:r>
        <w:rPr>
          <w:sz w:val="32"/>
          <w:szCs w:val="20"/>
          <w:lang/>
        </w:rPr>
        <mc:AlternateContent>
          <mc:Choice Requires="wps">
            <w:drawing>
              <wp:anchor distT="0" distB="0" distL="114300" distR="114300" simplePos="0" relativeHeight="251671552" behindDoc="0" locked="0" layoutInCell="1" allowOverlap="1">
                <wp:simplePos x="0" y="0"/>
                <wp:positionH relativeFrom="column">
                  <wp:posOffset>2769235</wp:posOffset>
                </wp:positionH>
                <wp:positionV relativeFrom="paragraph">
                  <wp:posOffset>4549775</wp:posOffset>
                </wp:positionV>
                <wp:extent cx="635" cy="291465"/>
                <wp:effectExtent l="37465" t="0" r="38100" b="13335"/>
                <wp:wrapNone/>
                <wp:docPr id="54" name="直线 37"/>
                <wp:cNvGraphicFramePr/>
                <a:graphic xmlns:a="http://schemas.openxmlformats.org/drawingml/2006/main">
                  <a:graphicData uri="http://schemas.microsoft.com/office/word/2010/wordprocessingShape">
                    <wps:wsp>
                      <wps:cNvSpPr/>
                      <wps:spPr>
                        <a:xfrm>
                          <a:off x="0" y="0"/>
                          <a:ext cx="635" cy="291465"/>
                        </a:xfrm>
                        <a:prstGeom prst="line">
                          <a:avLst/>
                        </a:prstGeom>
                        <a:ln w="15875" cap="flat" cmpd="sng">
                          <a:solidFill>
                            <a:srgbClr val="000000"/>
                          </a:solidFill>
                          <a:prstDash val="solid"/>
                          <a:headEnd type="none" w="med" len="med"/>
                          <a:tailEnd type="triangle" w="med" len="med"/>
                        </a:ln>
                      </wps:spPr>
                      <wps:bodyPr upright="true"/>
                    </wps:wsp>
                  </a:graphicData>
                </a:graphic>
              </wp:anchor>
            </w:drawing>
          </mc:Choice>
          <mc:Fallback>
            <w:pict>
              <v:line id="直线 37" o:spid="_x0000_s1026" o:spt="20" style="position:absolute;left:0pt;margin-left:218.05pt;margin-top:358.25pt;height:22.95pt;width:0.05pt;z-index:251671552;mso-width-relative:page;mso-height-relative:page;" filled="f" stroked="t" coordsize="21600,21600" o:gfxdata="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aXP1c9gAAAALAQAADwAAAAAAAAABACAAAAA4AAAAZHJzL2Rvd25yZXYueG1sUEsBAhQAFAAA&#10;AAgAh07iQPDXgFbZAQAAmAMAAA4AAAAAAAAAAQAgAAAAPQEAAGRycy9lMm9Eb2MueG1sUEsFBgAA&#10;AAAGAAYAWQEAAIgFAAAAAA==&#10;">
                <v:fill on="f" focussize="0,0"/>
                <v:stroke weight="1.25pt" color="#000000" joinstyle="round" endarrow="block"/>
                <v:imagedata o:title=""/>
                <o:lock v:ext="edit" aspectratio="f"/>
              </v:line>
            </w:pict>
          </mc:Fallback>
        </mc:AlternateContent>
      </w:r>
      <w:r>
        <w:rPr>
          <w:sz w:val="32"/>
          <w:szCs w:val="20"/>
          <w:lang/>
        </w:rPr>
        <mc:AlternateContent>
          <mc:Choice Requires="wps">
            <w:drawing>
              <wp:anchor distT="0" distB="0" distL="114300" distR="114300" simplePos="0" relativeHeight="251670528" behindDoc="0" locked="0" layoutInCell="1" allowOverlap="1">
                <wp:simplePos x="0" y="0"/>
                <wp:positionH relativeFrom="column">
                  <wp:posOffset>2782570</wp:posOffset>
                </wp:positionH>
                <wp:positionV relativeFrom="paragraph">
                  <wp:posOffset>3888105</wp:posOffset>
                </wp:positionV>
                <wp:extent cx="635" cy="296545"/>
                <wp:effectExtent l="37465" t="0" r="38100" b="8255"/>
                <wp:wrapNone/>
                <wp:docPr id="53" name="直线 38"/>
                <wp:cNvGraphicFramePr/>
                <a:graphic xmlns:a="http://schemas.openxmlformats.org/drawingml/2006/main">
                  <a:graphicData uri="http://schemas.microsoft.com/office/word/2010/wordprocessingShape">
                    <wps:wsp>
                      <wps:cNvSpPr/>
                      <wps:spPr>
                        <a:xfrm>
                          <a:off x="0" y="0"/>
                          <a:ext cx="635" cy="296545"/>
                        </a:xfrm>
                        <a:prstGeom prst="line">
                          <a:avLst/>
                        </a:prstGeom>
                        <a:ln w="15875" cap="flat" cmpd="sng">
                          <a:solidFill>
                            <a:srgbClr val="000000"/>
                          </a:solidFill>
                          <a:prstDash val="solid"/>
                          <a:headEnd type="none" w="med" len="med"/>
                          <a:tailEnd type="triangle" w="med" len="med"/>
                        </a:ln>
                      </wps:spPr>
                      <wps:bodyPr upright="true"/>
                    </wps:wsp>
                  </a:graphicData>
                </a:graphic>
              </wp:anchor>
            </w:drawing>
          </mc:Choice>
          <mc:Fallback>
            <w:pict>
              <v:line id="直线 38" o:spid="_x0000_s1026" o:spt="20" style="position:absolute;left:0pt;margin-left:219.1pt;margin-top:306.15pt;height:23.35pt;width:0.05pt;z-index:251670528;mso-width-relative:page;mso-height-relative:page;" filled="f" stroked="t" coordsize="21600,21600" o:gfxdata="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A6PPBr2QAAAAsBAAAPAAAAAAAAAAEAIAAAADgAAABkcnMvZG93bnJldi54bWxQSwECFAAUAAAA&#10;CACHTuJAPdgJJ9cBAACYAwAADgAAAAAAAAABACAAAAA+AQAAZHJzL2Uyb0RvYy54bWxQSwUGAAAA&#10;AAYABgBZAQAAhwUAAAAA&#10;">
                <v:fill on="f" focussize="0,0"/>
                <v:stroke weight="1.25pt" color="#000000" joinstyle="round" endarrow="block"/>
                <v:imagedata o:title=""/>
                <o:lock v:ext="edit" aspectratio="f"/>
              </v:line>
            </w:pict>
          </mc:Fallback>
        </mc:AlternateContent>
      </w:r>
      <w:r>
        <w:rPr>
          <w:sz w:val="32"/>
          <w:szCs w:val="20"/>
          <w:lang/>
        </w:rPr>
        <mc:AlternateContent>
          <mc:Choice Requires="wpg">
            <w:drawing>
              <wp:anchor distT="0" distB="0" distL="114300" distR="114300" simplePos="0" relativeHeight="251667456" behindDoc="0" locked="0" layoutInCell="1" allowOverlap="1">
                <wp:simplePos x="0" y="0"/>
                <wp:positionH relativeFrom="column">
                  <wp:posOffset>1670685</wp:posOffset>
                </wp:positionH>
                <wp:positionV relativeFrom="paragraph">
                  <wp:posOffset>6731635</wp:posOffset>
                </wp:positionV>
                <wp:extent cx="2208530" cy="407670"/>
                <wp:effectExtent l="7620" t="7620" r="12700" b="22860"/>
                <wp:wrapNone/>
                <wp:docPr id="50" name="组合 345"/>
                <wp:cNvGraphicFramePr/>
                <a:graphic xmlns:a="http://schemas.openxmlformats.org/drawingml/2006/main">
                  <a:graphicData uri="http://schemas.microsoft.com/office/word/2010/wordprocessingGroup">
                    <wpg:wgp>
                      <wpg:cNvGrpSpPr/>
                      <wpg:grpSpPr>
                        <a:xfrm>
                          <a:off x="0" y="0"/>
                          <a:ext cx="2208530" cy="407670"/>
                          <a:chOff x="0" y="0"/>
                          <a:chExt cx="3554" cy="646"/>
                        </a:xfrm>
                      </wpg:grpSpPr>
                      <wps:wsp>
                        <wps:cNvPr id="48" name="流程图: 过程 3"/>
                        <wps:cNvSpPr/>
                        <wps:spPr>
                          <a:xfrm>
                            <a:off x="0" y="0"/>
                            <a:ext cx="3555" cy="646"/>
                          </a:xfrm>
                          <a:prstGeom prst="flowChartProcess">
                            <a:avLst/>
                          </a:prstGeom>
                          <a:solidFill>
                            <a:srgbClr val="FFFFFF"/>
                          </a:solidFill>
                          <a:ln w="15875" cap="flat" cmpd="sng">
                            <a:solidFill>
                              <a:srgbClr val="000000"/>
                            </a:solidFill>
                            <a:prstDash val="solid"/>
                            <a:miter/>
                            <a:headEnd type="none" w="med" len="med"/>
                            <a:tailEnd type="none" w="med" len="med"/>
                          </a:ln>
                        </wps:spPr>
                        <wps:bodyPr wrap="square" upright="true"/>
                      </wps:wsp>
                      <wps:wsp>
                        <wps:cNvPr id="49" name="文本框 5"/>
                        <wps:cNvSpPr txBox="true"/>
                        <wps:spPr>
                          <a:xfrm>
                            <a:off x="348" y="129"/>
                            <a:ext cx="2861" cy="441"/>
                          </a:xfrm>
                          <a:prstGeom prst="rect">
                            <a:avLst/>
                          </a:prstGeom>
                          <a:solidFill>
                            <a:srgbClr val="FFFFFF">
                              <a:alpha val="0"/>
                            </a:srgbClr>
                          </a:solidFill>
                          <a:ln w="3175" cap="rnd" cmpd="sng">
                            <a:solidFill>
                              <a:srgbClr val="FFFFFF"/>
                            </a:solidFill>
                            <a:prstDash val="sysDot"/>
                            <a:miter/>
                            <a:headEnd type="none" w="med" len="med"/>
                            <a:tailEnd type="none" w="med" len="med"/>
                          </a:ln>
                        </wps:spPr>
                        <wps:txbx>
                          <w:txbxContent>
                            <w:p>
                              <w:pPr>
                                <w:rPr>
                                  <w:rFonts w:hint="eastAsia" w:ascii="仿宋_GB2312" w:hAnsi="仿宋_GB2312" w:eastAsia="仿宋_GB2312" w:cs="仿宋_GB2312"/>
                                  <w:szCs w:val="21"/>
                                  <w:lang/>
                                </w:rPr>
                              </w:pPr>
                              <w:r>
                                <w:rPr>
                                  <w:rFonts w:hint="eastAsia" w:ascii="仿宋_GB2312" w:hAnsi="仿宋_GB2312" w:eastAsia="仿宋_GB2312" w:cs="仿宋_GB2312"/>
                                  <w:szCs w:val="21"/>
                                  <w:lang/>
                                </w:rPr>
                                <w:t>应急救援结束，本预案终止</w:t>
                              </w:r>
                            </w:p>
                          </w:txbxContent>
                        </wps:txbx>
                        <wps:bodyPr wrap="square" lIns="91439" tIns="45719" rIns="91439" bIns="45719" upright="true"/>
                      </wps:wsp>
                    </wpg:wgp>
                  </a:graphicData>
                </a:graphic>
              </wp:anchor>
            </w:drawing>
          </mc:Choice>
          <mc:Fallback>
            <w:pict>
              <v:group id="组合 345" o:spid="_x0000_s1026" o:spt="203" style="position:absolute;left:0pt;margin-left:131.55pt;margin-top:530.05pt;height:32.1pt;width:173.9pt;z-index:251667456;mso-width-relative:page;mso-height-relative:page;" coordsize="3554,646" o:gfxdata="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WAAAAZHJzL1BL&#10;AQIUABQAAAAIAIdO4kBOpWTC2wAAAA0BAAAPAAAAAAAAAAEAIAAAADgAAABkcnMvZG93bnJldi54&#10;bWxQSwECFAAUAAAACACHTuJABdiDs/4CAADcBwAADgAAAAAAAAABACAAAABAAQAAZHJzL2Uyb0Rv&#10;Yy54bWxQSwUGAAAAAAYABgBZAQAAsAYAAAAA&#10;">
                <o:lock v:ext="edit" grouping="f" rotation="f" text="f" aspectratio="f"/>
                <v:shape id="流程图: 过程 3" o:spid="_x0000_s1026" o:spt="109" type="#_x0000_t109" style="position:absolute;left:0;top:0;height:646;width:3555;" fillcolor="#FFFFFF" filled="t" stroked="t" coordsize="21600,21600" o:gfxdata="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">
                  <v:fill on="t" focussize="0,0"/>
                  <v:stroke weight="1.25pt" color="#000000" joinstyle="miter"/>
                  <v:imagedata o:title=""/>
                  <o:lock v:ext="edit" aspectratio="f"/>
                </v:shape>
                <v:shape id="文本框 5" o:spid="_x0000_s1026" o:spt="202" type="#_x0000_t202" style="position:absolute;left:348;top:129;height:441;width:2861;" fillcolor="#FFFFFF" filled="t" stroked="t" coordsize="21600,21600" o:gfxdata="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5wL0cLoAAADbAAAADwAAAAAAAAABACAAAAA4AAAAZHJzL2Rvd25yZXYueG1s&#10;UEsBAhQAFAAAAAgAh07iQDMvBZ47AAAAOQAAABAAAAAAAAAAAQAgAAAAHwEAAGRycy9zaGFwZXht&#10;bC54bWxQSwUGAAAAAAYABgBbAQAAyQMAAAAA&#10;">
                  <v:fill on="t" opacity="0f" focussize="0,0"/>
                  <v:stroke weight="0.25pt" color="#FFFFFF" joinstyle="miter" dashstyle="1 1" endcap="round"/>
                  <v:imagedata o:title=""/>
                  <o:lock v:ext="edit" aspectratio="f"/>
                  <v:textbox inset="7.19992125984252pt,3.59992125984252pt,7.19992125984252pt,3.59992125984252pt">
                    <w:txbxContent>
                      <w:p>
                        <w:pPr>
                          <w:rPr>
                            <w:rFonts w:hint="eastAsia" w:ascii="仿宋_GB2312" w:hAnsi="仿宋_GB2312" w:eastAsia="仿宋_GB2312" w:cs="仿宋_GB2312"/>
                            <w:szCs w:val="21"/>
                            <w:lang/>
                          </w:rPr>
                        </w:pPr>
                        <w:r>
                          <w:rPr>
                            <w:rFonts w:hint="eastAsia" w:ascii="仿宋_GB2312" w:hAnsi="仿宋_GB2312" w:eastAsia="仿宋_GB2312" w:cs="仿宋_GB2312"/>
                            <w:szCs w:val="21"/>
                            <w:lang/>
                          </w:rPr>
                          <w:t>应急救援结束，本预案终止</w:t>
                        </w:r>
                      </w:p>
                    </w:txbxContent>
                  </v:textbox>
                </v:shape>
              </v:group>
            </w:pict>
          </mc:Fallback>
        </mc:AlternateContent>
      </w:r>
      <w:r>
        <w:rPr>
          <w:sz w:val="32"/>
          <w:szCs w:val="20"/>
          <w:lang/>
        </w:rPr>
        <mc:AlternateContent>
          <mc:Choice Requires="wpg">
            <w:drawing>
              <wp:anchor distT="0" distB="0" distL="114300" distR="114300" simplePos="0" relativeHeight="251666432" behindDoc="0" locked="0" layoutInCell="1" allowOverlap="1">
                <wp:simplePos x="0" y="0"/>
                <wp:positionH relativeFrom="column">
                  <wp:posOffset>1678940</wp:posOffset>
                </wp:positionH>
                <wp:positionV relativeFrom="paragraph">
                  <wp:posOffset>6116320</wp:posOffset>
                </wp:positionV>
                <wp:extent cx="2208530" cy="370205"/>
                <wp:effectExtent l="7620" t="7620" r="12700" b="22225"/>
                <wp:wrapNone/>
                <wp:docPr id="47" name="组合 342"/>
                <wp:cNvGraphicFramePr/>
                <a:graphic xmlns:a="http://schemas.openxmlformats.org/drawingml/2006/main">
                  <a:graphicData uri="http://schemas.microsoft.com/office/word/2010/wordprocessingGroup">
                    <wpg:wgp>
                      <wpg:cNvGrpSpPr/>
                      <wpg:grpSpPr>
                        <a:xfrm>
                          <a:off x="0" y="0"/>
                          <a:ext cx="2208530" cy="370205"/>
                          <a:chOff x="0" y="0"/>
                          <a:chExt cx="3554" cy="586"/>
                        </a:xfrm>
                      </wpg:grpSpPr>
                      <wps:wsp>
                        <wps:cNvPr id="45" name="流程图: 过程 3"/>
                        <wps:cNvSpPr/>
                        <wps:spPr>
                          <a:xfrm>
                            <a:off x="0" y="0"/>
                            <a:ext cx="3555" cy="586"/>
                          </a:xfrm>
                          <a:prstGeom prst="flowChartProcess">
                            <a:avLst/>
                          </a:prstGeom>
                          <a:solidFill>
                            <a:srgbClr val="FFFFFF"/>
                          </a:solidFill>
                          <a:ln w="15875" cap="flat" cmpd="sng">
                            <a:solidFill>
                              <a:srgbClr val="000000"/>
                            </a:solidFill>
                            <a:prstDash val="solid"/>
                            <a:miter/>
                            <a:headEnd type="none" w="med" len="med"/>
                            <a:tailEnd type="none" w="med" len="med"/>
                          </a:ln>
                        </wps:spPr>
                        <wps:bodyPr wrap="square" upright="true"/>
                      </wps:wsp>
                      <wps:wsp>
                        <wps:cNvPr id="46" name="文本框 5"/>
                        <wps:cNvSpPr txBox="true"/>
                        <wps:spPr>
                          <a:xfrm>
                            <a:off x="273" y="53"/>
                            <a:ext cx="3012" cy="454"/>
                          </a:xfrm>
                          <a:prstGeom prst="rect">
                            <a:avLst/>
                          </a:prstGeom>
                          <a:solidFill>
                            <a:srgbClr val="FFFFFF">
                              <a:alpha val="0"/>
                            </a:srgbClr>
                          </a:solidFill>
                          <a:ln w="3175" cap="rnd" cmpd="sng">
                            <a:solidFill>
                              <a:srgbClr val="FFFFFF"/>
                            </a:solidFill>
                            <a:prstDash val="sysDot"/>
                            <a:miter/>
                            <a:headEnd type="none" w="med" len="med"/>
                            <a:tailEnd type="none" w="med" len="med"/>
                          </a:ln>
                        </wps:spPr>
                        <wps:txbx>
                          <w:txbxContent>
                            <w:p>
                              <w:pPr>
                                <w:jc w:val="center"/>
                                <w:rPr>
                                  <w:rFonts w:hint="eastAsia" w:ascii="仿宋_GB2312" w:hAnsi="仿宋_GB2312" w:eastAsia="仿宋_GB2312" w:cs="仿宋_GB2312"/>
                                  <w:szCs w:val="21"/>
                                  <w:lang/>
                                </w:rPr>
                              </w:pPr>
                              <w:r>
                                <w:rPr>
                                  <w:rFonts w:hint="eastAsia" w:ascii="仿宋_GB2312" w:hAnsi="仿宋_GB2312" w:eastAsia="仿宋_GB2312" w:cs="仿宋_GB2312"/>
                                  <w:szCs w:val="21"/>
                                  <w:lang/>
                                </w:rPr>
                                <w:t>指挥部确定是否结束救援</w:t>
                              </w:r>
                            </w:p>
                          </w:txbxContent>
                        </wps:txbx>
                        <wps:bodyPr wrap="square" lIns="91439" tIns="45719" rIns="91439" bIns="45719" upright="true"/>
                      </wps:wsp>
                    </wpg:wgp>
                  </a:graphicData>
                </a:graphic>
              </wp:anchor>
            </w:drawing>
          </mc:Choice>
          <mc:Fallback>
            <w:pict>
              <v:group id="组合 342" o:spid="_x0000_s1026" o:spt="203" style="position:absolute;left:0pt;margin-left:132.2pt;margin-top:481.6pt;height:29.15pt;width:173.9pt;z-index:251666432;mso-width-relative:page;mso-height-relative:page;" coordsize="3554,586" o:gfxdata="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">
                <o:lock v:ext="edit" grouping="f" rotation="f" text="f" aspectratio="f"/>
                <v:shape id="流程图: 过程 3" o:spid="_x0000_s1026" o:spt="109" type="#_x0000_t109" style="position:absolute;left:0;top:0;height:586;width:3555;" fillcolor="#FFFFFF" filled="t" stroked="t" coordsize="21600,21600" o:gfxdata="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JzZo/boAAADbAAAADwAAAAAAAAABACAAAAA4AAAAZHJzL2Rvd25yZXYueG1s&#10;UEsBAhQAFAAAAAgAh07iQDMvBZ47AAAAOQAAABAAAAAAAAAAAQAgAAAAHwEAAGRycy9zaGFwZXht&#10;bC54bWxQSwUGAAAAAAYABgBbAQAAyQMAAAAA&#10;">
                  <v:fill on="t" focussize="0,0"/>
                  <v:stroke weight="1.25pt" color="#000000" joinstyle="miter"/>
                  <v:imagedata o:title=""/>
                  <o:lock v:ext="edit" aspectratio="f"/>
                </v:shape>
                <v:shape id="文本框 5" o:spid="_x0000_s1026" o:spt="202" type="#_x0000_t202" style="position:absolute;left:273;top:53;height:454;width:3012;" fillcolor="#FFFFFF" filled="t" stroked="t" coordsize="21600,21600" o:gfxdata="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lp1gAroAAADbAAAADwAAAAAAAAABACAAAAA4AAAAZHJzL2Rvd25yZXYueG1s&#10;UEsBAhQAFAAAAAgAh07iQDMvBZ47AAAAOQAAABAAAAAAAAAAAQAgAAAAHwEAAGRycy9zaGFwZXht&#10;bC54bWxQSwUGAAAAAAYABgBbAQAAyQMAAAAA&#10;">
                  <v:fill on="t" opacity="0f" focussize="0,0"/>
                  <v:stroke weight="0.25pt" color="#FFFFFF" joinstyle="miter" dashstyle="1 1" endcap="round"/>
                  <v:imagedata o:title=""/>
                  <o:lock v:ext="edit" aspectratio="f"/>
                  <v:textbox inset="7.19992125984252pt,3.59992125984252pt,7.19992125984252pt,3.59992125984252pt">
                    <w:txbxContent>
                      <w:p>
                        <w:pPr>
                          <w:jc w:val="center"/>
                          <w:rPr>
                            <w:rFonts w:hint="eastAsia" w:ascii="仿宋_GB2312" w:hAnsi="仿宋_GB2312" w:eastAsia="仿宋_GB2312" w:cs="仿宋_GB2312"/>
                            <w:szCs w:val="21"/>
                            <w:lang/>
                          </w:rPr>
                        </w:pPr>
                        <w:r>
                          <w:rPr>
                            <w:rFonts w:hint="eastAsia" w:ascii="仿宋_GB2312" w:hAnsi="仿宋_GB2312" w:eastAsia="仿宋_GB2312" w:cs="仿宋_GB2312"/>
                            <w:szCs w:val="21"/>
                            <w:lang/>
                          </w:rPr>
                          <w:t>指挥部确定是否结束救援</w:t>
                        </w:r>
                      </w:p>
                    </w:txbxContent>
                  </v:textbox>
                </v:shape>
              </v:group>
            </w:pict>
          </mc:Fallback>
        </mc:AlternateContent>
      </w:r>
      <w:r>
        <w:rPr>
          <w:sz w:val="32"/>
          <w:szCs w:val="20"/>
          <w:lang/>
        </w:rPr>
        <mc:AlternateContent>
          <mc:Choice Requires="wpg">
            <w:drawing>
              <wp:anchor distT="0" distB="0" distL="114300" distR="114300" simplePos="0" relativeHeight="251665408" behindDoc="0" locked="0" layoutInCell="1" allowOverlap="1">
                <wp:simplePos x="0" y="0"/>
                <wp:positionH relativeFrom="column">
                  <wp:posOffset>1511300</wp:posOffset>
                </wp:positionH>
                <wp:positionV relativeFrom="paragraph">
                  <wp:posOffset>5463540</wp:posOffset>
                </wp:positionV>
                <wp:extent cx="2544445" cy="407670"/>
                <wp:effectExtent l="7620" t="7620" r="19685" b="22860"/>
                <wp:wrapNone/>
                <wp:docPr id="44" name="组合 339"/>
                <wp:cNvGraphicFramePr/>
                <a:graphic xmlns:a="http://schemas.openxmlformats.org/drawingml/2006/main">
                  <a:graphicData uri="http://schemas.microsoft.com/office/word/2010/wordprocessingGroup">
                    <wpg:wgp>
                      <wpg:cNvGrpSpPr/>
                      <wpg:grpSpPr>
                        <a:xfrm>
                          <a:off x="0" y="0"/>
                          <a:ext cx="2544445" cy="407670"/>
                          <a:chOff x="0" y="0"/>
                          <a:chExt cx="4094" cy="646"/>
                        </a:xfrm>
                      </wpg:grpSpPr>
                      <wps:wsp>
                        <wps:cNvPr id="42" name="流程图: 过程 3"/>
                        <wps:cNvSpPr/>
                        <wps:spPr>
                          <a:xfrm>
                            <a:off x="0" y="0"/>
                            <a:ext cx="4095" cy="646"/>
                          </a:xfrm>
                          <a:prstGeom prst="flowChartProcess">
                            <a:avLst/>
                          </a:prstGeom>
                          <a:solidFill>
                            <a:srgbClr val="FFFFFF"/>
                          </a:solidFill>
                          <a:ln w="15875" cap="flat" cmpd="sng">
                            <a:solidFill>
                              <a:srgbClr val="000000"/>
                            </a:solidFill>
                            <a:prstDash val="solid"/>
                            <a:miter/>
                            <a:headEnd type="none" w="med" len="med"/>
                            <a:tailEnd type="none" w="med" len="med"/>
                          </a:ln>
                        </wps:spPr>
                        <wps:bodyPr wrap="square" upright="true"/>
                      </wps:wsp>
                      <wps:wsp>
                        <wps:cNvPr id="43" name="文本框 5"/>
                        <wps:cNvSpPr txBox="true"/>
                        <wps:spPr>
                          <a:xfrm>
                            <a:off x="256" y="114"/>
                            <a:ext cx="3582" cy="469"/>
                          </a:xfrm>
                          <a:prstGeom prst="rect">
                            <a:avLst/>
                          </a:prstGeom>
                          <a:solidFill>
                            <a:srgbClr val="FFFFFF">
                              <a:alpha val="0"/>
                            </a:srgbClr>
                          </a:solidFill>
                          <a:ln w="3175" cap="rnd" cmpd="sng">
                            <a:solidFill>
                              <a:srgbClr val="FFFFFF"/>
                            </a:solidFill>
                            <a:prstDash val="sysDot"/>
                            <a:miter/>
                            <a:headEnd type="none" w="med" len="med"/>
                            <a:tailEnd type="none" w="med" len="med"/>
                          </a:ln>
                        </wps:spPr>
                        <wps:txbx>
                          <w:txbxContent>
                            <w:p>
                              <w:pPr>
                                <w:rPr>
                                  <w:rFonts w:hint="eastAsia" w:ascii="仿宋_GB2312" w:hAnsi="仿宋_GB2312" w:eastAsia="仿宋_GB2312" w:cs="仿宋_GB2312"/>
                                  <w:szCs w:val="21"/>
                                  <w:lang/>
                                </w:rPr>
                              </w:pPr>
                              <w:r>
                                <w:rPr>
                                  <w:rFonts w:hint="eastAsia" w:ascii="仿宋_GB2312" w:hAnsi="仿宋_GB2312" w:eastAsia="仿宋_GB2312" w:cs="仿宋_GB2312"/>
                                  <w:szCs w:val="21"/>
                                  <w:lang/>
                                </w:rPr>
                                <w:t>各成员单位将救援情况报告指挥部</w:t>
                              </w:r>
                            </w:p>
                          </w:txbxContent>
                        </wps:txbx>
                        <wps:bodyPr wrap="square" lIns="91439" tIns="45719" rIns="91439" bIns="45719" upright="true"/>
                      </wps:wsp>
                    </wpg:wgp>
                  </a:graphicData>
                </a:graphic>
              </wp:anchor>
            </w:drawing>
          </mc:Choice>
          <mc:Fallback>
            <w:pict>
              <v:group id="组合 339" o:spid="_x0000_s1026" o:spt="203" style="position:absolute;left:0pt;margin-left:119pt;margin-top:430.2pt;height:32.1pt;width:200.35pt;z-index:251665408;mso-width-relative:page;mso-height-relative:page;" coordsize="4094,646" o:gfxdata="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">
                <o:lock v:ext="edit" grouping="f" rotation="f" text="f" aspectratio="f"/>
                <v:shape id="流程图: 过程 3" o:spid="_x0000_s1026" o:spt="109" type="#_x0000_t109" style="position:absolute;left:0;top:0;height:646;width:4095;" fillcolor="#FFFFFF" filled="t" stroked="t" coordsize="21600,21600" o:gfxdata="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qN/wiboAAADbAAAADwAAAAAAAAABACAAAAA4AAAAZHJzL2Rvd25yZXYueG1s&#10;UEsBAhQAFAAAAAgAh07iQDMvBZ47AAAAOQAAABAAAAAAAAAAAQAgAAAAHwEAAGRycy9zaGFwZXht&#10;bC54bWxQSwUGAAAAAAYABgBbAQAAyQMAAAAA&#10;">
                  <v:fill on="t" focussize="0,0"/>
                  <v:stroke weight="1.25pt" color="#000000" joinstyle="miter"/>
                  <v:imagedata o:title=""/>
                  <o:lock v:ext="edit" aspectratio="f"/>
                </v:shape>
                <v:shape id="文本框 5" o:spid="_x0000_s1026" o:spt="202" type="#_x0000_t202" style="position:absolute;left:256;top:114;height:469;width:3582;" fillcolor="#FFFFFF" filled="t" stroked="t" coordsize="21600,21600" o:gfxdata="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hurDmroAAADbAAAADwAAAAAAAAABACAAAAA4AAAAZHJzL2Rvd25yZXYueG1s&#10;UEsBAhQAFAAAAAgAh07iQDMvBZ47AAAAOQAAABAAAAAAAAAAAQAgAAAAHwEAAGRycy9zaGFwZXht&#10;bC54bWxQSwUGAAAAAAYABgBbAQAAyQMAAAAA&#10;">
                  <v:fill on="t" opacity="0f" focussize="0,0"/>
                  <v:stroke weight="0.25pt" color="#FFFFFF" joinstyle="miter" dashstyle="1 1" endcap="round"/>
                  <v:imagedata o:title=""/>
                  <o:lock v:ext="edit" aspectratio="f"/>
                  <v:textbox inset="7.19992125984252pt,3.59992125984252pt,7.19992125984252pt,3.59992125984252pt">
                    <w:txbxContent>
                      <w:p>
                        <w:pPr>
                          <w:rPr>
                            <w:rFonts w:hint="eastAsia" w:ascii="仿宋_GB2312" w:hAnsi="仿宋_GB2312" w:eastAsia="仿宋_GB2312" w:cs="仿宋_GB2312"/>
                            <w:szCs w:val="21"/>
                            <w:lang/>
                          </w:rPr>
                        </w:pPr>
                        <w:r>
                          <w:rPr>
                            <w:rFonts w:hint="eastAsia" w:ascii="仿宋_GB2312" w:hAnsi="仿宋_GB2312" w:eastAsia="仿宋_GB2312" w:cs="仿宋_GB2312"/>
                            <w:szCs w:val="21"/>
                            <w:lang/>
                          </w:rPr>
                          <w:t>各成员单位将救援情况报告指挥部</w:t>
                        </w:r>
                      </w:p>
                    </w:txbxContent>
                  </v:textbox>
                </v:shape>
              </v:group>
            </w:pict>
          </mc:Fallback>
        </mc:AlternateContent>
      </w:r>
      <w:r>
        <w:rPr>
          <w:sz w:val="32"/>
          <w:szCs w:val="20"/>
          <w:lang/>
        </w:rPr>
        <mc:AlternateContent>
          <mc:Choice Requires="wpg">
            <w:drawing>
              <wp:anchor distT="0" distB="0" distL="114300" distR="114300" simplePos="0" relativeHeight="251664384" behindDoc="0" locked="0" layoutInCell="1" allowOverlap="1">
                <wp:simplePos x="0" y="0"/>
                <wp:positionH relativeFrom="column">
                  <wp:posOffset>1644015</wp:posOffset>
                </wp:positionH>
                <wp:positionV relativeFrom="paragraph">
                  <wp:posOffset>4188460</wp:posOffset>
                </wp:positionV>
                <wp:extent cx="2256155" cy="365125"/>
                <wp:effectExtent l="7620" t="7620" r="22225" b="27305"/>
                <wp:wrapNone/>
                <wp:docPr id="41" name="组合 336"/>
                <wp:cNvGraphicFramePr/>
                <a:graphic xmlns:a="http://schemas.openxmlformats.org/drawingml/2006/main">
                  <a:graphicData uri="http://schemas.microsoft.com/office/word/2010/wordprocessingGroup">
                    <wpg:wgp>
                      <wpg:cNvGrpSpPr/>
                      <wpg:grpSpPr>
                        <a:xfrm>
                          <a:off x="0" y="0"/>
                          <a:ext cx="2256155" cy="365125"/>
                          <a:chOff x="0" y="0"/>
                          <a:chExt cx="3630" cy="578"/>
                        </a:xfrm>
                      </wpg:grpSpPr>
                      <wps:wsp>
                        <wps:cNvPr id="39" name="流程图: 过程 3"/>
                        <wps:cNvSpPr/>
                        <wps:spPr>
                          <a:xfrm>
                            <a:off x="0" y="0"/>
                            <a:ext cx="3630" cy="579"/>
                          </a:xfrm>
                          <a:prstGeom prst="flowChartProcess">
                            <a:avLst/>
                          </a:prstGeom>
                          <a:solidFill>
                            <a:srgbClr val="FFFFFF"/>
                          </a:solidFill>
                          <a:ln w="15875" cap="flat" cmpd="sng">
                            <a:solidFill>
                              <a:srgbClr val="000000"/>
                            </a:solidFill>
                            <a:prstDash val="solid"/>
                            <a:miter/>
                            <a:headEnd type="none" w="med" len="med"/>
                            <a:tailEnd type="none" w="med" len="med"/>
                          </a:ln>
                        </wps:spPr>
                        <wps:bodyPr wrap="square" upright="true"/>
                      </wps:wsp>
                      <wps:wsp>
                        <wps:cNvPr id="40" name="文本框 5"/>
                        <wps:cNvSpPr txBox="true"/>
                        <wps:spPr>
                          <a:xfrm>
                            <a:off x="686" y="57"/>
                            <a:ext cx="2234" cy="441"/>
                          </a:xfrm>
                          <a:prstGeom prst="rect">
                            <a:avLst/>
                          </a:prstGeom>
                          <a:solidFill>
                            <a:srgbClr val="FFFFFF">
                              <a:alpha val="0"/>
                            </a:srgbClr>
                          </a:solidFill>
                          <a:ln w="3175" cap="rnd" cmpd="sng">
                            <a:solidFill>
                              <a:srgbClr val="FFFFFF"/>
                            </a:solidFill>
                            <a:prstDash val="sysDot"/>
                            <a:miter/>
                            <a:headEnd type="none" w="med" len="med"/>
                            <a:tailEnd type="none" w="med" len="med"/>
                          </a:ln>
                        </wps:spPr>
                        <wps:txbx>
                          <w:txbxContent>
                            <w:p>
                              <w:pPr>
                                <w:rPr>
                                  <w:rFonts w:hint="eastAsia" w:ascii="仿宋_GB2312" w:hAnsi="仿宋_GB2312" w:eastAsia="仿宋_GB2312" w:cs="仿宋_GB2312"/>
                                  <w:szCs w:val="21"/>
                                  <w:lang/>
                                </w:rPr>
                              </w:pPr>
                              <w:r>
                                <w:rPr>
                                  <w:rFonts w:hint="eastAsia" w:ascii="仿宋_GB2312" w:hAnsi="仿宋_GB2312" w:eastAsia="仿宋_GB2312" w:cs="仿宋_GB2312"/>
                                  <w:szCs w:val="21"/>
                                  <w:lang/>
                                </w:rPr>
                                <w:t>确定是否启动预案</w:t>
                              </w:r>
                            </w:p>
                          </w:txbxContent>
                        </wps:txbx>
                        <wps:bodyPr wrap="square" lIns="91439" tIns="45719" rIns="91439" bIns="45719" upright="true"/>
                      </wps:wsp>
                    </wpg:wgp>
                  </a:graphicData>
                </a:graphic>
              </wp:anchor>
            </w:drawing>
          </mc:Choice>
          <mc:Fallback>
            <w:pict>
              <v:group id="组合 336" o:spid="_x0000_s1026" o:spt="203" style="position:absolute;left:0pt;margin-left:129.45pt;margin-top:329.8pt;height:28.75pt;width:177.65pt;z-index:251664384;mso-width-relative:page;mso-height-relative:page;" coordsize="3630,578" o:gfxdata="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">
                <o:lock v:ext="edit" grouping="f" rotation="f" text="f" aspectratio="f"/>
                <v:shape id="流程图: 过程 3" o:spid="_x0000_s1026" o:spt="109" type="#_x0000_t109" style="position:absolute;left:0;top:0;height:579;width:3630;" fillcolor="#FFFFFF" filled="t" stroked="t" coordsize="21600,21600" o:gfxdata="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fRGFvwAAANsAAAAPAAAAAAAAAAEAIAAAADgAAABkcnMvZG93bnJl&#10;di54bWxQSwECFAAUAAAACACHTuJAMy8FnjsAAAA5AAAAEAAAAAAAAAABACAAAAAkAQAAZHJzL3No&#10;YXBleG1sLnhtbFBLBQYAAAAABgAGAFsBAADOAwAAAAA=&#10;">
                  <v:fill on="t" focussize="0,0"/>
                  <v:stroke weight="1.25pt" color="#000000" joinstyle="miter"/>
                  <v:imagedata o:title=""/>
                  <o:lock v:ext="edit" aspectratio="f"/>
                </v:shape>
                <v:shape id="文本框 5" o:spid="_x0000_s1026" o:spt="202" type="#_x0000_t202" style="position:absolute;left:686;top:57;height:441;width:2234;" fillcolor="#FFFFFF" filled="t" stroked="t" coordsize="21600,21600" o:gfxdata="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">
                  <v:fill on="t" opacity="0f" focussize="0,0"/>
                  <v:stroke weight="0.25pt" color="#FFFFFF" joinstyle="miter" dashstyle="1 1" endcap="round"/>
                  <v:imagedata o:title=""/>
                  <o:lock v:ext="edit" aspectratio="f"/>
                  <v:textbox inset="7.19992125984252pt,3.59992125984252pt,7.19992125984252pt,3.59992125984252pt">
                    <w:txbxContent>
                      <w:p>
                        <w:pPr>
                          <w:rPr>
                            <w:rFonts w:hint="eastAsia" w:ascii="仿宋_GB2312" w:hAnsi="仿宋_GB2312" w:eastAsia="仿宋_GB2312" w:cs="仿宋_GB2312"/>
                            <w:szCs w:val="21"/>
                            <w:lang/>
                          </w:rPr>
                        </w:pPr>
                        <w:r>
                          <w:rPr>
                            <w:rFonts w:hint="eastAsia" w:ascii="仿宋_GB2312" w:hAnsi="仿宋_GB2312" w:eastAsia="仿宋_GB2312" w:cs="仿宋_GB2312"/>
                            <w:szCs w:val="21"/>
                            <w:lang/>
                          </w:rPr>
                          <w:t>确定是否启动预案</w:t>
                        </w:r>
                      </w:p>
                    </w:txbxContent>
                  </v:textbox>
                </v:shape>
              </v:group>
            </w:pict>
          </mc:Fallback>
        </mc:AlternateContent>
      </w:r>
      <w:r>
        <w:rPr>
          <w:sz w:val="32"/>
          <w:szCs w:val="20"/>
          <w:lang/>
        </w:rPr>
        <mc:AlternateContent>
          <mc:Choice Requires="wpg">
            <w:drawing>
              <wp:anchor distT="0" distB="0" distL="114300" distR="114300" simplePos="0" relativeHeight="251662336" behindDoc="0" locked="0" layoutInCell="1" allowOverlap="1">
                <wp:simplePos x="0" y="0"/>
                <wp:positionH relativeFrom="column">
                  <wp:posOffset>1315085</wp:posOffset>
                </wp:positionH>
                <wp:positionV relativeFrom="paragraph">
                  <wp:posOffset>1586230</wp:posOffset>
                </wp:positionV>
                <wp:extent cx="2799080" cy="808355"/>
                <wp:effectExtent l="7620" t="7620" r="12700" b="22225"/>
                <wp:wrapNone/>
                <wp:docPr id="35" name="组合 330"/>
                <wp:cNvGraphicFramePr/>
                <a:graphic xmlns:a="http://schemas.openxmlformats.org/drawingml/2006/main">
                  <a:graphicData uri="http://schemas.microsoft.com/office/word/2010/wordprocessingGroup">
                    <wpg:wgp>
                      <wpg:cNvGrpSpPr/>
                      <wpg:grpSpPr>
                        <a:xfrm>
                          <a:off x="0" y="0"/>
                          <a:ext cx="2799080" cy="808355"/>
                          <a:chOff x="0" y="0"/>
                          <a:chExt cx="4504" cy="888"/>
                        </a:xfrm>
                      </wpg:grpSpPr>
                      <wps:wsp>
                        <wps:cNvPr id="33" name="流程图: 过程 3"/>
                        <wps:cNvSpPr/>
                        <wps:spPr>
                          <a:xfrm>
                            <a:off x="0" y="0"/>
                            <a:ext cx="4505" cy="888"/>
                          </a:xfrm>
                          <a:prstGeom prst="flowChartProcess">
                            <a:avLst/>
                          </a:prstGeom>
                          <a:solidFill>
                            <a:srgbClr val="FFFFFF"/>
                          </a:solidFill>
                          <a:ln w="15875" cap="flat" cmpd="sng">
                            <a:solidFill>
                              <a:srgbClr val="000000"/>
                            </a:solidFill>
                            <a:prstDash val="solid"/>
                            <a:miter/>
                            <a:headEnd type="none" w="med" len="med"/>
                            <a:tailEnd type="none" w="med" len="med"/>
                          </a:ln>
                        </wps:spPr>
                        <wps:bodyPr wrap="square" upright="true"/>
                      </wps:wsp>
                      <wps:wsp>
                        <wps:cNvPr id="34" name="文本框 5"/>
                        <wps:cNvSpPr txBox="true"/>
                        <wps:spPr>
                          <a:xfrm>
                            <a:off x="49" y="39"/>
                            <a:ext cx="4410" cy="721"/>
                          </a:xfrm>
                          <a:prstGeom prst="rect">
                            <a:avLst/>
                          </a:prstGeom>
                          <a:solidFill>
                            <a:srgbClr val="FFFFFF">
                              <a:alpha val="0"/>
                            </a:srgbClr>
                          </a:solidFill>
                          <a:ln w="3175" cap="rnd" cmpd="sng">
                            <a:solidFill>
                              <a:srgbClr val="FFFFFF"/>
                            </a:solidFill>
                            <a:prstDash val="sysDot"/>
                            <a:miter/>
                            <a:headEnd type="none" w="med" len="med"/>
                            <a:tailEnd type="none" w="med" len="med"/>
                          </a:ln>
                        </wps:spPr>
                        <wps:txbx>
                          <w:txbxContent>
                            <w:p>
                              <w:pPr>
                                <w:jc w:val="center"/>
                                <w:rPr>
                                  <w:rFonts w:hint="eastAsia" w:ascii="仿宋_GB2312" w:hAnsi="仿宋_GB2312" w:eastAsia="仿宋_GB2312" w:cs="仿宋_GB2312"/>
                                  <w:szCs w:val="21"/>
                                  <w:lang/>
                                </w:rPr>
                              </w:pPr>
                              <w:r>
                                <w:rPr>
                                  <w:rFonts w:hint="eastAsia" w:ascii="仿宋_GB2312" w:hAnsi="仿宋_GB2312" w:eastAsia="仿宋_GB2312" w:cs="仿宋_GB2312"/>
                                  <w:szCs w:val="21"/>
                                  <w:lang/>
                                </w:rPr>
                                <w:t>先期处置</w:t>
                              </w:r>
                            </w:p>
                            <w:p>
                              <w:pPr>
                                <w:rPr>
                                  <w:rFonts w:hint="eastAsia" w:ascii="仿宋_GB2312" w:hAnsi="仿宋_GB2312" w:eastAsia="仿宋_GB2312" w:cs="仿宋_GB2312"/>
                                  <w:szCs w:val="21"/>
                                  <w:lang/>
                                </w:rPr>
                              </w:pPr>
                              <w:r>
                                <w:rPr>
                                  <w:rFonts w:hint="eastAsia" w:ascii="仿宋_GB2312" w:hAnsi="仿宋_GB2312" w:eastAsia="仿宋_GB2312" w:cs="仿宋_GB2312"/>
                                  <w:szCs w:val="21"/>
                                  <w:lang/>
                                </w:rPr>
                                <w:t>（事发地的镇政府、街道办事处、周村经济</w:t>
                              </w:r>
                            </w:p>
                            <w:p>
                              <w:pPr>
                                <w:rPr>
                                  <w:rFonts w:hint="eastAsia" w:ascii="仿宋_GB2312" w:hAnsi="仿宋_GB2312" w:eastAsia="仿宋_GB2312" w:cs="仿宋_GB2312"/>
                                  <w:szCs w:val="21"/>
                                  <w:lang/>
                                </w:rPr>
                              </w:pPr>
                              <w:r>
                                <w:rPr>
                                  <w:rFonts w:hint="eastAsia" w:ascii="仿宋_GB2312" w:hAnsi="仿宋_GB2312" w:eastAsia="仿宋_GB2312" w:cs="仿宋_GB2312"/>
                                  <w:szCs w:val="21"/>
                                  <w:lang/>
                                </w:rPr>
                                <w:t>开发区管委会和管道企业）</w:t>
                              </w:r>
                            </w:p>
                          </w:txbxContent>
                        </wps:txbx>
                        <wps:bodyPr wrap="square" lIns="91439" tIns="45719" rIns="91439" bIns="45719" upright="true"/>
                      </wps:wsp>
                    </wpg:wgp>
                  </a:graphicData>
                </a:graphic>
              </wp:anchor>
            </w:drawing>
          </mc:Choice>
          <mc:Fallback>
            <w:pict>
              <v:group id="组合 330" o:spid="_x0000_s1026" o:spt="203" style="position:absolute;left:0pt;margin-left:103.55pt;margin-top:124.9pt;height:63.65pt;width:220.4pt;z-index:251662336;mso-width-relative:page;mso-height-relative:page;" coordsize="4504,888" o:gfxdata="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">
                <o:lock v:ext="edit" grouping="f" rotation="f" text="f" aspectratio="f"/>
                <v:shape id="流程图: 过程 3" o:spid="_x0000_s1026" o:spt="109" type="#_x0000_t109" style="position:absolute;left:0;top:0;height:888;width:4505;" fillcolor="#FFFFFF" filled="t" stroked="t" coordsize="21600,21600" o:gfxdata="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n5Umb70AAADbAAAADwAAAAAAAAABACAAAAA4AAAAZHJzL2Rvd25yZXYu&#10;eG1sUEsBAhQAFAAAAAgAh07iQDMvBZ47AAAAOQAAABAAAAAAAAAAAQAgAAAAIgEAAGRycy9zaGFw&#10;ZXhtbC54bWxQSwUGAAAAAAYABgBbAQAAzAMAAAAA&#10;">
                  <v:fill on="t" focussize="0,0"/>
                  <v:stroke weight="1.25pt" color="#000000" joinstyle="miter"/>
                  <v:imagedata o:title=""/>
                  <o:lock v:ext="edit" aspectratio="f"/>
                </v:shape>
                <v:shape id="文本框 5" o:spid="_x0000_s1026" o:spt="202" type="#_x0000_t202" style="position:absolute;left:49;top:39;height:721;width:4410;" fillcolor="#FFFFFF" filled="t" stroked="t" coordsize="21600,21600" o:gfxdata="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UQUok7oAAADbAAAADwAAAAAAAAABACAAAAA4AAAAZHJzL2Rvd25yZXYueG1s&#10;UEsBAhQAFAAAAAgAh07iQDMvBZ47AAAAOQAAABAAAAAAAAAAAQAgAAAAHwEAAGRycy9zaGFwZXht&#10;bC54bWxQSwUGAAAAAAYABgBbAQAAyQMAAAAA&#10;">
                  <v:fill on="t" opacity="0f" focussize="0,0"/>
                  <v:stroke weight="0.25pt" color="#FFFFFF" joinstyle="miter" dashstyle="1 1" endcap="round"/>
                  <v:imagedata o:title=""/>
                  <o:lock v:ext="edit" aspectratio="f"/>
                  <v:textbox inset="7.19992125984252pt,3.59992125984252pt,7.19992125984252pt,3.59992125984252pt">
                    <w:txbxContent>
                      <w:p>
                        <w:pPr>
                          <w:jc w:val="center"/>
                          <w:rPr>
                            <w:rFonts w:hint="eastAsia" w:ascii="仿宋_GB2312" w:hAnsi="仿宋_GB2312" w:eastAsia="仿宋_GB2312" w:cs="仿宋_GB2312"/>
                            <w:szCs w:val="21"/>
                            <w:lang/>
                          </w:rPr>
                        </w:pPr>
                        <w:r>
                          <w:rPr>
                            <w:rFonts w:hint="eastAsia" w:ascii="仿宋_GB2312" w:hAnsi="仿宋_GB2312" w:eastAsia="仿宋_GB2312" w:cs="仿宋_GB2312"/>
                            <w:szCs w:val="21"/>
                            <w:lang/>
                          </w:rPr>
                          <w:t>先期处置</w:t>
                        </w:r>
                      </w:p>
                      <w:p>
                        <w:pPr>
                          <w:rPr>
                            <w:rFonts w:hint="eastAsia" w:ascii="仿宋_GB2312" w:hAnsi="仿宋_GB2312" w:eastAsia="仿宋_GB2312" w:cs="仿宋_GB2312"/>
                            <w:szCs w:val="21"/>
                            <w:lang/>
                          </w:rPr>
                        </w:pPr>
                        <w:r>
                          <w:rPr>
                            <w:rFonts w:hint="eastAsia" w:ascii="仿宋_GB2312" w:hAnsi="仿宋_GB2312" w:eastAsia="仿宋_GB2312" w:cs="仿宋_GB2312"/>
                            <w:szCs w:val="21"/>
                            <w:lang/>
                          </w:rPr>
                          <w:t>（事发地的镇政府、街道办事处、周村经济</w:t>
                        </w:r>
                      </w:p>
                      <w:p>
                        <w:pPr>
                          <w:rPr>
                            <w:rFonts w:hint="eastAsia" w:ascii="仿宋_GB2312" w:hAnsi="仿宋_GB2312" w:eastAsia="仿宋_GB2312" w:cs="仿宋_GB2312"/>
                            <w:szCs w:val="21"/>
                            <w:lang/>
                          </w:rPr>
                        </w:pPr>
                        <w:r>
                          <w:rPr>
                            <w:rFonts w:hint="eastAsia" w:ascii="仿宋_GB2312" w:hAnsi="仿宋_GB2312" w:eastAsia="仿宋_GB2312" w:cs="仿宋_GB2312"/>
                            <w:szCs w:val="21"/>
                            <w:lang/>
                          </w:rPr>
                          <w:t>开发区管委会和管道企业）</w:t>
                        </w:r>
                      </w:p>
                    </w:txbxContent>
                  </v:textbox>
                </v:shape>
              </v:group>
            </w:pict>
          </mc:Fallback>
        </mc:AlternateContent>
      </w:r>
      <w:r>
        <w:rPr>
          <w:sz w:val="32"/>
          <w:szCs w:val="20"/>
          <w:lang/>
        </w:rPr>
        <mc:AlternateContent>
          <mc:Choice Requires="wpg">
            <w:drawing>
              <wp:anchor distT="0" distB="0" distL="114300" distR="114300" simplePos="0" relativeHeight="251661312" behindDoc="0" locked="0" layoutInCell="1" allowOverlap="1">
                <wp:simplePos x="0" y="0"/>
                <wp:positionH relativeFrom="column">
                  <wp:posOffset>1501775</wp:posOffset>
                </wp:positionH>
                <wp:positionV relativeFrom="paragraph">
                  <wp:posOffset>91440</wp:posOffset>
                </wp:positionV>
                <wp:extent cx="2461260" cy="1460500"/>
                <wp:effectExtent l="26670" t="20320" r="45720" b="24130"/>
                <wp:wrapNone/>
                <wp:docPr id="32" name="组合 327"/>
                <wp:cNvGraphicFramePr/>
                <a:graphic xmlns:a="http://schemas.openxmlformats.org/drawingml/2006/main">
                  <a:graphicData uri="http://schemas.microsoft.com/office/word/2010/wordprocessingGroup">
                    <wpg:wgp>
                      <wpg:cNvGrpSpPr/>
                      <wpg:grpSpPr>
                        <a:xfrm>
                          <a:off x="0" y="0"/>
                          <a:ext cx="2461260" cy="1460500"/>
                          <a:chOff x="0" y="0"/>
                          <a:chExt cx="3960" cy="2310"/>
                        </a:xfrm>
                      </wpg:grpSpPr>
                      <wps:wsp>
                        <wps:cNvPr id="30" name="爆炸形1 1"/>
                        <wps:cNvSpPr/>
                        <wps:spPr>
                          <a:xfrm>
                            <a:off x="0" y="0"/>
                            <a:ext cx="3961" cy="2310"/>
                          </a:xfrm>
                          <a:prstGeom prst="irregularSeal1">
                            <a:avLst/>
                          </a:prstGeom>
                          <a:solidFill>
                            <a:srgbClr val="FFFFFF"/>
                          </a:solidFill>
                          <a:ln w="15875" cap="flat" cmpd="sng">
                            <a:solidFill>
                              <a:srgbClr val="000000"/>
                            </a:solidFill>
                            <a:prstDash val="solid"/>
                            <a:miter/>
                            <a:headEnd type="none" w="med" len="med"/>
                            <a:tailEnd type="none" w="med" len="med"/>
                          </a:ln>
                        </wps:spPr>
                        <wps:bodyPr wrap="square" upright="true"/>
                      </wps:wsp>
                      <wps:wsp>
                        <wps:cNvPr id="31" name="文本框 5"/>
                        <wps:cNvSpPr txBox="true"/>
                        <wps:spPr>
                          <a:xfrm>
                            <a:off x="958" y="874"/>
                            <a:ext cx="2040" cy="541"/>
                          </a:xfrm>
                          <a:prstGeom prst="rect">
                            <a:avLst/>
                          </a:prstGeom>
                          <a:solidFill>
                            <a:srgbClr val="FFFFFF">
                              <a:alpha val="0"/>
                            </a:srgbClr>
                          </a:solidFill>
                          <a:ln w="3175" cap="rnd" cmpd="sng">
                            <a:solidFill>
                              <a:srgbClr val="FFFFFF"/>
                            </a:solidFill>
                            <a:prstDash val="sysDot"/>
                            <a:miter/>
                            <a:headEnd type="none" w="med" len="med"/>
                            <a:tailEnd type="none" w="med" len="med"/>
                          </a:ln>
                        </wps:spPr>
                        <wps:txbx>
                          <w:txbxContent>
                            <w:p>
                              <w:pPr>
                                <w:jc w:val="center"/>
                                <w:rPr>
                                  <w:rFonts w:hint="eastAsia" w:ascii="仿宋_GB2312" w:hAnsi="仿宋_GB2312" w:eastAsia="仿宋_GB2312" w:cs="仿宋_GB2312"/>
                                  <w:sz w:val="28"/>
                                  <w:szCs w:val="28"/>
                                  <w:lang/>
                                </w:rPr>
                              </w:pPr>
                              <w:r>
                                <w:rPr>
                                  <w:rFonts w:hint="eastAsia" w:ascii="仿宋_GB2312" w:hAnsi="仿宋_GB2312" w:eastAsia="仿宋_GB2312" w:cs="仿宋_GB2312"/>
                                  <w:szCs w:val="21"/>
                                  <w:lang/>
                                </w:rPr>
                                <w:t>突发事故发生</w:t>
                              </w:r>
                            </w:p>
                          </w:txbxContent>
                        </wps:txbx>
                        <wps:bodyPr wrap="square" lIns="91439" tIns="45719" rIns="91439" bIns="45719" upright="true"/>
                      </wps:wsp>
                    </wpg:wgp>
                  </a:graphicData>
                </a:graphic>
              </wp:anchor>
            </w:drawing>
          </mc:Choice>
          <mc:Fallback>
            <w:pict>
              <v:group id="组合 327" o:spid="_x0000_s1026" o:spt="203" style="position:absolute;left:0pt;margin-left:118.25pt;margin-top:7.2pt;height:115pt;width:193.8pt;z-index:251661312;mso-width-relative:page;mso-height-relative:page;" coordsize="3960,2310" o:gfxdata="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WAAAAZHJzL1BLAQIUABQAAAAIAIdO&#10;4kAjpQ6d2AAAAAoBAAAPAAAAAAAAAAEAIAAAADgAAABkcnMvZG93bnJldi54bWxQSwECFAAUAAAA&#10;CACHTuJAeqq2tfUCAADWBwAADgAAAAAAAAABACAAAAA9AQAAZHJzL2Uyb0RvYy54bWxQSwUGAAAA&#10;AAYABgBZAQAApAYAAAAA&#10;">
                <o:lock v:ext="edit" grouping="f" rotation="f" text="f" aspectratio="f"/>
                <v:shape id="爆炸形1 1" o:spid="_x0000_s1026" o:spt="71" type="#_x0000_t71" style="position:absolute;left:0;top:0;height:2310;width:3961;" fillcolor="#FFFFFF" filled="t" stroked="t" coordsize="21600,21600" o:gfxdata="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WT0dVvAAAANsAAAAPAAAAAAAAAAEAIAAAADgAAABkcnMvZG93bnJldi54&#10;bWxQSwECFAAUAAAACACHTuJAMy8FnjsAAAA5AAAAEAAAAAAAAAABACAAAAAhAQAAZHJzL3NoYXBl&#10;eG1sLnhtbFBLBQYAAAAABgAGAFsBAADLAwAAAAA=&#10;">
                  <v:fill on="t" focussize="0,0"/>
                  <v:stroke weight="1.25pt" color="#000000" joinstyle="miter"/>
                  <v:imagedata o:title=""/>
                  <o:lock v:ext="edit" aspectratio="f"/>
                </v:shape>
                <v:shape id="文本框 5" o:spid="_x0000_s1026" o:spt="202" type="#_x0000_t202" style="position:absolute;left:958;top:874;height:541;width:2040;" fillcolor="#FFFFFF" filled="t" stroked="t" coordsize="21600,21600" o:gfxdata="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BcosLvAAAANsAAAAPAAAAAAAAAAEAIAAAADgAAABkcnMvZG93bnJldi54&#10;bWxQSwECFAAUAAAACACHTuJAMy8FnjsAAAA5AAAAEAAAAAAAAAABACAAAAAhAQAAZHJzL3NoYXBl&#10;eG1sLnhtbFBLBQYAAAAABgAGAFsBAADLAwAAAAA=&#10;">
                  <v:fill on="t" opacity="0f" focussize="0,0"/>
                  <v:stroke weight="0.25pt" color="#FFFFFF" joinstyle="miter" dashstyle="1 1" endcap="round"/>
                  <v:imagedata o:title=""/>
                  <o:lock v:ext="edit" aspectratio="f"/>
                  <v:textbox inset="7.19992125984252pt,3.59992125984252pt,7.19992125984252pt,3.59992125984252pt">
                    <w:txbxContent>
                      <w:p>
                        <w:pPr>
                          <w:jc w:val="center"/>
                          <w:rPr>
                            <w:rFonts w:hint="eastAsia" w:ascii="仿宋_GB2312" w:hAnsi="仿宋_GB2312" w:eastAsia="仿宋_GB2312" w:cs="仿宋_GB2312"/>
                            <w:sz w:val="28"/>
                            <w:szCs w:val="28"/>
                            <w:lang/>
                          </w:rPr>
                        </w:pPr>
                        <w:r>
                          <w:rPr>
                            <w:rFonts w:hint="eastAsia" w:ascii="仿宋_GB2312" w:hAnsi="仿宋_GB2312" w:eastAsia="仿宋_GB2312" w:cs="仿宋_GB2312"/>
                            <w:szCs w:val="21"/>
                            <w:lang/>
                          </w:rPr>
                          <w:t>突发事故发生</w:t>
                        </w:r>
                      </w:p>
                    </w:txbxContent>
                  </v:textbox>
                </v:shape>
              </v:group>
            </w:pict>
          </mc:Fallback>
        </mc:AlternateContent>
      </w:r>
      <w:r>
        <w:rPr>
          <w:sz w:val="32"/>
          <w:szCs w:val="20"/>
          <w:lang/>
        </w:rPr>
        <mc:AlternateContent>
          <mc:Choice Requires="wpg">
            <w:drawing>
              <wp:anchor distT="0" distB="0" distL="114300" distR="114300" simplePos="0" relativeHeight="251660288" behindDoc="0" locked="0" layoutInCell="1" allowOverlap="1">
                <wp:simplePos x="0" y="0"/>
                <wp:positionH relativeFrom="column">
                  <wp:posOffset>1133475</wp:posOffset>
                </wp:positionH>
                <wp:positionV relativeFrom="paragraph">
                  <wp:posOffset>3375660</wp:posOffset>
                </wp:positionV>
                <wp:extent cx="3215640" cy="522605"/>
                <wp:effectExtent l="7620" t="7620" r="15240" b="22225"/>
                <wp:wrapNone/>
                <wp:docPr id="29" name="组合 324"/>
                <wp:cNvGraphicFramePr/>
                <a:graphic xmlns:a="http://schemas.openxmlformats.org/drawingml/2006/main">
                  <a:graphicData uri="http://schemas.microsoft.com/office/word/2010/wordprocessingGroup">
                    <wpg:wgp>
                      <wpg:cNvGrpSpPr/>
                      <wpg:grpSpPr>
                        <a:xfrm>
                          <a:off x="0" y="0"/>
                          <a:ext cx="3215640" cy="522605"/>
                          <a:chOff x="0" y="0"/>
                          <a:chExt cx="5174" cy="828"/>
                        </a:xfrm>
                      </wpg:grpSpPr>
                      <wps:wsp>
                        <wps:cNvPr id="27" name="流程图: 过程 3"/>
                        <wps:cNvSpPr/>
                        <wps:spPr>
                          <a:xfrm>
                            <a:off x="0" y="0"/>
                            <a:ext cx="5174" cy="828"/>
                          </a:xfrm>
                          <a:prstGeom prst="flowChartProcess">
                            <a:avLst/>
                          </a:prstGeom>
                          <a:solidFill>
                            <a:srgbClr val="FFFFFF"/>
                          </a:solidFill>
                          <a:ln w="15875" cap="flat" cmpd="sng">
                            <a:solidFill>
                              <a:srgbClr val="000000"/>
                            </a:solidFill>
                            <a:prstDash val="solid"/>
                            <a:miter/>
                            <a:headEnd type="none" w="med" len="med"/>
                            <a:tailEnd type="none" w="med" len="med"/>
                          </a:ln>
                        </wps:spPr>
                        <wps:bodyPr wrap="square" upright="true"/>
                      </wps:wsp>
                      <wps:wsp>
                        <wps:cNvPr id="28" name="文本框 59"/>
                        <wps:cNvSpPr txBox="true"/>
                        <wps:spPr>
                          <a:xfrm>
                            <a:off x="519" y="207"/>
                            <a:ext cx="4094" cy="464"/>
                          </a:xfrm>
                          <a:prstGeom prst="rect">
                            <a:avLst/>
                          </a:prstGeom>
                          <a:solidFill>
                            <a:srgbClr val="FFFFFF">
                              <a:alpha val="0"/>
                            </a:srgbClr>
                          </a:solidFill>
                          <a:ln w="3175" cap="rnd" cmpd="sng">
                            <a:solidFill>
                              <a:srgbClr val="FFFFFF"/>
                            </a:solidFill>
                            <a:prstDash val="sysDot"/>
                            <a:miter/>
                            <a:headEnd type="none" w="med" len="med"/>
                            <a:tailEnd type="none" w="med" len="med"/>
                          </a:ln>
                        </wps:spPr>
                        <wps:txbx>
                          <w:txbxContent>
                            <w:p>
                              <w:pPr>
                                <w:jc w:val="center"/>
                                <w:rPr>
                                  <w:rFonts w:hint="eastAsia" w:ascii="仿宋_GB2312" w:hAnsi="仿宋_GB2312" w:eastAsia="仿宋_GB2312" w:cs="仿宋_GB2312"/>
                                  <w:szCs w:val="21"/>
                                  <w:lang/>
                                </w:rPr>
                              </w:pPr>
                              <w:r>
                                <w:rPr>
                                  <w:rFonts w:hint="eastAsia" w:ascii="仿宋_GB2312" w:hAnsi="仿宋_GB2312" w:eastAsia="仿宋_GB2312" w:cs="仿宋_GB2312"/>
                                  <w:szCs w:val="21"/>
                                  <w:lang/>
                                </w:rPr>
                                <w:t>石油天然气管道事故应急指挥部</w:t>
                              </w:r>
                            </w:p>
                          </w:txbxContent>
                        </wps:txbx>
                        <wps:bodyPr wrap="square" lIns="91439" tIns="45719" rIns="91439" bIns="45719" upright="true"/>
                      </wps:wsp>
                    </wpg:wgp>
                  </a:graphicData>
                </a:graphic>
              </wp:anchor>
            </w:drawing>
          </mc:Choice>
          <mc:Fallback>
            <w:pict>
              <v:group id="组合 324" o:spid="_x0000_s1026" o:spt="203" style="position:absolute;left:0pt;margin-left:89.25pt;margin-top:265.8pt;height:41.15pt;width:253.2pt;z-index:251660288;mso-width-relative:page;mso-height-relative:page;" coordsize="5174,828" o:gfxdata="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">
                <o:lock v:ext="edit" grouping="f" rotation="f" text="f" aspectratio="f"/>
                <v:shape id="流程图: 过程 3" o:spid="_x0000_s1026" o:spt="109" type="#_x0000_t109" style="position:absolute;left:0;top:0;height:828;width:5174;" fillcolor="#FFFFFF" filled="t" stroked="t" coordsize="21600,21600" o:gfxdata="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ZXe2sb0AAADbAAAADwAAAAAAAAABACAAAAA4AAAAZHJzL2Rvd25yZXYu&#10;eG1sUEsBAhQAFAAAAAgAh07iQDMvBZ47AAAAOQAAABAAAAAAAAAAAQAgAAAAIgEAAGRycy9zaGFw&#10;ZXhtbC54bWxQSwUGAAAAAAYABgBbAQAAzAMAAAAA&#10;">
                  <v:fill on="t" focussize="0,0"/>
                  <v:stroke weight="1.25pt" color="#000000" joinstyle="miter"/>
                  <v:imagedata o:title=""/>
                  <o:lock v:ext="edit" aspectratio="f"/>
                </v:shape>
                <v:shape id="文本框 59" o:spid="_x0000_s1026" o:spt="202" type="#_x0000_t202" style="position:absolute;left:519;top:207;height:464;width:4094;" fillcolor="#FFFFFF" filled="t" stroked="t" coordsize="21600,21600" o:gfxdata="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">
                  <v:fill on="t" opacity="0f" focussize="0,0"/>
                  <v:stroke weight="0.25pt" color="#FFFFFF" joinstyle="miter" dashstyle="1 1" endcap="round"/>
                  <v:imagedata o:title=""/>
                  <o:lock v:ext="edit" aspectratio="f"/>
                  <v:textbox inset="7.19992125984252pt,3.59992125984252pt,7.19992125984252pt,3.59992125984252pt">
                    <w:txbxContent>
                      <w:p>
                        <w:pPr>
                          <w:jc w:val="center"/>
                          <w:rPr>
                            <w:rFonts w:hint="eastAsia" w:ascii="仿宋_GB2312" w:hAnsi="仿宋_GB2312" w:eastAsia="仿宋_GB2312" w:cs="仿宋_GB2312"/>
                            <w:szCs w:val="21"/>
                            <w:lang/>
                          </w:rPr>
                        </w:pPr>
                        <w:r>
                          <w:rPr>
                            <w:rFonts w:hint="eastAsia" w:ascii="仿宋_GB2312" w:hAnsi="仿宋_GB2312" w:eastAsia="仿宋_GB2312" w:cs="仿宋_GB2312"/>
                            <w:szCs w:val="21"/>
                            <w:lang/>
                          </w:rPr>
                          <w:t>石油天然气管道事故应急指挥部</w:t>
                        </w:r>
                      </w:p>
                    </w:txbxContent>
                  </v:textbox>
                </v:shape>
              </v:group>
            </w:pict>
          </mc:Fallback>
        </mc:AlternateContent>
      </w:r>
      <w:r>
        <w:rPr>
          <w:rFonts w:eastAsia="仿宋_GB2312"/>
          <w:sz w:val="32"/>
          <w:szCs w:val="32"/>
          <w:lang/>
        </w:rPr>
        <w:br w:type="page"/>
      </w:r>
      <w:r>
        <w:rPr>
          <w:rFonts w:eastAsia="黑体"/>
          <w:sz w:val="32"/>
          <w:szCs w:val="32"/>
          <w:lang/>
        </w:rPr>
        <w:t>附件2</w:t>
      </w:r>
    </w:p>
    <w:p>
      <w:pPr>
        <w:spacing w:line="560" w:lineRule="exact"/>
        <w:rPr>
          <w:rFonts w:eastAsia="黑体"/>
          <w:sz w:val="32"/>
          <w:szCs w:val="32"/>
          <w:lang/>
        </w:rPr>
      </w:pPr>
    </w:p>
    <w:p>
      <w:pPr>
        <w:spacing w:line="560" w:lineRule="exact"/>
        <w:jc w:val="center"/>
        <w:rPr>
          <w:rFonts w:eastAsia="方正小标宋简体"/>
          <w:sz w:val="44"/>
          <w:szCs w:val="44"/>
          <w:lang/>
        </w:rPr>
      </w:pPr>
      <w:r>
        <w:rPr>
          <w:rFonts w:eastAsia="方正小标宋简体"/>
          <w:sz w:val="44"/>
          <w:szCs w:val="44"/>
          <w:lang/>
        </w:rPr>
        <w:t>周村区石油天然气长输管道权属单位联系表</w:t>
      </w:r>
    </w:p>
    <w:tbl>
      <w:tblPr>
        <w:tblStyle w:val="24"/>
        <w:tblpPr w:leftFromText="180" w:rightFromText="180" w:vertAnchor="text" w:horzAnchor="margin" w:tblpXSpec="center" w:tblpY="6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2"/>
        <w:gridCol w:w="2466"/>
        <w:gridCol w:w="1410"/>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42" w:hRule="atLeast"/>
        </w:trPr>
        <w:tc>
          <w:tcPr>
            <w:tcW w:w="3252" w:type="dxa"/>
            <w:noWrap w:val="0"/>
            <w:vAlign w:val="center"/>
          </w:tcPr>
          <w:p>
            <w:pPr>
              <w:tabs>
                <w:tab w:val="left" w:pos="1890"/>
              </w:tabs>
              <w:spacing w:line="560" w:lineRule="exact"/>
              <w:jc w:val="center"/>
              <w:rPr>
                <w:rFonts w:eastAsia="黑体"/>
                <w:sz w:val="32"/>
                <w:szCs w:val="32"/>
                <w:lang/>
              </w:rPr>
            </w:pPr>
            <w:r>
              <w:rPr>
                <w:rFonts w:eastAsia="黑体"/>
                <w:sz w:val="32"/>
                <w:szCs w:val="32"/>
                <w:lang/>
              </w:rPr>
              <w:t>单位名称</w:t>
            </w:r>
          </w:p>
        </w:tc>
        <w:tc>
          <w:tcPr>
            <w:tcW w:w="2466" w:type="dxa"/>
            <w:noWrap w:val="0"/>
            <w:vAlign w:val="center"/>
          </w:tcPr>
          <w:p>
            <w:pPr>
              <w:tabs>
                <w:tab w:val="left" w:pos="1890"/>
              </w:tabs>
              <w:spacing w:line="560" w:lineRule="exact"/>
              <w:jc w:val="center"/>
              <w:rPr>
                <w:rFonts w:eastAsia="黑体"/>
                <w:sz w:val="32"/>
                <w:szCs w:val="32"/>
                <w:lang/>
              </w:rPr>
            </w:pPr>
            <w:r>
              <w:rPr>
                <w:rFonts w:eastAsia="黑体"/>
                <w:sz w:val="32"/>
                <w:szCs w:val="32"/>
                <w:lang/>
              </w:rPr>
              <w:t>地  址</w:t>
            </w:r>
          </w:p>
        </w:tc>
        <w:tc>
          <w:tcPr>
            <w:tcW w:w="1410" w:type="dxa"/>
            <w:noWrap w:val="0"/>
            <w:vAlign w:val="center"/>
          </w:tcPr>
          <w:p>
            <w:pPr>
              <w:tabs>
                <w:tab w:val="left" w:pos="1890"/>
              </w:tabs>
              <w:spacing w:line="560" w:lineRule="exact"/>
              <w:jc w:val="center"/>
              <w:rPr>
                <w:rFonts w:eastAsia="黑体"/>
                <w:sz w:val="32"/>
                <w:szCs w:val="32"/>
                <w:lang/>
              </w:rPr>
            </w:pPr>
            <w:r>
              <w:rPr>
                <w:rFonts w:eastAsia="黑体"/>
                <w:sz w:val="32"/>
                <w:szCs w:val="32"/>
                <w:lang/>
              </w:rPr>
              <w:t>负责人</w:t>
            </w:r>
          </w:p>
        </w:tc>
        <w:tc>
          <w:tcPr>
            <w:tcW w:w="1965" w:type="dxa"/>
            <w:noWrap w:val="0"/>
            <w:vAlign w:val="center"/>
          </w:tcPr>
          <w:p>
            <w:pPr>
              <w:tabs>
                <w:tab w:val="left" w:pos="1890"/>
              </w:tabs>
              <w:spacing w:line="560" w:lineRule="exact"/>
              <w:jc w:val="center"/>
              <w:rPr>
                <w:rFonts w:eastAsia="黑体"/>
                <w:sz w:val="32"/>
                <w:szCs w:val="32"/>
                <w:lang/>
              </w:rPr>
            </w:pPr>
            <w:r>
              <w:rPr>
                <w:rFonts w:eastAsia="黑体"/>
                <w:sz w:val="32"/>
                <w:szCs w:val="32"/>
                <w:lang/>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296" w:hRule="exact"/>
        </w:trPr>
        <w:tc>
          <w:tcPr>
            <w:tcW w:w="3252" w:type="dxa"/>
            <w:noWrap w:val="0"/>
            <w:vAlign w:val="center"/>
          </w:tcPr>
          <w:p>
            <w:pPr>
              <w:tabs>
                <w:tab w:val="left" w:pos="1890"/>
              </w:tabs>
              <w:spacing w:line="560" w:lineRule="exact"/>
              <w:jc w:val="center"/>
              <w:rPr>
                <w:rFonts w:eastAsia="仿宋_GB2312"/>
                <w:sz w:val="28"/>
                <w:szCs w:val="28"/>
                <w:lang/>
              </w:rPr>
            </w:pPr>
            <w:r>
              <w:rPr>
                <w:rFonts w:eastAsia="仿宋_GB2312"/>
                <w:sz w:val="28"/>
                <w:szCs w:val="28"/>
                <w:lang/>
              </w:rPr>
              <w:t>中石化华北分公司济南输油管理处淄博站</w:t>
            </w:r>
          </w:p>
        </w:tc>
        <w:tc>
          <w:tcPr>
            <w:tcW w:w="2466" w:type="dxa"/>
            <w:noWrap w:val="0"/>
            <w:vAlign w:val="center"/>
          </w:tcPr>
          <w:p>
            <w:pPr>
              <w:tabs>
                <w:tab w:val="left" w:pos="1890"/>
              </w:tabs>
              <w:spacing w:line="560" w:lineRule="exact"/>
              <w:jc w:val="center"/>
              <w:rPr>
                <w:rFonts w:eastAsia="仿宋_GB2312"/>
                <w:sz w:val="28"/>
                <w:szCs w:val="28"/>
                <w:lang/>
              </w:rPr>
            </w:pPr>
            <w:r>
              <w:rPr>
                <w:rFonts w:eastAsia="仿宋_GB2312"/>
                <w:sz w:val="28"/>
                <w:szCs w:val="28"/>
                <w:lang/>
              </w:rPr>
              <w:t>周村区平安街3号</w:t>
            </w:r>
          </w:p>
        </w:tc>
        <w:tc>
          <w:tcPr>
            <w:tcW w:w="1410" w:type="dxa"/>
            <w:noWrap w:val="0"/>
            <w:vAlign w:val="center"/>
          </w:tcPr>
          <w:p>
            <w:pPr>
              <w:tabs>
                <w:tab w:val="left" w:pos="1890"/>
              </w:tabs>
              <w:spacing w:line="560" w:lineRule="exact"/>
              <w:jc w:val="center"/>
              <w:rPr>
                <w:rFonts w:eastAsia="仿宋_GB2312"/>
                <w:sz w:val="28"/>
                <w:szCs w:val="28"/>
                <w:lang/>
              </w:rPr>
            </w:pPr>
            <w:r>
              <w:rPr>
                <w:rFonts w:eastAsia="仿宋_GB2312"/>
                <w:sz w:val="28"/>
                <w:szCs w:val="28"/>
                <w:lang/>
              </w:rPr>
              <w:t>蒋  伟</w:t>
            </w:r>
          </w:p>
        </w:tc>
        <w:tc>
          <w:tcPr>
            <w:tcW w:w="1965" w:type="dxa"/>
            <w:noWrap w:val="0"/>
            <w:vAlign w:val="center"/>
          </w:tcPr>
          <w:p>
            <w:pPr>
              <w:tabs>
                <w:tab w:val="left" w:pos="1890"/>
              </w:tabs>
              <w:spacing w:line="560" w:lineRule="exact"/>
              <w:jc w:val="center"/>
              <w:rPr>
                <w:rFonts w:eastAsia="仿宋_GB2312"/>
                <w:sz w:val="28"/>
                <w:szCs w:val="28"/>
                <w:lang/>
              </w:rPr>
            </w:pPr>
            <w:r>
              <w:rPr>
                <w:rFonts w:eastAsia="仿宋_GB2312"/>
                <w:sz w:val="28"/>
                <w:szCs w:val="28"/>
                <w:lang/>
              </w:rPr>
              <w:t>13969332720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296" w:hRule="exact"/>
        </w:trPr>
        <w:tc>
          <w:tcPr>
            <w:tcW w:w="3252" w:type="dxa"/>
            <w:noWrap w:val="0"/>
            <w:vAlign w:val="center"/>
          </w:tcPr>
          <w:p>
            <w:pPr>
              <w:tabs>
                <w:tab w:val="left" w:pos="1890"/>
              </w:tabs>
              <w:spacing w:line="560" w:lineRule="exact"/>
              <w:jc w:val="center"/>
              <w:rPr>
                <w:rFonts w:eastAsia="仿宋_GB2312"/>
                <w:sz w:val="28"/>
                <w:szCs w:val="28"/>
                <w:lang/>
              </w:rPr>
            </w:pPr>
            <w:r>
              <w:rPr>
                <w:rFonts w:eastAsia="仿宋_GB2312"/>
                <w:sz w:val="28"/>
                <w:szCs w:val="28"/>
                <w:lang/>
              </w:rPr>
              <w:t>山东省天然气管道有限</w:t>
            </w:r>
          </w:p>
          <w:p>
            <w:pPr>
              <w:tabs>
                <w:tab w:val="left" w:pos="1890"/>
              </w:tabs>
              <w:spacing w:line="560" w:lineRule="exact"/>
              <w:jc w:val="center"/>
              <w:rPr>
                <w:rFonts w:eastAsia="仿宋_GB2312"/>
                <w:sz w:val="28"/>
                <w:szCs w:val="28"/>
                <w:lang/>
              </w:rPr>
            </w:pPr>
            <w:r>
              <w:rPr>
                <w:rFonts w:eastAsia="仿宋_GB2312"/>
                <w:sz w:val="28"/>
                <w:szCs w:val="28"/>
                <w:lang/>
              </w:rPr>
              <w:t>责任公司淄博输气管理处</w:t>
            </w:r>
          </w:p>
        </w:tc>
        <w:tc>
          <w:tcPr>
            <w:tcW w:w="2466" w:type="dxa"/>
            <w:noWrap w:val="0"/>
            <w:vAlign w:val="center"/>
          </w:tcPr>
          <w:p>
            <w:pPr>
              <w:tabs>
                <w:tab w:val="left" w:pos="1890"/>
              </w:tabs>
              <w:spacing w:line="560" w:lineRule="exact"/>
              <w:jc w:val="center"/>
              <w:rPr>
                <w:rFonts w:eastAsia="仿宋_GB2312"/>
                <w:sz w:val="28"/>
                <w:szCs w:val="28"/>
                <w:lang/>
              </w:rPr>
            </w:pPr>
            <w:r>
              <w:rPr>
                <w:rFonts w:eastAsia="仿宋_GB2312"/>
                <w:sz w:val="28"/>
                <w:szCs w:val="28"/>
                <w:lang/>
              </w:rPr>
              <w:t>淄博市张店区</w:t>
            </w:r>
          </w:p>
          <w:p>
            <w:pPr>
              <w:tabs>
                <w:tab w:val="left" w:pos="1890"/>
              </w:tabs>
              <w:spacing w:line="560" w:lineRule="exact"/>
              <w:jc w:val="center"/>
              <w:rPr>
                <w:rFonts w:eastAsia="仿宋_GB2312"/>
                <w:sz w:val="28"/>
                <w:szCs w:val="28"/>
                <w:lang/>
              </w:rPr>
            </w:pPr>
            <w:r>
              <w:rPr>
                <w:rFonts w:eastAsia="仿宋_GB2312"/>
                <w:sz w:val="28"/>
                <w:szCs w:val="28"/>
                <w:lang/>
              </w:rPr>
              <w:t>杏园西路68号</w:t>
            </w:r>
          </w:p>
        </w:tc>
        <w:tc>
          <w:tcPr>
            <w:tcW w:w="1410" w:type="dxa"/>
            <w:noWrap w:val="0"/>
            <w:vAlign w:val="center"/>
          </w:tcPr>
          <w:p>
            <w:pPr>
              <w:tabs>
                <w:tab w:val="left" w:pos="1890"/>
              </w:tabs>
              <w:spacing w:line="560" w:lineRule="exact"/>
              <w:jc w:val="center"/>
              <w:rPr>
                <w:rFonts w:eastAsia="仿宋_GB2312"/>
                <w:sz w:val="28"/>
                <w:szCs w:val="28"/>
                <w:lang/>
              </w:rPr>
            </w:pPr>
            <w:r>
              <w:rPr>
                <w:rFonts w:eastAsia="仿宋_GB2312"/>
                <w:sz w:val="28"/>
                <w:szCs w:val="28"/>
                <w:lang/>
              </w:rPr>
              <w:t>刘加滨</w:t>
            </w:r>
          </w:p>
        </w:tc>
        <w:tc>
          <w:tcPr>
            <w:tcW w:w="1965" w:type="dxa"/>
            <w:noWrap w:val="0"/>
            <w:vAlign w:val="center"/>
          </w:tcPr>
          <w:p>
            <w:pPr>
              <w:tabs>
                <w:tab w:val="left" w:pos="1890"/>
              </w:tabs>
              <w:spacing w:line="560" w:lineRule="exact"/>
              <w:jc w:val="center"/>
              <w:rPr>
                <w:rFonts w:eastAsia="仿宋_GB2312"/>
                <w:sz w:val="28"/>
                <w:szCs w:val="28"/>
                <w:lang/>
              </w:rPr>
            </w:pPr>
            <w:r>
              <w:rPr>
                <w:rFonts w:eastAsia="仿宋_GB2312"/>
                <w:sz w:val="28"/>
                <w:szCs w:val="28"/>
                <w:lang/>
              </w:rPr>
              <w:t>18660815329</w:t>
            </w:r>
          </w:p>
        </w:tc>
      </w:tr>
    </w:tbl>
    <w:p>
      <w:pPr>
        <w:spacing w:line="560" w:lineRule="exact"/>
        <w:jc w:val="center"/>
        <w:rPr>
          <w:rFonts w:eastAsia="仿宋_GB2312"/>
          <w:sz w:val="32"/>
          <w:szCs w:val="32"/>
          <w:lang/>
        </w:rPr>
      </w:pPr>
    </w:p>
    <w:p>
      <w:pPr>
        <w:spacing w:line="560" w:lineRule="exact"/>
        <w:rPr>
          <w:rFonts w:eastAsia="仿宋_GB2312"/>
          <w:sz w:val="32"/>
          <w:szCs w:val="32"/>
          <w:lang/>
        </w:rPr>
      </w:pPr>
    </w:p>
    <w:p>
      <w:pPr>
        <w:spacing w:line="560" w:lineRule="exact"/>
        <w:ind w:firstLine="640"/>
        <w:rPr>
          <w:rFonts w:eastAsia="仿宋"/>
          <w:sz w:val="32"/>
          <w:szCs w:val="32"/>
        </w:rPr>
      </w:pPr>
    </w:p>
    <w:p>
      <w:pPr>
        <w:spacing w:line="560" w:lineRule="exact"/>
        <w:ind w:firstLine="640"/>
        <w:rPr>
          <w:rFonts w:eastAsia="仿宋"/>
          <w:sz w:val="32"/>
          <w:szCs w:val="32"/>
        </w:rPr>
      </w:pPr>
    </w:p>
    <w:p>
      <w:pPr>
        <w:spacing w:line="560" w:lineRule="exact"/>
        <w:ind w:firstLine="640"/>
        <w:rPr>
          <w:rFonts w:eastAsia="仿宋"/>
          <w:sz w:val="32"/>
          <w:szCs w:val="32"/>
        </w:rPr>
      </w:pPr>
    </w:p>
    <w:p>
      <w:pPr>
        <w:spacing w:line="560" w:lineRule="exact"/>
        <w:ind w:firstLine="640"/>
        <w:rPr>
          <w:rFonts w:eastAsia="仿宋"/>
          <w:sz w:val="32"/>
          <w:szCs w:val="32"/>
        </w:rPr>
      </w:pPr>
    </w:p>
    <w:p>
      <w:pPr>
        <w:spacing w:line="560" w:lineRule="exact"/>
        <w:ind w:firstLine="640"/>
        <w:rPr>
          <w:rFonts w:eastAsia="仿宋"/>
          <w:sz w:val="32"/>
          <w:szCs w:val="32"/>
        </w:rPr>
      </w:pPr>
    </w:p>
    <w:p>
      <w:pPr>
        <w:spacing w:line="560" w:lineRule="exact"/>
        <w:ind w:firstLine="640"/>
        <w:rPr>
          <w:rFonts w:eastAsia="仿宋"/>
          <w:sz w:val="32"/>
          <w:szCs w:val="32"/>
        </w:rPr>
      </w:pPr>
    </w:p>
    <w:p>
      <w:pPr>
        <w:spacing w:line="560" w:lineRule="exact"/>
        <w:ind w:firstLine="640"/>
        <w:rPr>
          <w:rFonts w:eastAsia="仿宋"/>
          <w:sz w:val="32"/>
          <w:szCs w:val="32"/>
        </w:rPr>
      </w:pPr>
    </w:p>
    <w:p>
      <w:pPr>
        <w:spacing w:line="560" w:lineRule="exact"/>
        <w:ind w:firstLine="640"/>
        <w:rPr>
          <w:rFonts w:eastAsia="仿宋"/>
          <w:sz w:val="32"/>
          <w:szCs w:val="32"/>
        </w:rPr>
      </w:pPr>
    </w:p>
    <w:p>
      <w:pPr>
        <w:spacing w:line="560" w:lineRule="exact"/>
        <w:ind w:firstLine="640"/>
        <w:rPr>
          <w:rFonts w:eastAsia="仿宋"/>
          <w:sz w:val="32"/>
          <w:szCs w:val="32"/>
        </w:rPr>
      </w:pPr>
    </w:p>
    <w:p>
      <w:pPr>
        <w:spacing w:line="560" w:lineRule="exact"/>
        <w:ind w:firstLine="640"/>
        <w:rPr>
          <w:rFonts w:eastAsia="仿宋"/>
          <w:sz w:val="32"/>
          <w:szCs w:val="32"/>
        </w:rPr>
      </w:pPr>
    </w:p>
    <w:p>
      <w:pPr>
        <w:spacing w:line="560" w:lineRule="exact"/>
        <w:ind w:firstLine="640"/>
        <w:rPr>
          <w:rFonts w:eastAsia="仿宋"/>
          <w:sz w:val="32"/>
          <w:szCs w:val="32"/>
        </w:rPr>
      </w:pPr>
    </w:p>
    <w:p>
      <w:pPr>
        <w:spacing w:line="560" w:lineRule="exact"/>
        <w:jc w:val="center"/>
        <w:rPr>
          <w:rFonts w:eastAsia="方正小标宋简体"/>
          <w:sz w:val="44"/>
          <w:szCs w:val="44"/>
        </w:rPr>
      </w:pPr>
      <w:r>
        <w:rPr>
          <w:rFonts w:eastAsia="方正小标宋简体"/>
          <w:sz w:val="44"/>
          <w:szCs w:val="44"/>
        </w:rPr>
        <w:t>周村区大面积停电事故应急预案</w:t>
      </w:r>
    </w:p>
    <w:p>
      <w:pPr>
        <w:widowControl/>
        <w:spacing w:line="560" w:lineRule="exact"/>
        <w:jc w:val="center"/>
        <w:rPr>
          <w:rFonts w:eastAsia="仿宋_GB2312"/>
          <w:kern w:val="0"/>
          <w:sz w:val="32"/>
          <w:szCs w:val="32"/>
        </w:rPr>
      </w:pPr>
      <w:r>
        <w:rPr>
          <w:rFonts w:eastAsia="仿宋_GB2312"/>
          <w:b/>
          <w:bCs/>
          <w:kern w:val="0"/>
          <w:sz w:val="32"/>
          <w:szCs w:val="32"/>
        </w:rPr>
        <w:t> </w:t>
      </w:r>
    </w:p>
    <w:p>
      <w:pPr>
        <w:spacing w:line="560" w:lineRule="exact"/>
        <w:jc w:val="center"/>
        <w:rPr>
          <w:rFonts w:eastAsia="黑体"/>
          <w:sz w:val="44"/>
          <w:szCs w:val="44"/>
        </w:rPr>
      </w:pPr>
      <w:r>
        <w:rPr>
          <w:rFonts w:eastAsia="黑体"/>
          <w:sz w:val="32"/>
          <w:szCs w:val="32"/>
        </w:rPr>
        <w:t>目  录</w:t>
      </w:r>
    </w:p>
    <w:p>
      <w:pPr>
        <w:tabs>
          <w:tab w:val="left" w:pos="365"/>
        </w:tabs>
        <w:spacing w:line="560" w:lineRule="exact"/>
        <w:ind w:firstLine="640" w:firstLineChars="200"/>
        <w:rPr>
          <w:rFonts w:eastAsia="黑体"/>
          <w:sz w:val="32"/>
          <w:szCs w:val="32"/>
        </w:rPr>
      </w:pPr>
      <w:r>
        <w:rPr>
          <w:rFonts w:eastAsia="黑体"/>
          <w:sz w:val="32"/>
          <w:szCs w:val="32"/>
        </w:rPr>
        <w:t>1  总则</w:t>
      </w:r>
    </w:p>
    <w:p>
      <w:pPr>
        <w:spacing w:line="560" w:lineRule="exact"/>
        <w:jc w:val="left"/>
        <w:rPr>
          <w:rFonts w:eastAsia="仿宋_GB2312"/>
          <w:sz w:val="32"/>
          <w:szCs w:val="32"/>
        </w:rPr>
      </w:pPr>
      <w:r>
        <w:rPr>
          <w:rFonts w:eastAsia="仿宋_GB2312"/>
          <w:sz w:val="32"/>
          <w:szCs w:val="32"/>
        </w:rPr>
        <w:t xml:space="preserve">       1.1  编制目的</w:t>
      </w:r>
    </w:p>
    <w:p>
      <w:pPr>
        <w:spacing w:line="560" w:lineRule="exact"/>
        <w:jc w:val="left"/>
        <w:rPr>
          <w:rFonts w:eastAsia="仿宋_GB2312"/>
          <w:sz w:val="32"/>
          <w:szCs w:val="32"/>
        </w:rPr>
      </w:pPr>
      <w:r>
        <w:rPr>
          <w:rFonts w:eastAsia="仿宋_GB2312"/>
          <w:sz w:val="32"/>
          <w:szCs w:val="32"/>
        </w:rPr>
        <w:t xml:space="preserve">       1.2  编制依据</w:t>
      </w:r>
    </w:p>
    <w:p>
      <w:pPr>
        <w:spacing w:line="560" w:lineRule="exact"/>
        <w:jc w:val="left"/>
        <w:rPr>
          <w:rFonts w:eastAsia="仿宋_GB2312"/>
          <w:sz w:val="32"/>
          <w:szCs w:val="32"/>
        </w:rPr>
      </w:pPr>
      <w:r>
        <w:rPr>
          <w:rFonts w:eastAsia="仿宋_GB2312"/>
          <w:sz w:val="32"/>
          <w:szCs w:val="32"/>
        </w:rPr>
        <w:t xml:space="preserve">       1.3  适用范围</w:t>
      </w:r>
    </w:p>
    <w:p>
      <w:pPr>
        <w:spacing w:line="560" w:lineRule="exact"/>
        <w:jc w:val="left"/>
        <w:rPr>
          <w:rFonts w:eastAsia="仿宋_GB2312"/>
          <w:sz w:val="32"/>
          <w:szCs w:val="32"/>
        </w:rPr>
      </w:pPr>
      <w:r>
        <w:rPr>
          <w:rFonts w:eastAsia="仿宋_GB2312"/>
          <w:sz w:val="32"/>
          <w:szCs w:val="32"/>
        </w:rPr>
        <w:t xml:space="preserve">       1.4  工作原则</w:t>
      </w:r>
    </w:p>
    <w:p>
      <w:pPr>
        <w:spacing w:line="560" w:lineRule="exact"/>
        <w:jc w:val="left"/>
        <w:rPr>
          <w:rFonts w:eastAsia="仿宋_GB2312"/>
          <w:sz w:val="32"/>
          <w:szCs w:val="32"/>
        </w:rPr>
      </w:pPr>
      <w:r>
        <w:rPr>
          <w:rFonts w:eastAsia="仿宋_GB2312"/>
          <w:sz w:val="32"/>
          <w:szCs w:val="32"/>
        </w:rPr>
        <w:t xml:space="preserve">       1.5  预案体系</w:t>
      </w:r>
    </w:p>
    <w:p>
      <w:pPr>
        <w:spacing w:line="560" w:lineRule="exact"/>
        <w:ind w:firstLine="640"/>
        <w:jc w:val="left"/>
        <w:rPr>
          <w:rFonts w:eastAsia="黑体"/>
          <w:sz w:val="32"/>
          <w:szCs w:val="32"/>
        </w:rPr>
      </w:pPr>
      <w:r>
        <w:rPr>
          <w:rFonts w:eastAsia="黑体"/>
          <w:sz w:val="32"/>
          <w:szCs w:val="32"/>
        </w:rPr>
        <w:t>2  事故分级</w:t>
      </w:r>
    </w:p>
    <w:p>
      <w:pPr>
        <w:spacing w:line="560" w:lineRule="exact"/>
        <w:ind w:firstLine="640"/>
        <w:jc w:val="left"/>
        <w:rPr>
          <w:rFonts w:eastAsia="仿宋_GB2312"/>
          <w:sz w:val="32"/>
          <w:szCs w:val="32"/>
        </w:rPr>
      </w:pPr>
      <w:r>
        <w:rPr>
          <w:rFonts w:eastAsia="仿宋_GB2312"/>
          <w:sz w:val="32"/>
          <w:szCs w:val="32"/>
        </w:rPr>
        <w:t xml:space="preserve">   2.1  较大事故</w:t>
      </w:r>
    </w:p>
    <w:p>
      <w:pPr>
        <w:spacing w:line="560" w:lineRule="exact"/>
        <w:ind w:firstLine="640"/>
        <w:jc w:val="left"/>
        <w:rPr>
          <w:rFonts w:eastAsia="仿宋_GB2312"/>
          <w:sz w:val="32"/>
          <w:szCs w:val="32"/>
        </w:rPr>
      </w:pPr>
      <w:r>
        <w:rPr>
          <w:rFonts w:eastAsia="仿宋_GB2312"/>
          <w:sz w:val="32"/>
          <w:szCs w:val="32"/>
        </w:rPr>
        <w:t xml:space="preserve">   2.2  一般事故</w:t>
      </w:r>
    </w:p>
    <w:p>
      <w:pPr>
        <w:spacing w:line="560" w:lineRule="exact"/>
        <w:ind w:firstLine="640"/>
        <w:jc w:val="left"/>
        <w:rPr>
          <w:rFonts w:eastAsia="黑体"/>
          <w:sz w:val="32"/>
          <w:szCs w:val="32"/>
        </w:rPr>
      </w:pPr>
      <w:r>
        <w:rPr>
          <w:rFonts w:eastAsia="黑体"/>
          <w:sz w:val="32"/>
          <w:szCs w:val="32"/>
        </w:rPr>
        <w:t xml:space="preserve">3  </w:t>
      </w:r>
      <w:r>
        <w:rPr>
          <w:rFonts w:eastAsia="黑体"/>
          <w:kern w:val="0"/>
          <w:sz w:val="32"/>
          <w:szCs w:val="32"/>
        </w:rPr>
        <w:t>组织指挥体系及职责</w:t>
      </w:r>
    </w:p>
    <w:p>
      <w:pPr>
        <w:widowControl/>
        <w:spacing w:line="560" w:lineRule="exact"/>
        <w:ind w:firstLine="620"/>
        <w:jc w:val="left"/>
        <w:rPr>
          <w:rFonts w:eastAsia="仿宋_GB2312"/>
          <w:kern w:val="0"/>
          <w:sz w:val="32"/>
          <w:szCs w:val="32"/>
        </w:rPr>
      </w:pPr>
      <w:r>
        <w:rPr>
          <w:rFonts w:eastAsia="仿宋_GB2312"/>
          <w:sz w:val="32"/>
          <w:szCs w:val="32"/>
        </w:rPr>
        <w:t xml:space="preserve">   </w:t>
      </w:r>
      <w:r>
        <w:rPr>
          <w:rFonts w:eastAsia="仿宋_GB2312"/>
          <w:kern w:val="0"/>
          <w:sz w:val="32"/>
          <w:szCs w:val="32"/>
        </w:rPr>
        <w:t>3.1  应急组织机构与职责</w:t>
      </w:r>
    </w:p>
    <w:p>
      <w:pPr>
        <w:spacing w:line="560" w:lineRule="exact"/>
        <w:ind w:firstLine="640" w:firstLineChars="200"/>
        <w:rPr>
          <w:rFonts w:eastAsia="仿宋_GB2312"/>
          <w:sz w:val="32"/>
          <w:szCs w:val="32"/>
        </w:rPr>
      </w:pPr>
      <w:r>
        <w:rPr>
          <w:rFonts w:eastAsia="仿宋_GB2312"/>
          <w:sz w:val="32"/>
          <w:szCs w:val="32"/>
        </w:rPr>
        <w:t xml:space="preserve">   </w:t>
      </w:r>
      <w:r>
        <w:rPr>
          <w:rFonts w:eastAsia="仿宋_GB2312"/>
          <w:kern w:val="0"/>
          <w:sz w:val="32"/>
          <w:szCs w:val="32"/>
        </w:rPr>
        <w:t>3.2  应急处置原则</w:t>
      </w:r>
    </w:p>
    <w:p>
      <w:pPr>
        <w:spacing w:line="560" w:lineRule="exact"/>
        <w:ind w:firstLine="640"/>
        <w:jc w:val="left"/>
        <w:rPr>
          <w:rFonts w:eastAsia="黑体"/>
          <w:sz w:val="32"/>
          <w:szCs w:val="32"/>
        </w:rPr>
      </w:pPr>
      <w:r>
        <w:rPr>
          <w:rFonts w:eastAsia="黑体"/>
          <w:sz w:val="32"/>
          <w:szCs w:val="32"/>
        </w:rPr>
        <w:t>4  应急响应</w:t>
      </w:r>
    </w:p>
    <w:p>
      <w:pPr>
        <w:spacing w:line="560" w:lineRule="exact"/>
        <w:ind w:firstLine="640"/>
        <w:jc w:val="left"/>
        <w:rPr>
          <w:rFonts w:eastAsia="仿宋_GB2312"/>
          <w:kern w:val="0"/>
          <w:sz w:val="32"/>
          <w:szCs w:val="32"/>
        </w:rPr>
      </w:pPr>
      <w:r>
        <w:rPr>
          <w:rFonts w:eastAsia="黑体"/>
          <w:sz w:val="32"/>
          <w:szCs w:val="32"/>
        </w:rPr>
        <w:t xml:space="preserve">   </w:t>
      </w:r>
      <w:r>
        <w:rPr>
          <w:rFonts w:eastAsia="仿宋_GB2312"/>
          <w:kern w:val="0"/>
          <w:sz w:val="32"/>
          <w:szCs w:val="32"/>
        </w:rPr>
        <w:t>4.1  事故报告</w:t>
      </w:r>
    </w:p>
    <w:p>
      <w:pPr>
        <w:spacing w:line="560" w:lineRule="exact"/>
        <w:ind w:firstLine="640"/>
        <w:jc w:val="left"/>
        <w:rPr>
          <w:rFonts w:eastAsia="仿宋_GB2312"/>
          <w:kern w:val="0"/>
          <w:sz w:val="32"/>
          <w:szCs w:val="32"/>
        </w:rPr>
      </w:pPr>
      <w:r>
        <w:rPr>
          <w:rFonts w:eastAsia="仿宋_GB2312"/>
          <w:kern w:val="0"/>
          <w:sz w:val="32"/>
          <w:szCs w:val="32"/>
        </w:rPr>
        <w:t xml:space="preserve">   4.2  事故通告</w:t>
      </w:r>
    </w:p>
    <w:p>
      <w:pPr>
        <w:spacing w:line="560" w:lineRule="exact"/>
        <w:ind w:firstLine="640"/>
        <w:jc w:val="left"/>
        <w:rPr>
          <w:rFonts w:eastAsia="仿宋_GB2312"/>
          <w:sz w:val="32"/>
          <w:szCs w:val="32"/>
        </w:rPr>
      </w:pPr>
      <w:r>
        <w:rPr>
          <w:rFonts w:eastAsia="仿宋_GB2312"/>
          <w:kern w:val="0"/>
          <w:sz w:val="32"/>
          <w:szCs w:val="32"/>
        </w:rPr>
        <w:t xml:space="preserve">   </w:t>
      </w:r>
      <w:r>
        <w:rPr>
          <w:rFonts w:eastAsia="仿宋_GB2312"/>
          <w:sz w:val="32"/>
          <w:szCs w:val="32"/>
        </w:rPr>
        <w:t>4.3  应急处置</w:t>
      </w:r>
    </w:p>
    <w:p>
      <w:pPr>
        <w:spacing w:line="560" w:lineRule="exact"/>
        <w:ind w:firstLine="640"/>
        <w:jc w:val="left"/>
        <w:rPr>
          <w:rFonts w:eastAsia="仿宋_GB2312"/>
          <w:sz w:val="32"/>
          <w:szCs w:val="32"/>
        </w:rPr>
      </w:pPr>
      <w:r>
        <w:rPr>
          <w:rFonts w:eastAsia="仿宋_GB2312"/>
          <w:sz w:val="32"/>
          <w:szCs w:val="32"/>
        </w:rPr>
        <w:t xml:space="preserve">   4.4  应急结束</w:t>
      </w:r>
    </w:p>
    <w:p>
      <w:pPr>
        <w:spacing w:line="560" w:lineRule="exact"/>
        <w:ind w:firstLine="640"/>
        <w:jc w:val="left"/>
        <w:rPr>
          <w:rFonts w:eastAsia="黑体"/>
          <w:sz w:val="32"/>
          <w:szCs w:val="32"/>
        </w:rPr>
      </w:pPr>
      <w:r>
        <w:rPr>
          <w:rFonts w:eastAsia="黑体"/>
          <w:sz w:val="32"/>
          <w:szCs w:val="32"/>
        </w:rPr>
        <w:t>5  应急保障</w:t>
      </w:r>
    </w:p>
    <w:p>
      <w:pPr>
        <w:spacing w:line="560" w:lineRule="exact"/>
        <w:ind w:firstLine="640"/>
        <w:jc w:val="left"/>
        <w:rPr>
          <w:rFonts w:eastAsia="仿宋_GB2312"/>
          <w:sz w:val="32"/>
          <w:szCs w:val="32"/>
        </w:rPr>
      </w:pPr>
      <w:r>
        <w:rPr>
          <w:rFonts w:eastAsia="黑体"/>
          <w:sz w:val="32"/>
          <w:szCs w:val="32"/>
        </w:rPr>
        <w:t xml:space="preserve">   </w:t>
      </w:r>
      <w:r>
        <w:rPr>
          <w:rFonts w:eastAsia="仿宋_GB2312"/>
          <w:sz w:val="32"/>
          <w:szCs w:val="32"/>
        </w:rPr>
        <w:t>5.1  应急队伍</w:t>
      </w:r>
    </w:p>
    <w:p>
      <w:pPr>
        <w:spacing w:line="560" w:lineRule="exact"/>
        <w:ind w:firstLine="640"/>
        <w:jc w:val="left"/>
        <w:rPr>
          <w:rFonts w:eastAsia="仿宋_GB2312"/>
          <w:sz w:val="32"/>
          <w:szCs w:val="32"/>
        </w:rPr>
      </w:pPr>
      <w:r>
        <w:rPr>
          <w:rFonts w:eastAsia="仿宋_GB2312"/>
          <w:sz w:val="32"/>
          <w:szCs w:val="32"/>
        </w:rPr>
        <w:t xml:space="preserve">   5.2  做好应急物资、工具的准备工作</w:t>
      </w:r>
    </w:p>
    <w:p>
      <w:pPr>
        <w:spacing w:line="560" w:lineRule="exact"/>
        <w:ind w:firstLine="640"/>
        <w:jc w:val="left"/>
        <w:rPr>
          <w:rFonts w:eastAsia="仿宋_GB2312"/>
          <w:sz w:val="32"/>
          <w:szCs w:val="32"/>
        </w:rPr>
      </w:pPr>
      <w:r>
        <w:rPr>
          <w:rFonts w:eastAsia="仿宋_GB2312"/>
          <w:sz w:val="32"/>
          <w:szCs w:val="32"/>
        </w:rPr>
        <w:t xml:space="preserve">   5.3  应急车辆管理</w:t>
      </w:r>
    </w:p>
    <w:p>
      <w:pPr>
        <w:spacing w:line="560" w:lineRule="exact"/>
        <w:ind w:firstLine="640"/>
        <w:jc w:val="left"/>
        <w:rPr>
          <w:rFonts w:eastAsia="仿宋_GB2312"/>
          <w:sz w:val="32"/>
          <w:szCs w:val="32"/>
        </w:rPr>
      </w:pPr>
      <w:r>
        <w:rPr>
          <w:rFonts w:eastAsia="仿宋_GB2312"/>
          <w:sz w:val="32"/>
          <w:szCs w:val="32"/>
        </w:rPr>
        <w:t xml:space="preserve">   5.4  应急电源</w:t>
      </w:r>
    </w:p>
    <w:p>
      <w:pPr>
        <w:spacing w:line="560" w:lineRule="exact"/>
        <w:ind w:firstLine="640" w:firstLineChars="200"/>
        <w:rPr>
          <w:rFonts w:eastAsia="黑体"/>
          <w:kern w:val="0"/>
          <w:sz w:val="32"/>
          <w:szCs w:val="32"/>
        </w:rPr>
      </w:pPr>
      <w:r>
        <w:rPr>
          <w:rFonts w:eastAsia="黑体"/>
          <w:sz w:val="32"/>
          <w:szCs w:val="32"/>
        </w:rPr>
        <w:t xml:space="preserve">6  </w:t>
      </w:r>
      <w:r>
        <w:rPr>
          <w:rFonts w:eastAsia="黑体"/>
          <w:kern w:val="0"/>
          <w:sz w:val="32"/>
          <w:szCs w:val="32"/>
        </w:rPr>
        <w:t>信息发布</w:t>
      </w:r>
    </w:p>
    <w:p>
      <w:pPr>
        <w:spacing w:line="560" w:lineRule="exact"/>
        <w:ind w:firstLine="640"/>
        <w:jc w:val="left"/>
        <w:rPr>
          <w:rFonts w:eastAsia="黑体"/>
          <w:sz w:val="32"/>
          <w:szCs w:val="32"/>
        </w:rPr>
      </w:pPr>
      <w:r>
        <w:rPr>
          <w:rFonts w:eastAsia="黑体"/>
          <w:sz w:val="32"/>
          <w:szCs w:val="32"/>
        </w:rPr>
        <w:t>7  后期处置</w:t>
      </w:r>
    </w:p>
    <w:p>
      <w:pPr>
        <w:spacing w:line="560" w:lineRule="exact"/>
        <w:ind w:firstLine="640"/>
        <w:jc w:val="left"/>
        <w:rPr>
          <w:rFonts w:eastAsia="仿宋_GB2312"/>
          <w:sz w:val="32"/>
          <w:szCs w:val="32"/>
        </w:rPr>
      </w:pPr>
      <w:r>
        <w:rPr>
          <w:rFonts w:eastAsia="黑体"/>
          <w:sz w:val="32"/>
          <w:szCs w:val="32"/>
        </w:rPr>
        <w:t xml:space="preserve">   </w:t>
      </w:r>
      <w:r>
        <w:rPr>
          <w:rFonts w:eastAsia="仿宋_GB2312"/>
          <w:sz w:val="32"/>
          <w:szCs w:val="32"/>
        </w:rPr>
        <w:t>7.1  事故调查</w:t>
      </w:r>
    </w:p>
    <w:p>
      <w:pPr>
        <w:spacing w:line="560" w:lineRule="exact"/>
        <w:ind w:firstLine="640"/>
        <w:jc w:val="left"/>
        <w:rPr>
          <w:rFonts w:eastAsia="仿宋_GB2312"/>
          <w:sz w:val="32"/>
          <w:szCs w:val="32"/>
        </w:rPr>
      </w:pPr>
      <w:r>
        <w:rPr>
          <w:rFonts w:eastAsia="仿宋_GB2312"/>
          <w:sz w:val="32"/>
          <w:szCs w:val="32"/>
        </w:rPr>
        <w:t xml:space="preserve">   7.2  改进措施</w:t>
      </w:r>
    </w:p>
    <w:p>
      <w:pPr>
        <w:spacing w:line="560" w:lineRule="exact"/>
      </w:pPr>
    </w:p>
    <w:p>
      <w:pPr>
        <w:widowControl/>
        <w:spacing w:line="560" w:lineRule="exact"/>
        <w:ind w:firstLine="640" w:firstLineChars="200"/>
        <w:rPr>
          <w:rFonts w:eastAsia="黑体"/>
          <w:kern w:val="0"/>
          <w:sz w:val="32"/>
          <w:szCs w:val="32"/>
        </w:rPr>
      </w:pPr>
    </w:p>
    <w:p>
      <w:pPr>
        <w:widowControl/>
        <w:spacing w:line="560" w:lineRule="exact"/>
        <w:ind w:firstLine="640" w:firstLineChars="200"/>
        <w:rPr>
          <w:rFonts w:eastAsia="黑体"/>
          <w:kern w:val="0"/>
          <w:sz w:val="32"/>
          <w:szCs w:val="32"/>
        </w:rPr>
      </w:pPr>
    </w:p>
    <w:p>
      <w:pPr>
        <w:widowControl/>
        <w:spacing w:line="560" w:lineRule="exact"/>
        <w:ind w:firstLine="640" w:firstLineChars="200"/>
        <w:rPr>
          <w:rFonts w:eastAsia="黑体"/>
          <w:kern w:val="0"/>
          <w:sz w:val="32"/>
          <w:szCs w:val="32"/>
        </w:rPr>
      </w:pPr>
    </w:p>
    <w:p>
      <w:pPr>
        <w:widowControl/>
        <w:spacing w:line="560" w:lineRule="exact"/>
        <w:ind w:firstLine="640" w:firstLineChars="200"/>
        <w:rPr>
          <w:rFonts w:eastAsia="黑体"/>
          <w:kern w:val="0"/>
          <w:sz w:val="32"/>
          <w:szCs w:val="32"/>
        </w:rPr>
      </w:pPr>
    </w:p>
    <w:p>
      <w:pPr>
        <w:widowControl/>
        <w:spacing w:line="560" w:lineRule="exact"/>
        <w:ind w:firstLine="640" w:firstLineChars="200"/>
        <w:rPr>
          <w:rFonts w:eastAsia="黑体"/>
          <w:kern w:val="0"/>
          <w:sz w:val="32"/>
          <w:szCs w:val="32"/>
        </w:rPr>
      </w:pPr>
    </w:p>
    <w:p>
      <w:pPr>
        <w:widowControl/>
        <w:spacing w:line="560" w:lineRule="exact"/>
        <w:ind w:firstLine="640" w:firstLineChars="200"/>
        <w:rPr>
          <w:rFonts w:eastAsia="黑体"/>
          <w:kern w:val="0"/>
          <w:sz w:val="32"/>
          <w:szCs w:val="32"/>
        </w:rPr>
      </w:pPr>
    </w:p>
    <w:p>
      <w:pPr>
        <w:widowControl/>
        <w:spacing w:line="560" w:lineRule="exact"/>
        <w:ind w:firstLine="640" w:firstLineChars="200"/>
        <w:rPr>
          <w:rFonts w:eastAsia="黑体"/>
          <w:kern w:val="0"/>
          <w:sz w:val="32"/>
          <w:szCs w:val="32"/>
        </w:rPr>
      </w:pPr>
    </w:p>
    <w:p>
      <w:pPr>
        <w:widowControl/>
        <w:spacing w:line="560" w:lineRule="exact"/>
        <w:ind w:firstLine="640" w:firstLineChars="200"/>
        <w:rPr>
          <w:rFonts w:eastAsia="黑体"/>
          <w:kern w:val="0"/>
          <w:sz w:val="32"/>
          <w:szCs w:val="32"/>
        </w:rPr>
      </w:pPr>
    </w:p>
    <w:p>
      <w:pPr>
        <w:widowControl/>
        <w:spacing w:line="560" w:lineRule="exact"/>
        <w:ind w:firstLine="640" w:firstLineChars="200"/>
        <w:rPr>
          <w:rFonts w:eastAsia="黑体"/>
          <w:kern w:val="0"/>
          <w:sz w:val="32"/>
          <w:szCs w:val="32"/>
        </w:rPr>
      </w:pPr>
    </w:p>
    <w:p>
      <w:pPr>
        <w:widowControl/>
        <w:spacing w:line="560" w:lineRule="exact"/>
        <w:ind w:firstLine="640" w:firstLineChars="200"/>
        <w:rPr>
          <w:rFonts w:eastAsia="黑体"/>
          <w:kern w:val="0"/>
          <w:sz w:val="32"/>
          <w:szCs w:val="32"/>
        </w:rPr>
      </w:pPr>
    </w:p>
    <w:p>
      <w:pPr>
        <w:widowControl/>
        <w:spacing w:line="560" w:lineRule="exact"/>
        <w:ind w:firstLine="640" w:firstLineChars="200"/>
        <w:rPr>
          <w:rFonts w:eastAsia="黑体"/>
          <w:kern w:val="0"/>
          <w:sz w:val="32"/>
          <w:szCs w:val="32"/>
        </w:rPr>
      </w:pPr>
    </w:p>
    <w:p>
      <w:pPr>
        <w:widowControl/>
        <w:spacing w:line="560" w:lineRule="exact"/>
        <w:ind w:firstLine="640" w:firstLineChars="200"/>
        <w:rPr>
          <w:rFonts w:eastAsia="黑体"/>
          <w:kern w:val="0"/>
          <w:sz w:val="32"/>
          <w:szCs w:val="32"/>
        </w:rPr>
      </w:pPr>
    </w:p>
    <w:p>
      <w:pPr>
        <w:widowControl/>
        <w:spacing w:line="560" w:lineRule="exact"/>
        <w:ind w:firstLine="640" w:firstLineChars="200"/>
        <w:rPr>
          <w:rFonts w:eastAsia="黑体"/>
          <w:kern w:val="0"/>
          <w:sz w:val="32"/>
          <w:szCs w:val="32"/>
        </w:rPr>
      </w:pPr>
    </w:p>
    <w:p>
      <w:pPr>
        <w:widowControl/>
        <w:spacing w:line="560" w:lineRule="exact"/>
        <w:ind w:firstLine="640" w:firstLineChars="200"/>
        <w:rPr>
          <w:rFonts w:eastAsia="黑体"/>
          <w:kern w:val="0"/>
          <w:sz w:val="32"/>
          <w:szCs w:val="32"/>
        </w:rPr>
      </w:pPr>
    </w:p>
    <w:p>
      <w:pPr>
        <w:widowControl/>
        <w:spacing w:line="560" w:lineRule="exact"/>
        <w:ind w:firstLine="640" w:firstLineChars="200"/>
        <w:rPr>
          <w:rFonts w:eastAsia="黑体"/>
          <w:kern w:val="0"/>
          <w:sz w:val="32"/>
          <w:szCs w:val="32"/>
        </w:rPr>
      </w:pPr>
    </w:p>
    <w:p>
      <w:pPr>
        <w:widowControl/>
        <w:spacing w:line="560" w:lineRule="exact"/>
        <w:ind w:firstLine="640" w:firstLineChars="200"/>
        <w:rPr>
          <w:rFonts w:eastAsia="黑体"/>
          <w:kern w:val="0"/>
          <w:sz w:val="32"/>
          <w:szCs w:val="32"/>
        </w:rPr>
      </w:pPr>
    </w:p>
    <w:p>
      <w:pPr>
        <w:widowControl/>
        <w:spacing w:line="560" w:lineRule="exact"/>
        <w:ind w:firstLine="640" w:firstLineChars="200"/>
        <w:rPr>
          <w:rFonts w:eastAsia="黑体"/>
          <w:kern w:val="0"/>
          <w:sz w:val="32"/>
          <w:szCs w:val="32"/>
        </w:rPr>
      </w:pPr>
      <w:r>
        <w:rPr>
          <w:rFonts w:eastAsia="黑体"/>
          <w:kern w:val="0"/>
          <w:sz w:val="32"/>
          <w:szCs w:val="32"/>
        </w:rPr>
        <w:t>1  总则</w:t>
      </w:r>
    </w:p>
    <w:p>
      <w:pPr>
        <w:widowControl/>
        <w:spacing w:line="560" w:lineRule="exact"/>
        <w:ind w:firstLine="640" w:firstLineChars="200"/>
        <w:jc w:val="left"/>
        <w:rPr>
          <w:rFonts w:eastAsia="楷体_GB2312"/>
          <w:kern w:val="0"/>
          <w:sz w:val="32"/>
          <w:szCs w:val="32"/>
        </w:rPr>
      </w:pPr>
      <w:r>
        <w:rPr>
          <w:rFonts w:eastAsia="楷体_GB2312"/>
          <w:kern w:val="0"/>
          <w:sz w:val="32"/>
          <w:szCs w:val="32"/>
        </w:rPr>
        <w:t>1.1 编制目的</w:t>
      </w:r>
    </w:p>
    <w:p>
      <w:pPr>
        <w:widowControl/>
        <w:spacing w:line="560" w:lineRule="exact"/>
        <w:ind w:firstLine="640" w:firstLineChars="200"/>
        <w:jc w:val="left"/>
        <w:rPr>
          <w:rFonts w:eastAsia="仿宋_GB2312"/>
          <w:kern w:val="0"/>
          <w:sz w:val="32"/>
          <w:szCs w:val="32"/>
        </w:rPr>
      </w:pPr>
      <w:r>
        <w:rPr>
          <w:rFonts w:eastAsia="仿宋_GB2312"/>
          <w:kern w:val="0"/>
          <w:sz w:val="32"/>
          <w:szCs w:val="32"/>
        </w:rPr>
        <w:t>正确、有效和快速地处理大面积停电事故，最大程度地减少大面积停电造成的影响和损失，维护国家安全、社会稳定和人民生命财产安全。</w:t>
      </w:r>
    </w:p>
    <w:p>
      <w:pPr>
        <w:widowControl/>
        <w:spacing w:line="560" w:lineRule="exact"/>
        <w:ind w:firstLine="640" w:firstLineChars="200"/>
        <w:jc w:val="left"/>
        <w:rPr>
          <w:rFonts w:eastAsia="仿宋_GB2312"/>
          <w:b/>
          <w:bCs/>
          <w:kern w:val="0"/>
          <w:sz w:val="32"/>
          <w:szCs w:val="32"/>
        </w:rPr>
      </w:pPr>
      <w:r>
        <w:rPr>
          <w:rFonts w:eastAsia="楷体_GB2312"/>
          <w:kern w:val="0"/>
          <w:sz w:val="32"/>
          <w:szCs w:val="32"/>
        </w:rPr>
        <w:t>1.2 编制依据</w:t>
      </w:r>
    </w:p>
    <w:p>
      <w:pPr>
        <w:spacing w:line="560" w:lineRule="exact"/>
        <w:ind w:firstLine="640" w:firstLineChars="200"/>
        <w:rPr>
          <w:rFonts w:eastAsia="仿宋_GB2312"/>
          <w:sz w:val="32"/>
          <w:szCs w:val="32"/>
        </w:rPr>
      </w:pPr>
      <w:r>
        <w:rPr>
          <w:rFonts w:eastAsia="仿宋_GB2312"/>
          <w:sz w:val="32"/>
          <w:szCs w:val="32"/>
        </w:rPr>
        <w:t>本预案依据以下法律法规、标准制度及相关预案，结合周村区实际制定。</w:t>
      </w:r>
    </w:p>
    <w:p>
      <w:pPr>
        <w:spacing w:line="560" w:lineRule="exact"/>
        <w:ind w:firstLine="640" w:firstLineChars="200"/>
        <w:rPr>
          <w:rFonts w:eastAsia="仿宋_GB2312"/>
          <w:sz w:val="32"/>
          <w:szCs w:val="32"/>
        </w:rPr>
      </w:pPr>
      <w:r>
        <w:rPr>
          <w:rFonts w:eastAsia="仿宋_GB2312"/>
          <w:sz w:val="32"/>
          <w:szCs w:val="32"/>
        </w:rPr>
        <w:t>《中华人民共和国突发事件应对法》（中华人民共和国主席令第69号）</w:t>
      </w:r>
    </w:p>
    <w:p>
      <w:pPr>
        <w:spacing w:line="560" w:lineRule="exact"/>
        <w:ind w:firstLine="640" w:firstLineChars="200"/>
        <w:rPr>
          <w:rFonts w:eastAsia="仿宋_GB2312"/>
          <w:sz w:val="32"/>
          <w:szCs w:val="32"/>
        </w:rPr>
      </w:pPr>
      <w:r>
        <w:rPr>
          <w:rFonts w:eastAsia="仿宋_GB2312"/>
          <w:sz w:val="32"/>
          <w:szCs w:val="32"/>
        </w:rPr>
        <w:t>《中华人民共和国安全生产法》（中华人民共和国主席令第70号）</w:t>
      </w:r>
    </w:p>
    <w:p>
      <w:pPr>
        <w:spacing w:line="560" w:lineRule="exact"/>
        <w:ind w:firstLine="640" w:firstLineChars="200"/>
        <w:rPr>
          <w:rFonts w:eastAsia="仿宋_GB2312"/>
          <w:sz w:val="32"/>
          <w:szCs w:val="32"/>
        </w:rPr>
      </w:pPr>
      <w:r>
        <w:rPr>
          <w:rFonts w:eastAsia="仿宋_GB2312"/>
          <w:sz w:val="32"/>
          <w:szCs w:val="32"/>
        </w:rPr>
        <w:t>《生产安全事故报告和调查处理条例》（国务院令第493号）</w:t>
      </w:r>
    </w:p>
    <w:p>
      <w:pPr>
        <w:spacing w:line="560" w:lineRule="exact"/>
        <w:ind w:firstLine="640" w:firstLineChars="200"/>
        <w:rPr>
          <w:rFonts w:eastAsia="仿宋_GB2312"/>
          <w:sz w:val="32"/>
          <w:szCs w:val="32"/>
        </w:rPr>
      </w:pPr>
      <w:r>
        <w:rPr>
          <w:rFonts w:eastAsia="仿宋_GB2312"/>
          <w:sz w:val="32"/>
          <w:szCs w:val="32"/>
        </w:rPr>
        <w:t>《</w:t>
      </w:r>
      <w:r>
        <w:rPr>
          <w:rFonts w:eastAsia="仿宋_GB2312"/>
          <w:bCs/>
          <w:sz w:val="32"/>
          <w:szCs w:val="32"/>
        </w:rPr>
        <w:t>国家发展改革委</w:t>
      </w:r>
      <w:r>
        <w:rPr>
          <w:rFonts w:eastAsia="仿宋_GB2312"/>
          <w:sz w:val="32"/>
          <w:szCs w:val="32"/>
        </w:rPr>
        <w:t>有序用电管理办法》（发改运行〔2011〕832号）</w:t>
      </w:r>
    </w:p>
    <w:p>
      <w:pPr>
        <w:spacing w:line="560" w:lineRule="exact"/>
        <w:ind w:firstLine="640" w:firstLineChars="200"/>
        <w:rPr>
          <w:rFonts w:eastAsia="仿宋_GB2312"/>
          <w:sz w:val="32"/>
          <w:szCs w:val="32"/>
        </w:rPr>
      </w:pPr>
      <w:r>
        <w:rPr>
          <w:rFonts w:eastAsia="仿宋_GB2312"/>
          <w:sz w:val="32"/>
          <w:szCs w:val="32"/>
        </w:rPr>
        <w:t>《电网调度管理条例》（国务院115号令）</w:t>
      </w:r>
    </w:p>
    <w:p>
      <w:pPr>
        <w:spacing w:line="560" w:lineRule="exact"/>
        <w:ind w:firstLine="640" w:firstLineChars="200"/>
        <w:rPr>
          <w:rFonts w:eastAsia="仿宋_GB2312"/>
          <w:sz w:val="32"/>
          <w:szCs w:val="32"/>
        </w:rPr>
      </w:pPr>
      <w:r>
        <w:rPr>
          <w:rFonts w:eastAsia="仿宋_GB2312"/>
          <w:sz w:val="32"/>
          <w:szCs w:val="32"/>
        </w:rPr>
        <w:t>《电力监管条例》（国务院令第432号）</w:t>
      </w:r>
    </w:p>
    <w:p>
      <w:pPr>
        <w:spacing w:line="560" w:lineRule="exact"/>
        <w:ind w:firstLine="640" w:firstLineChars="200"/>
        <w:rPr>
          <w:rFonts w:eastAsia="仿宋_GB2312"/>
          <w:sz w:val="32"/>
          <w:szCs w:val="32"/>
        </w:rPr>
      </w:pPr>
      <w:r>
        <w:rPr>
          <w:rFonts w:eastAsia="仿宋_GB2312"/>
          <w:sz w:val="32"/>
          <w:szCs w:val="32"/>
        </w:rPr>
        <w:t>《电力供应与使用条例》（国务院令第190号）</w:t>
      </w:r>
    </w:p>
    <w:p>
      <w:pPr>
        <w:spacing w:line="560" w:lineRule="exact"/>
        <w:ind w:firstLine="640" w:firstLineChars="200"/>
        <w:rPr>
          <w:rFonts w:eastAsia="仿宋_GB2312"/>
          <w:sz w:val="32"/>
          <w:szCs w:val="32"/>
        </w:rPr>
      </w:pPr>
      <w:r>
        <w:rPr>
          <w:rFonts w:eastAsia="仿宋_GB2312"/>
          <w:sz w:val="32"/>
          <w:szCs w:val="32"/>
        </w:rPr>
        <w:t>《电力安全事故应急处置和调查处理条例》（国务院令第599号）</w:t>
      </w:r>
    </w:p>
    <w:p>
      <w:pPr>
        <w:spacing w:line="560" w:lineRule="exact"/>
        <w:ind w:firstLine="640" w:firstLineChars="200"/>
        <w:rPr>
          <w:rFonts w:eastAsia="仿宋_GB2312"/>
          <w:sz w:val="32"/>
          <w:szCs w:val="32"/>
        </w:rPr>
      </w:pPr>
      <w:r>
        <w:rPr>
          <w:rFonts w:eastAsia="仿宋_GB2312"/>
          <w:sz w:val="32"/>
          <w:szCs w:val="32"/>
        </w:rPr>
        <w:t>《生产经营单位安全生产事故应急预案编制导则》（AQ/T9002-2006）</w:t>
      </w:r>
    </w:p>
    <w:p>
      <w:pPr>
        <w:spacing w:line="560" w:lineRule="exact"/>
        <w:ind w:firstLine="640" w:firstLineChars="200"/>
        <w:rPr>
          <w:rFonts w:eastAsia="仿宋_GB2312"/>
          <w:snapToGrid w:val="0"/>
          <w:kern w:val="0"/>
          <w:sz w:val="32"/>
          <w:szCs w:val="32"/>
        </w:rPr>
      </w:pPr>
      <w:r>
        <w:rPr>
          <w:rFonts w:eastAsia="仿宋_GB2312"/>
          <w:sz w:val="32"/>
          <w:szCs w:val="32"/>
        </w:rPr>
        <w:t>《电力企业专项应急预案编制导则（试行）》（</w:t>
      </w:r>
      <w:r>
        <w:rPr>
          <w:rFonts w:eastAsia="仿宋_GB2312"/>
          <w:snapToGrid w:val="0"/>
          <w:kern w:val="0"/>
          <w:sz w:val="32"/>
          <w:szCs w:val="32"/>
        </w:rPr>
        <w:t>电监安全</w:t>
      </w:r>
      <w:r>
        <w:rPr>
          <w:rFonts w:eastAsia="仿宋_GB2312"/>
          <w:sz w:val="32"/>
          <w:szCs w:val="32"/>
        </w:rPr>
        <w:t>〔2009〕</w:t>
      </w:r>
      <w:r>
        <w:rPr>
          <w:rFonts w:eastAsia="仿宋_GB2312"/>
          <w:snapToGrid w:val="0"/>
          <w:kern w:val="0"/>
          <w:sz w:val="32"/>
          <w:szCs w:val="32"/>
        </w:rPr>
        <w:t>22号）</w:t>
      </w:r>
    </w:p>
    <w:p>
      <w:pPr>
        <w:spacing w:line="560" w:lineRule="exact"/>
        <w:ind w:firstLine="640" w:firstLineChars="200"/>
        <w:rPr>
          <w:rFonts w:eastAsia="仿宋_GB2312"/>
          <w:sz w:val="32"/>
          <w:szCs w:val="32"/>
        </w:rPr>
      </w:pPr>
      <w:r>
        <w:rPr>
          <w:rFonts w:eastAsia="仿宋_GB2312"/>
          <w:sz w:val="32"/>
          <w:szCs w:val="32"/>
        </w:rPr>
        <w:t>《山东省处置电网大面积停电事故应急预案》（2009年10月山东省政府发布）</w:t>
      </w:r>
    </w:p>
    <w:p>
      <w:pPr>
        <w:widowControl/>
        <w:spacing w:line="560" w:lineRule="exact"/>
        <w:ind w:firstLine="640" w:firstLineChars="200"/>
        <w:jc w:val="left"/>
        <w:rPr>
          <w:rFonts w:eastAsia="楷体_GB2312"/>
          <w:kern w:val="0"/>
          <w:sz w:val="32"/>
          <w:szCs w:val="32"/>
        </w:rPr>
      </w:pPr>
      <w:r>
        <w:rPr>
          <w:rFonts w:eastAsia="楷体_GB2312"/>
          <w:kern w:val="0"/>
          <w:sz w:val="32"/>
          <w:szCs w:val="32"/>
        </w:rPr>
        <w:t>1.3 适用范围</w:t>
      </w:r>
    </w:p>
    <w:p>
      <w:pPr>
        <w:spacing w:line="560" w:lineRule="exact"/>
        <w:ind w:firstLine="640" w:firstLineChars="200"/>
        <w:rPr>
          <w:rFonts w:eastAsia="仿宋_GB2312"/>
          <w:kern w:val="0"/>
          <w:sz w:val="32"/>
          <w:szCs w:val="32"/>
        </w:rPr>
      </w:pPr>
      <w:r>
        <w:rPr>
          <w:rFonts w:eastAsia="楷体_GB2312"/>
          <w:kern w:val="0"/>
          <w:sz w:val="32"/>
          <w:szCs w:val="32"/>
        </w:rPr>
        <w:t>1.3.1</w:t>
      </w:r>
      <w:r>
        <w:rPr>
          <w:rFonts w:eastAsia="仿宋_GB2312"/>
          <w:kern w:val="0"/>
          <w:sz w:val="32"/>
          <w:szCs w:val="32"/>
        </w:rPr>
        <w:t>本预案适用于应对和处理因电力生产重特大事故、电力设施破坏、严重自然灾害、电力供应持续危机等引起的对全区安全和社会稳定以及人民群众生产生活构成重大影响和严重威胁的大面积停电事故。</w:t>
      </w:r>
    </w:p>
    <w:p>
      <w:pPr>
        <w:spacing w:line="560" w:lineRule="exact"/>
        <w:ind w:firstLine="640" w:firstLineChars="200"/>
        <w:rPr>
          <w:rFonts w:eastAsia="仿宋_GB2312"/>
          <w:kern w:val="0"/>
          <w:sz w:val="32"/>
          <w:szCs w:val="32"/>
        </w:rPr>
      </w:pPr>
      <w:r>
        <w:rPr>
          <w:rFonts w:eastAsia="楷体_GB2312"/>
          <w:kern w:val="0"/>
          <w:sz w:val="32"/>
          <w:szCs w:val="32"/>
        </w:rPr>
        <w:t>1.3.2</w:t>
      </w:r>
      <w:r>
        <w:rPr>
          <w:rFonts w:eastAsia="仿宋_GB2312"/>
          <w:kern w:val="0"/>
          <w:sz w:val="32"/>
          <w:szCs w:val="32"/>
        </w:rPr>
        <w:t>本预案用于在我区电网发生大面积停电情况下，指导和规范相关</w:t>
      </w:r>
      <w:r>
        <w:rPr>
          <w:rFonts w:eastAsia="仿宋_GB2312"/>
          <w:sz w:val="32"/>
          <w:szCs w:val="32"/>
        </w:rPr>
        <w:t>镇政府、街道办事处、周村经济开发区管委会</w:t>
      </w:r>
      <w:r>
        <w:rPr>
          <w:rFonts w:eastAsia="仿宋_GB2312"/>
          <w:kern w:val="0"/>
          <w:sz w:val="32"/>
          <w:szCs w:val="32"/>
        </w:rPr>
        <w:t>和各有关部门单位开展社会救援、事故抢险与处置、电力供应恢复等工作。</w:t>
      </w:r>
    </w:p>
    <w:p>
      <w:pPr>
        <w:spacing w:line="560" w:lineRule="exact"/>
        <w:ind w:firstLine="640" w:firstLineChars="200"/>
        <w:rPr>
          <w:rFonts w:eastAsia="仿宋_GB2312"/>
          <w:kern w:val="0"/>
          <w:sz w:val="32"/>
          <w:szCs w:val="32"/>
        </w:rPr>
      </w:pPr>
      <w:r>
        <w:rPr>
          <w:rFonts w:eastAsia="楷体_GB2312"/>
          <w:kern w:val="0"/>
          <w:sz w:val="32"/>
          <w:szCs w:val="32"/>
        </w:rPr>
        <w:t>1.3.3</w:t>
      </w:r>
      <w:r>
        <w:rPr>
          <w:rFonts w:eastAsia="仿宋_GB2312"/>
          <w:kern w:val="0"/>
          <w:sz w:val="32"/>
          <w:szCs w:val="32"/>
        </w:rPr>
        <w:t>本预案中大面积停电是指电力生产受严重自然灾害影响或发生重特大事故，引起连锁反应，造成区域电网减供负荷而引起的大面积停电事故。</w:t>
      </w:r>
    </w:p>
    <w:p>
      <w:pPr>
        <w:spacing w:line="560" w:lineRule="exact"/>
        <w:ind w:firstLine="640" w:firstLineChars="200"/>
        <w:rPr>
          <w:rFonts w:eastAsia="仿宋_GB2312"/>
          <w:b/>
          <w:bCs/>
          <w:kern w:val="0"/>
          <w:sz w:val="32"/>
          <w:szCs w:val="32"/>
        </w:rPr>
      </w:pPr>
      <w:r>
        <w:rPr>
          <w:rFonts w:eastAsia="楷体_GB2312"/>
          <w:kern w:val="0"/>
          <w:sz w:val="32"/>
          <w:szCs w:val="32"/>
        </w:rPr>
        <w:t>1.4 工作原则</w:t>
      </w:r>
    </w:p>
    <w:p>
      <w:pPr>
        <w:widowControl/>
        <w:spacing w:line="560" w:lineRule="exact"/>
        <w:ind w:firstLine="640" w:firstLineChars="200"/>
        <w:jc w:val="left"/>
        <w:rPr>
          <w:rFonts w:eastAsia="仿宋_GB2312"/>
          <w:b/>
          <w:bCs/>
          <w:kern w:val="0"/>
          <w:sz w:val="32"/>
          <w:szCs w:val="32"/>
        </w:rPr>
      </w:pPr>
      <w:bookmarkStart w:id="224" w:name="_Toc259433679"/>
      <w:bookmarkStart w:id="225" w:name="_Toc259089394"/>
      <w:r>
        <w:rPr>
          <w:rFonts w:eastAsia="楷体_GB2312"/>
          <w:kern w:val="0"/>
          <w:sz w:val="32"/>
          <w:szCs w:val="32"/>
        </w:rPr>
        <w:t>1.4.1</w:t>
      </w:r>
      <w:r>
        <w:rPr>
          <w:rFonts w:eastAsia="仿宋_GB2312"/>
          <w:bCs/>
          <w:sz w:val="32"/>
          <w:szCs w:val="32"/>
        </w:rPr>
        <w:t>以人为本</w:t>
      </w:r>
      <w:bookmarkEnd w:id="224"/>
      <w:bookmarkEnd w:id="225"/>
      <w:r>
        <w:rPr>
          <w:rFonts w:eastAsia="仿宋_GB2312"/>
          <w:bCs/>
          <w:sz w:val="32"/>
          <w:szCs w:val="32"/>
        </w:rPr>
        <w:t>。</w:t>
      </w:r>
      <w:r>
        <w:rPr>
          <w:rFonts w:eastAsia="仿宋_GB2312"/>
          <w:kern w:val="0"/>
          <w:sz w:val="32"/>
          <w:szCs w:val="32"/>
        </w:rPr>
        <w:t>在做好电力突发事故应对处置的同时，切实履行社会责任，把保障人民群众生命财产安全作为首要任务，最大程度减少电力突发停电事故对企业和社会造成的各类危害</w:t>
      </w:r>
      <w:r>
        <w:rPr>
          <w:rFonts w:eastAsia="仿宋_GB2312"/>
          <w:sz w:val="32"/>
          <w:szCs w:val="32"/>
        </w:rPr>
        <w:t>。</w:t>
      </w:r>
    </w:p>
    <w:p>
      <w:pPr>
        <w:widowControl/>
        <w:spacing w:line="560" w:lineRule="exact"/>
        <w:ind w:firstLine="640" w:firstLineChars="200"/>
        <w:jc w:val="left"/>
        <w:rPr>
          <w:rFonts w:eastAsia="仿宋_GB2312"/>
          <w:kern w:val="0"/>
          <w:sz w:val="32"/>
          <w:szCs w:val="32"/>
        </w:rPr>
      </w:pPr>
      <w:r>
        <w:rPr>
          <w:rFonts w:eastAsia="楷体_GB2312"/>
          <w:kern w:val="0"/>
          <w:sz w:val="32"/>
          <w:szCs w:val="32"/>
        </w:rPr>
        <w:t>1.4.2</w:t>
      </w:r>
      <w:r>
        <w:rPr>
          <w:rFonts w:eastAsia="仿宋_GB2312"/>
          <w:kern w:val="0"/>
          <w:sz w:val="32"/>
          <w:szCs w:val="32"/>
        </w:rPr>
        <w:t>预防为主。坚持“安全第一、预防为主、综合治理”的原则，加强电力安全管理，有效防止电力事故发生。</w:t>
      </w:r>
    </w:p>
    <w:p>
      <w:pPr>
        <w:widowControl/>
        <w:spacing w:line="560" w:lineRule="exact"/>
        <w:ind w:firstLine="640" w:firstLineChars="200"/>
        <w:jc w:val="left"/>
        <w:rPr>
          <w:rFonts w:eastAsia="仿宋_GB2312"/>
          <w:kern w:val="0"/>
          <w:sz w:val="32"/>
          <w:szCs w:val="32"/>
        </w:rPr>
      </w:pPr>
      <w:r>
        <w:rPr>
          <w:rFonts w:eastAsia="楷体_GB2312"/>
          <w:kern w:val="0"/>
          <w:sz w:val="32"/>
          <w:szCs w:val="32"/>
        </w:rPr>
        <w:t>1.4.3</w:t>
      </w:r>
      <w:r>
        <w:rPr>
          <w:rFonts w:eastAsia="仿宋_GB2312"/>
          <w:kern w:val="0"/>
          <w:sz w:val="32"/>
          <w:szCs w:val="32"/>
        </w:rPr>
        <w:t>统一指挥。实行“统一指挥、组织落实、措施得力”的原则，在区政府统一指挥下，通过各部门单位，组织开展事故抢险、电网恢复、应急救援、维护稳定、恢复电力生产等各项应急工作。</w:t>
      </w:r>
    </w:p>
    <w:p>
      <w:pPr>
        <w:tabs>
          <w:tab w:val="left" w:pos="540"/>
        </w:tabs>
        <w:spacing w:line="560" w:lineRule="exact"/>
        <w:ind w:firstLine="640" w:firstLineChars="200"/>
        <w:rPr>
          <w:rFonts w:eastAsia="仿宋_GB2312"/>
          <w:sz w:val="28"/>
          <w:szCs w:val="28"/>
        </w:rPr>
      </w:pPr>
      <w:r>
        <w:rPr>
          <w:rFonts w:eastAsia="楷体_GB2312"/>
          <w:kern w:val="0"/>
          <w:sz w:val="32"/>
          <w:szCs w:val="32"/>
        </w:rPr>
        <w:t>1.4.4</w:t>
      </w:r>
      <w:r>
        <w:rPr>
          <w:rFonts w:eastAsia="仿宋_GB2312"/>
          <w:bCs/>
          <w:sz w:val="32"/>
          <w:szCs w:val="32"/>
        </w:rPr>
        <w:t>依靠科技。</w:t>
      </w:r>
      <w:r>
        <w:rPr>
          <w:rFonts w:eastAsia="仿宋_GB2312"/>
          <w:sz w:val="32"/>
          <w:szCs w:val="32"/>
        </w:rPr>
        <w:t>对突发事故预防和处置的研究与开发，采用先进适用技术，提高</w:t>
      </w:r>
      <w:r>
        <w:rPr>
          <w:rFonts w:eastAsia="仿宋_GB2312"/>
          <w:kern w:val="0"/>
          <w:sz w:val="32"/>
          <w:szCs w:val="32"/>
        </w:rPr>
        <w:t>电力突发事故</w:t>
      </w:r>
      <w:r>
        <w:rPr>
          <w:rFonts w:eastAsia="仿宋_GB2312"/>
          <w:sz w:val="32"/>
          <w:szCs w:val="32"/>
        </w:rPr>
        <w:t>预警和处置能力。充分发挥专家队伍和专业人员的作用，加强宣传和培训，提高应对</w:t>
      </w:r>
      <w:r>
        <w:rPr>
          <w:rFonts w:eastAsia="仿宋_GB2312"/>
          <w:kern w:val="0"/>
          <w:sz w:val="32"/>
          <w:szCs w:val="32"/>
        </w:rPr>
        <w:t>电力突发事故</w:t>
      </w:r>
      <w:r>
        <w:rPr>
          <w:rFonts w:eastAsia="仿宋_GB2312"/>
          <w:sz w:val="32"/>
          <w:szCs w:val="32"/>
        </w:rPr>
        <w:t>的综合素质。</w:t>
      </w:r>
    </w:p>
    <w:p>
      <w:pPr>
        <w:widowControl/>
        <w:spacing w:line="560" w:lineRule="exact"/>
        <w:ind w:firstLine="640"/>
        <w:jc w:val="left"/>
        <w:rPr>
          <w:rFonts w:eastAsia="仿宋_GB2312"/>
          <w:kern w:val="0"/>
          <w:sz w:val="32"/>
          <w:szCs w:val="32"/>
        </w:rPr>
      </w:pPr>
      <w:r>
        <w:rPr>
          <w:rFonts w:eastAsia="楷体_GB2312"/>
          <w:kern w:val="0"/>
          <w:sz w:val="32"/>
          <w:szCs w:val="32"/>
        </w:rPr>
        <w:t>1.4.5</w:t>
      </w:r>
      <w:r>
        <w:rPr>
          <w:rFonts w:eastAsia="仿宋_GB2312"/>
          <w:kern w:val="0"/>
          <w:sz w:val="32"/>
          <w:szCs w:val="32"/>
        </w:rPr>
        <w:t>保证重点。在电网事故处理和控制中，以确保电网安全为重点，采取有效措施，控制事故范围的进一步扩大，避免造成更大的损失。在电力恢复中，优先考虑对城区和重要用户恢复电力，尽快恢复社会正常电力秩序。</w:t>
      </w:r>
    </w:p>
    <w:p>
      <w:pPr>
        <w:widowControl/>
        <w:shd w:val="clear" w:color="auto" w:fill="FFFFFF"/>
        <w:spacing w:line="560" w:lineRule="exact"/>
        <w:ind w:firstLine="640"/>
        <w:jc w:val="left"/>
        <w:rPr>
          <w:rFonts w:eastAsia="楷体_GB2312"/>
          <w:kern w:val="0"/>
          <w:sz w:val="32"/>
          <w:szCs w:val="32"/>
        </w:rPr>
      </w:pPr>
      <w:r>
        <w:rPr>
          <w:rFonts w:eastAsia="楷体_GB2312"/>
          <w:kern w:val="0"/>
          <w:sz w:val="32"/>
          <w:szCs w:val="32"/>
        </w:rPr>
        <w:t>1.5 预案体系</w:t>
      </w:r>
    </w:p>
    <w:p>
      <w:pPr>
        <w:widowControl/>
        <w:shd w:val="clear" w:color="auto" w:fill="FFFFFF"/>
        <w:spacing w:line="560" w:lineRule="exact"/>
        <w:ind w:firstLine="640"/>
        <w:jc w:val="left"/>
        <w:rPr>
          <w:rFonts w:eastAsia="仿宋_GB2312"/>
          <w:kern w:val="0"/>
          <w:sz w:val="32"/>
          <w:szCs w:val="32"/>
        </w:rPr>
      </w:pPr>
      <w:r>
        <w:rPr>
          <w:rFonts w:eastAsia="仿宋_GB2312"/>
          <w:kern w:val="0"/>
          <w:sz w:val="32"/>
          <w:szCs w:val="32"/>
        </w:rPr>
        <w:t>在区政府的领导下，区电网大面积停电事故应急指挥部负责组织、协调各成员单位进行全区电力恢复保障应急工作。</w:t>
      </w:r>
    </w:p>
    <w:p>
      <w:pPr>
        <w:widowControl/>
        <w:shd w:val="clear" w:color="auto" w:fill="FFFFFF"/>
        <w:spacing w:line="560" w:lineRule="exact"/>
        <w:ind w:firstLine="640"/>
        <w:jc w:val="left"/>
        <w:rPr>
          <w:rFonts w:eastAsia="黑体"/>
          <w:kern w:val="0"/>
          <w:sz w:val="32"/>
          <w:szCs w:val="32"/>
        </w:rPr>
      </w:pPr>
      <w:r>
        <w:rPr>
          <w:rFonts w:eastAsia="黑体"/>
          <w:kern w:val="0"/>
          <w:sz w:val="32"/>
          <w:szCs w:val="32"/>
        </w:rPr>
        <w:t>2  事故分级</w:t>
      </w:r>
    </w:p>
    <w:p>
      <w:pPr>
        <w:tabs>
          <w:tab w:val="left" w:pos="0"/>
        </w:tabs>
        <w:spacing w:line="560" w:lineRule="exact"/>
        <w:ind w:firstLine="640" w:firstLineChars="200"/>
        <w:rPr>
          <w:rFonts w:eastAsia="仿宋_GB2312"/>
          <w:sz w:val="28"/>
          <w:szCs w:val="28"/>
        </w:rPr>
      </w:pPr>
      <w:r>
        <w:rPr>
          <w:rFonts w:eastAsia="仿宋_GB2312"/>
          <w:sz w:val="32"/>
          <w:szCs w:val="32"/>
        </w:rPr>
        <w:t>根据电力突发事故造成的危害程度、影响范围等因素，将电力突发事故分为四级：特别重大事故、重大事故、较大事故、一般事故。按照国务院《电力安全事故应急处置和调查处理条例》和《淄博供电公司电网大面积停电事故处置应急预案》事故分级标准，周村区无特别重大事故和重大事故。</w:t>
      </w:r>
    </w:p>
    <w:p>
      <w:pPr>
        <w:spacing w:line="560" w:lineRule="exact"/>
        <w:ind w:firstLine="640" w:firstLineChars="200"/>
        <w:rPr>
          <w:rFonts w:eastAsia="楷体_GB2312"/>
          <w:sz w:val="32"/>
          <w:szCs w:val="32"/>
        </w:rPr>
      </w:pPr>
      <w:bookmarkStart w:id="226" w:name="_Toc303005716"/>
      <w:r>
        <w:rPr>
          <w:rFonts w:eastAsia="楷体_GB2312"/>
          <w:sz w:val="32"/>
          <w:szCs w:val="32"/>
        </w:rPr>
        <w:t>2.1</w:t>
      </w:r>
      <w:bookmarkEnd w:id="226"/>
      <w:bookmarkStart w:id="227" w:name="_Toc293839629"/>
      <w:bookmarkStart w:id="228" w:name="_Toc303005717"/>
      <w:bookmarkStart w:id="229" w:name="_Toc293839502"/>
      <w:bookmarkStart w:id="230" w:name="_Toc293839563"/>
      <w:r>
        <w:rPr>
          <w:rFonts w:eastAsia="楷体_GB2312"/>
          <w:sz w:val="32"/>
          <w:szCs w:val="32"/>
        </w:rPr>
        <w:t xml:space="preserve"> 较大</w:t>
      </w:r>
      <w:bookmarkEnd w:id="227"/>
      <w:bookmarkEnd w:id="228"/>
      <w:bookmarkEnd w:id="229"/>
      <w:bookmarkEnd w:id="230"/>
      <w:r>
        <w:rPr>
          <w:rFonts w:eastAsia="楷体_GB2312"/>
          <w:sz w:val="32"/>
          <w:szCs w:val="32"/>
        </w:rPr>
        <w:t>事故</w:t>
      </w:r>
    </w:p>
    <w:p>
      <w:pPr>
        <w:spacing w:line="560" w:lineRule="exact"/>
        <w:ind w:firstLine="640" w:firstLineChars="200"/>
        <w:rPr>
          <w:rFonts w:eastAsia="仿宋_GB2312"/>
          <w:sz w:val="32"/>
          <w:szCs w:val="32"/>
        </w:rPr>
      </w:pPr>
      <w:r>
        <w:rPr>
          <w:rFonts w:eastAsia="仿宋_GB2312"/>
          <w:sz w:val="32"/>
          <w:szCs w:val="32"/>
        </w:rPr>
        <w:t>发生下列情况之一，为较大电力突发事故：</w:t>
      </w:r>
    </w:p>
    <w:p>
      <w:pPr>
        <w:tabs>
          <w:tab w:val="left" w:pos="360"/>
        </w:tabs>
        <w:spacing w:line="560" w:lineRule="exact"/>
        <w:ind w:firstLine="640" w:firstLineChars="200"/>
        <w:rPr>
          <w:rFonts w:eastAsia="仿宋_GB2312"/>
          <w:sz w:val="32"/>
          <w:szCs w:val="32"/>
        </w:rPr>
      </w:pPr>
      <w:r>
        <w:rPr>
          <w:rFonts w:eastAsia="楷体_GB2312"/>
          <w:sz w:val="32"/>
          <w:szCs w:val="32"/>
        </w:rPr>
        <w:t>2.1.1</w:t>
      </w:r>
      <w:r>
        <w:rPr>
          <w:rFonts w:eastAsia="仿宋_GB2312"/>
          <w:sz w:val="32"/>
          <w:szCs w:val="32"/>
        </w:rPr>
        <w:t>周村电网负荷电网减供负荷60%以上者，或者供电用户停电数达到城市供电总用户数70%以上者；</w:t>
      </w:r>
    </w:p>
    <w:p>
      <w:pPr>
        <w:tabs>
          <w:tab w:val="left" w:pos="360"/>
        </w:tabs>
        <w:spacing w:line="560" w:lineRule="exact"/>
        <w:ind w:firstLine="640" w:firstLineChars="200"/>
        <w:rPr>
          <w:rFonts w:eastAsia="仿宋_GB2312"/>
          <w:sz w:val="32"/>
          <w:szCs w:val="32"/>
        </w:rPr>
      </w:pPr>
      <w:r>
        <w:rPr>
          <w:rFonts w:eastAsia="楷体_GB2312"/>
          <w:sz w:val="32"/>
          <w:szCs w:val="32"/>
        </w:rPr>
        <w:t>2.1.2</w:t>
      </w:r>
      <w:r>
        <w:rPr>
          <w:rFonts w:eastAsia="仿宋_GB2312"/>
          <w:sz w:val="32"/>
          <w:szCs w:val="32"/>
        </w:rPr>
        <w:t>根据电网设施受损程度、停电范围、抢修恢复能力和社会影响等综合因素，研究确定为较大电网大面积停电事故者。</w:t>
      </w:r>
    </w:p>
    <w:p>
      <w:pPr>
        <w:spacing w:line="560" w:lineRule="exact"/>
        <w:ind w:firstLine="640" w:firstLineChars="200"/>
        <w:rPr>
          <w:rFonts w:eastAsia="楷体_GB2312"/>
          <w:sz w:val="32"/>
          <w:szCs w:val="32"/>
        </w:rPr>
      </w:pPr>
      <w:bookmarkStart w:id="231" w:name="_Toc293839630"/>
      <w:bookmarkStart w:id="232" w:name="_Toc293839503"/>
      <w:bookmarkStart w:id="233" w:name="_Toc293839564"/>
      <w:bookmarkStart w:id="234" w:name="_Toc303005718"/>
      <w:r>
        <w:rPr>
          <w:rFonts w:eastAsia="楷体_GB2312"/>
          <w:sz w:val="32"/>
          <w:szCs w:val="32"/>
        </w:rPr>
        <w:t>2.2 一般</w:t>
      </w:r>
      <w:bookmarkEnd w:id="231"/>
      <w:bookmarkEnd w:id="232"/>
      <w:bookmarkEnd w:id="233"/>
      <w:bookmarkEnd w:id="234"/>
      <w:r>
        <w:rPr>
          <w:rFonts w:eastAsia="楷体_GB2312"/>
          <w:sz w:val="32"/>
          <w:szCs w:val="32"/>
        </w:rPr>
        <w:t>事故</w:t>
      </w:r>
    </w:p>
    <w:p>
      <w:pPr>
        <w:spacing w:line="560" w:lineRule="exact"/>
        <w:ind w:firstLine="640" w:firstLineChars="200"/>
        <w:rPr>
          <w:rFonts w:eastAsia="楷体_GB2312"/>
          <w:sz w:val="32"/>
          <w:szCs w:val="32"/>
        </w:rPr>
      </w:pPr>
      <w:r>
        <w:rPr>
          <w:rFonts w:eastAsia="仿宋_GB2312"/>
          <w:sz w:val="32"/>
          <w:szCs w:val="32"/>
        </w:rPr>
        <w:t>发生下列情况之一，为一般电力突发事故：</w:t>
      </w:r>
    </w:p>
    <w:p>
      <w:pPr>
        <w:tabs>
          <w:tab w:val="left" w:pos="360"/>
        </w:tabs>
        <w:spacing w:line="560" w:lineRule="exact"/>
        <w:ind w:firstLine="640" w:firstLineChars="200"/>
        <w:rPr>
          <w:rFonts w:eastAsia="仿宋_GB2312"/>
          <w:sz w:val="32"/>
          <w:szCs w:val="32"/>
        </w:rPr>
      </w:pPr>
      <w:r>
        <w:rPr>
          <w:rFonts w:eastAsia="楷体_GB2312"/>
          <w:sz w:val="32"/>
          <w:szCs w:val="32"/>
        </w:rPr>
        <w:t>2.2.1</w:t>
      </w:r>
      <w:r>
        <w:rPr>
          <w:rFonts w:eastAsia="仿宋_GB2312"/>
          <w:sz w:val="32"/>
          <w:szCs w:val="32"/>
        </w:rPr>
        <w:t>周村电网减供负荷40%以上60%以下，或者供电用户停电数达到城市供电总用户数50%以上70%以下者；</w:t>
      </w:r>
    </w:p>
    <w:p>
      <w:pPr>
        <w:tabs>
          <w:tab w:val="left" w:pos="360"/>
        </w:tabs>
        <w:spacing w:line="560" w:lineRule="exact"/>
        <w:ind w:firstLine="640" w:firstLineChars="200"/>
        <w:rPr>
          <w:rFonts w:eastAsia="仿宋_GB2312"/>
          <w:sz w:val="32"/>
          <w:szCs w:val="32"/>
        </w:rPr>
      </w:pPr>
      <w:r>
        <w:rPr>
          <w:rFonts w:eastAsia="楷体_GB2312"/>
          <w:sz w:val="32"/>
          <w:szCs w:val="32"/>
        </w:rPr>
        <w:t>2.2.2</w:t>
      </w:r>
      <w:r>
        <w:rPr>
          <w:rFonts w:eastAsia="仿宋_GB2312"/>
          <w:sz w:val="32"/>
          <w:szCs w:val="32"/>
        </w:rPr>
        <w:t>根据电网设施受损程度、停电范围、抢修恢复能力和社会影响等综合因素，研究确定为一般电网大面积停电事故者。</w:t>
      </w:r>
    </w:p>
    <w:p>
      <w:pPr>
        <w:spacing w:line="560" w:lineRule="exact"/>
        <w:ind w:firstLine="620"/>
        <w:rPr>
          <w:rFonts w:eastAsia="黑体"/>
          <w:kern w:val="0"/>
          <w:sz w:val="32"/>
          <w:szCs w:val="32"/>
        </w:rPr>
      </w:pPr>
      <w:r>
        <w:rPr>
          <w:rFonts w:eastAsia="黑体"/>
          <w:kern w:val="0"/>
          <w:sz w:val="32"/>
          <w:szCs w:val="32"/>
        </w:rPr>
        <w:t>3  组织指挥体系及职责</w:t>
      </w:r>
    </w:p>
    <w:p>
      <w:pPr>
        <w:spacing w:line="560" w:lineRule="exact"/>
        <w:ind w:firstLine="620"/>
        <w:rPr>
          <w:rFonts w:eastAsia="楷体_GB2312"/>
          <w:kern w:val="0"/>
          <w:sz w:val="32"/>
          <w:szCs w:val="32"/>
        </w:rPr>
      </w:pPr>
      <w:r>
        <w:rPr>
          <w:rFonts w:eastAsia="楷体_GB2312"/>
          <w:kern w:val="0"/>
          <w:sz w:val="32"/>
          <w:szCs w:val="32"/>
        </w:rPr>
        <w:t>3.1 应急组织机构与职责</w:t>
      </w:r>
    </w:p>
    <w:p>
      <w:pPr>
        <w:spacing w:line="560" w:lineRule="exact"/>
        <w:ind w:firstLine="620"/>
        <w:rPr>
          <w:rFonts w:eastAsia="仿宋_GB2312"/>
          <w:kern w:val="0"/>
          <w:sz w:val="32"/>
          <w:szCs w:val="32"/>
        </w:rPr>
      </w:pPr>
      <w:r>
        <w:rPr>
          <w:rFonts w:eastAsia="仿宋_GB2312"/>
          <w:kern w:val="0"/>
          <w:sz w:val="32"/>
          <w:szCs w:val="32"/>
        </w:rPr>
        <w:t>3.1.1应急指挥机构。成立周村区大面积停电事故应急指挥部。由区政府分管发改工作的副区长任指挥长，区发展改革局局长任副指挥长，区委宣传部、区公安分局、区民政局、区财政局、区自然资源局、区交通运输局、区水利局、区卫生健康局、区应急局、区市场监管局、区融媒体中心、区气象局、周村消防救援大队、周村供电中心等单位负责人为成员。区大面积停电事故应急指挥部下设办公室，办公室设在区发展改革局，负责指挥部日常工作。</w:t>
      </w:r>
    </w:p>
    <w:p>
      <w:pPr>
        <w:spacing w:line="560" w:lineRule="exact"/>
        <w:ind w:firstLine="620"/>
        <w:rPr>
          <w:rFonts w:eastAsia="仿宋_GB2312"/>
          <w:kern w:val="0"/>
          <w:sz w:val="32"/>
          <w:szCs w:val="32"/>
        </w:rPr>
      </w:pPr>
      <w:r>
        <w:rPr>
          <w:rFonts w:eastAsia="仿宋_GB2312"/>
          <w:kern w:val="0"/>
          <w:sz w:val="32"/>
          <w:szCs w:val="32"/>
        </w:rPr>
        <w:t>区大面积停电事故应急指挥部下设应急专家组，指导电力事故的应急处置工作，为区大面积停电事故应急指挥部的快速反应提供决策依据。专家组由区供电中心负责组建。</w:t>
      </w:r>
    </w:p>
    <w:p>
      <w:pPr>
        <w:spacing w:line="560" w:lineRule="exact"/>
        <w:ind w:firstLine="620"/>
        <w:rPr>
          <w:rFonts w:eastAsia="仿宋_GB2312"/>
          <w:kern w:val="0"/>
          <w:sz w:val="32"/>
          <w:szCs w:val="32"/>
        </w:rPr>
      </w:pPr>
      <w:r>
        <w:rPr>
          <w:rFonts w:eastAsia="仿宋_GB2312"/>
          <w:kern w:val="0"/>
          <w:sz w:val="32"/>
          <w:szCs w:val="32"/>
        </w:rPr>
        <w:t>3.1.2区大面积停电事故应急指挥部主要职责：指挥和协调全区大面积停电事故应急处理、抢险救援和电力恢复工作；部署重大应急抢险工作；宣布进入和解除预警状态；宣布实施应急预案和应急响应终止；下达应急指令；完成区政府交办的事项。</w:t>
      </w:r>
    </w:p>
    <w:p>
      <w:pPr>
        <w:spacing w:line="560" w:lineRule="exact"/>
        <w:ind w:firstLine="620"/>
        <w:rPr>
          <w:rFonts w:eastAsia="仿宋_GB2312"/>
          <w:kern w:val="0"/>
          <w:sz w:val="32"/>
          <w:szCs w:val="32"/>
        </w:rPr>
      </w:pPr>
      <w:r>
        <w:rPr>
          <w:rFonts w:eastAsia="仿宋_GB2312"/>
          <w:kern w:val="0"/>
          <w:sz w:val="32"/>
          <w:szCs w:val="32"/>
        </w:rPr>
        <w:t>3.1.3区大面积停电事故应急指挥部办公室主要职责：及时了解和分析大面积停电事故情况，提请区大面积停电事故应急指挥部决定进入或解除预警状态，实施或终止应急预案；监督执行应急预案；掌握应急处理、抢险救援和电力恢复情况，及时协调解决应急过程中的重大问题；负责宣传报道、信息传递；组织修订和完善本预案。</w:t>
      </w:r>
    </w:p>
    <w:p>
      <w:pPr>
        <w:spacing w:line="560" w:lineRule="exact"/>
        <w:ind w:firstLine="620"/>
        <w:rPr>
          <w:rFonts w:eastAsia="仿宋_GB2312"/>
          <w:kern w:val="0"/>
          <w:sz w:val="32"/>
          <w:szCs w:val="32"/>
        </w:rPr>
      </w:pPr>
      <w:r>
        <w:rPr>
          <w:rFonts w:eastAsia="仿宋_GB2312"/>
          <w:kern w:val="0"/>
          <w:sz w:val="32"/>
          <w:szCs w:val="32"/>
        </w:rPr>
        <w:t>3.1.4指挥部成员单位职责</w:t>
      </w:r>
    </w:p>
    <w:p>
      <w:pPr>
        <w:spacing w:line="560" w:lineRule="exact"/>
        <w:ind w:firstLine="620"/>
        <w:rPr>
          <w:rFonts w:eastAsia="仿宋_GB2312"/>
          <w:kern w:val="0"/>
          <w:sz w:val="32"/>
          <w:szCs w:val="32"/>
        </w:rPr>
      </w:pPr>
      <w:r>
        <w:rPr>
          <w:rFonts w:eastAsia="仿宋_GB2312"/>
          <w:kern w:val="0"/>
          <w:sz w:val="32"/>
          <w:szCs w:val="32"/>
        </w:rPr>
        <w:t>区委宣传部、区融媒体中心：负责应急处置时期的新闻发布工作。</w:t>
      </w:r>
    </w:p>
    <w:p>
      <w:pPr>
        <w:spacing w:line="560" w:lineRule="exact"/>
        <w:ind w:firstLine="620"/>
        <w:rPr>
          <w:rFonts w:eastAsia="仿宋_GB2312"/>
          <w:kern w:val="0"/>
          <w:sz w:val="32"/>
          <w:szCs w:val="32"/>
        </w:rPr>
      </w:pPr>
      <w:r>
        <w:rPr>
          <w:rFonts w:eastAsia="仿宋_GB2312"/>
          <w:kern w:val="0"/>
          <w:sz w:val="32"/>
          <w:szCs w:val="32"/>
        </w:rPr>
        <w:t>区发展改革局：负责区大面积停电事故应急指挥部办公室的日常工作，协调相关职能部门应急处置工作。监督电力企业落实相关应急工作，负责与上级大面积停电应急指挥部办公室衔接有关工作。</w:t>
      </w:r>
    </w:p>
    <w:p>
      <w:pPr>
        <w:spacing w:line="560" w:lineRule="exact"/>
        <w:ind w:firstLine="620"/>
        <w:rPr>
          <w:rFonts w:eastAsia="仿宋_GB2312"/>
          <w:kern w:val="0"/>
          <w:sz w:val="32"/>
          <w:szCs w:val="32"/>
        </w:rPr>
      </w:pPr>
      <w:r>
        <w:rPr>
          <w:rFonts w:eastAsia="仿宋_GB2312"/>
          <w:kern w:val="0"/>
          <w:sz w:val="32"/>
          <w:szCs w:val="32"/>
        </w:rPr>
        <w:t>区公安分局：负责应急情况下重点部位、突发事故现场的安全保卫、治安管理和人员疏散工作。</w:t>
      </w:r>
    </w:p>
    <w:p>
      <w:pPr>
        <w:widowControl/>
        <w:spacing w:line="560" w:lineRule="exact"/>
        <w:ind w:firstLine="620"/>
        <w:jc w:val="left"/>
        <w:rPr>
          <w:rFonts w:eastAsia="仿宋_GB2312"/>
          <w:kern w:val="0"/>
          <w:sz w:val="32"/>
          <w:szCs w:val="32"/>
        </w:rPr>
      </w:pPr>
      <w:r>
        <w:rPr>
          <w:rFonts w:eastAsia="仿宋_GB2312"/>
          <w:kern w:val="0"/>
          <w:sz w:val="32"/>
          <w:szCs w:val="32"/>
        </w:rPr>
        <w:t>区财政局：负责提供事故应急处置所需资金保障。</w:t>
      </w:r>
    </w:p>
    <w:p>
      <w:pPr>
        <w:spacing w:line="560" w:lineRule="exact"/>
        <w:ind w:firstLine="620"/>
        <w:rPr>
          <w:rFonts w:eastAsia="仿宋_GB2312"/>
          <w:kern w:val="0"/>
          <w:sz w:val="32"/>
          <w:szCs w:val="32"/>
        </w:rPr>
      </w:pPr>
      <w:r>
        <w:rPr>
          <w:rFonts w:eastAsia="仿宋_GB2312"/>
          <w:kern w:val="0"/>
          <w:sz w:val="32"/>
          <w:szCs w:val="32"/>
        </w:rPr>
        <w:t>区自然资源局：及时向周村供电中心提供地质灾害可能发生的时间、地点和强度，协助有关大面积停电事故的应急处置。</w:t>
      </w:r>
    </w:p>
    <w:p>
      <w:pPr>
        <w:spacing w:line="560" w:lineRule="exact"/>
        <w:ind w:firstLine="620"/>
        <w:rPr>
          <w:rFonts w:eastAsia="仿宋_GB2312"/>
          <w:kern w:val="0"/>
          <w:sz w:val="32"/>
          <w:szCs w:val="32"/>
        </w:rPr>
      </w:pPr>
      <w:r>
        <w:rPr>
          <w:rFonts w:eastAsia="仿宋_GB2312"/>
          <w:kern w:val="0"/>
          <w:sz w:val="32"/>
          <w:szCs w:val="32"/>
        </w:rPr>
        <w:t>区交通运输局：负责提供应急所需物资的运输保障工作。</w:t>
      </w:r>
    </w:p>
    <w:p>
      <w:pPr>
        <w:spacing w:line="560" w:lineRule="exact"/>
        <w:ind w:firstLine="620"/>
        <w:rPr>
          <w:rFonts w:eastAsia="仿宋_GB2312"/>
          <w:kern w:val="0"/>
          <w:sz w:val="32"/>
          <w:szCs w:val="32"/>
        </w:rPr>
      </w:pPr>
      <w:r>
        <w:rPr>
          <w:rFonts w:eastAsia="仿宋_GB2312"/>
          <w:kern w:val="0"/>
          <w:sz w:val="32"/>
          <w:szCs w:val="32"/>
        </w:rPr>
        <w:t>区水利局：发生洪涝等灾害时，及时提供相关信息，协助有关大面积停电事故的应急处置。</w:t>
      </w:r>
    </w:p>
    <w:p>
      <w:pPr>
        <w:spacing w:line="560" w:lineRule="exact"/>
        <w:ind w:firstLine="620"/>
        <w:rPr>
          <w:rFonts w:eastAsia="仿宋_GB2312"/>
          <w:kern w:val="0"/>
          <w:sz w:val="32"/>
          <w:szCs w:val="32"/>
        </w:rPr>
      </w:pPr>
      <w:r>
        <w:rPr>
          <w:rFonts w:eastAsia="仿宋_GB2312"/>
          <w:kern w:val="0"/>
          <w:sz w:val="32"/>
          <w:szCs w:val="32"/>
        </w:rPr>
        <w:t>区卫生健康局：当事故现场出现人员伤亡时，组织各医疗单位开展</w:t>
      </w:r>
      <w:r>
        <w:rPr>
          <w:rFonts w:eastAsia="仿宋_GB2312"/>
          <w:sz w:val="32"/>
          <w:szCs w:val="32"/>
        </w:rPr>
        <w:t>应急处置、医疗救治、心理疏导等工作。</w:t>
      </w:r>
    </w:p>
    <w:p>
      <w:pPr>
        <w:spacing w:line="560" w:lineRule="exact"/>
        <w:ind w:firstLine="620"/>
        <w:rPr>
          <w:rFonts w:eastAsia="仿宋_GB2312"/>
          <w:kern w:val="0"/>
          <w:sz w:val="32"/>
          <w:szCs w:val="32"/>
        </w:rPr>
      </w:pPr>
      <w:r>
        <w:rPr>
          <w:rFonts w:eastAsia="仿宋_GB2312"/>
          <w:kern w:val="0"/>
          <w:sz w:val="32"/>
          <w:szCs w:val="32"/>
        </w:rPr>
        <w:t>区应急局：负责应急救济物资储备和管理，对事故受灾群众进行生活救济和临时安置；配合落实大面积停电事故的应急处置工作。</w:t>
      </w:r>
    </w:p>
    <w:p>
      <w:pPr>
        <w:spacing w:line="560" w:lineRule="exact"/>
        <w:ind w:firstLine="620"/>
        <w:rPr>
          <w:rFonts w:eastAsia="仿宋_GB2312"/>
          <w:kern w:val="0"/>
          <w:sz w:val="32"/>
          <w:szCs w:val="32"/>
        </w:rPr>
      </w:pPr>
      <w:r>
        <w:rPr>
          <w:rFonts w:eastAsia="仿宋_GB2312"/>
          <w:kern w:val="0"/>
          <w:sz w:val="32"/>
          <w:szCs w:val="32"/>
        </w:rPr>
        <w:t>区市场监管局：负责保证应急状态下市场正常的经营秩序。</w:t>
      </w:r>
    </w:p>
    <w:p>
      <w:pPr>
        <w:spacing w:line="560" w:lineRule="exact"/>
        <w:ind w:firstLine="620"/>
        <w:rPr>
          <w:rFonts w:eastAsia="仿宋_GB2312"/>
          <w:kern w:val="0"/>
          <w:sz w:val="32"/>
          <w:szCs w:val="32"/>
        </w:rPr>
      </w:pPr>
      <w:r>
        <w:rPr>
          <w:rFonts w:eastAsia="仿宋_GB2312"/>
          <w:kern w:val="0"/>
          <w:sz w:val="32"/>
          <w:szCs w:val="32"/>
        </w:rPr>
        <w:t>区气象局：负责大面积停电事故应急处置时期的灾害天气预警，适时将灾害天气可能发生的时间、地点、程度范围等提供给区大面积停电事故应急指挥部及其他相关单位。</w:t>
      </w:r>
    </w:p>
    <w:p>
      <w:pPr>
        <w:spacing w:line="560" w:lineRule="exact"/>
        <w:ind w:firstLine="620"/>
        <w:rPr>
          <w:rFonts w:eastAsia="仿宋_GB2312"/>
          <w:kern w:val="0"/>
          <w:sz w:val="32"/>
          <w:szCs w:val="32"/>
        </w:rPr>
      </w:pPr>
      <w:r>
        <w:rPr>
          <w:rFonts w:eastAsia="仿宋_GB2312"/>
          <w:kern w:val="0"/>
          <w:sz w:val="32"/>
          <w:szCs w:val="32"/>
        </w:rPr>
        <w:t>周村消防救援大队：负责事故发生现场的消防救助工作。</w:t>
      </w:r>
    </w:p>
    <w:p>
      <w:pPr>
        <w:spacing w:line="560" w:lineRule="exact"/>
        <w:ind w:firstLine="620"/>
        <w:rPr>
          <w:rFonts w:eastAsia="仿宋_GB2312"/>
          <w:kern w:val="0"/>
          <w:sz w:val="32"/>
          <w:szCs w:val="32"/>
        </w:rPr>
      </w:pPr>
      <w:r>
        <w:rPr>
          <w:rFonts w:eastAsia="仿宋_GB2312"/>
          <w:kern w:val="0"/>
          <w:sz w:val="32"/>
          <w:szCs w:val="32"/>
        </w:rPr>
        <w:t>周村供电中心：执行区大面积停电事故应急指挥部办公室的工作安排，负责具体实施大面积停电事故应急处置抢修及电力应急情况下的电力调度等工作。</w:t>
      </w:r>
    </w:p>
    <w:p>
      <w:pPr>
        <w:spacing w:line="560" w:lineRule="exact"/>
        <w:ind w:firstLine="620"/>
        <w:rPr>
          <w:rFonts w:eastAsia="楷体_GB2312"/>
          <w:kern w:val="0"/>
          <w:sz w:val="32"/>
          <w:szCs w:val="32"/>
        </w:rPr>
      </w:pPr>
      <w:r>
        <w:rPr>
          <w:rFonts w:eastAsia="楷体_GB2312"/>
          <w:kern w:val="0"/>
          <w:sz w:val="32"/>
          <w:szCs w:val="32"/>
        </w:rPr>
        <w:t>3.2 应急处置原则</w:t>
      </w:r>
    </w:p>
    <w:p>
      <w:pPr>
        <w:spacing w:line="560" w:lineRule="exact"/>
        <w:ind w:firstLine="620"/>
        <w:rPr>
          <w:rFonts w:eastAsia="仿宋_GB2312"/>
          <w:kern w:val="0"/>
          <w:sz w:val="32"/>
          <w:szCs w:val="32"/>
        </w:rPr>
      </w:pPr>
      <w:r>
        <w:rPr>
          <w:rFonts w:eastAsia="仿宋_GB2312"/>
          <w:kern w:val="0"/>
          <w:sz w:val="32"/>
          <w:szCs w:val="32"/>
        </w:rPr>
        <w:t>在发生大面积停电事故时，根据工作需要，各相关部门单位要在区大面积停电事故应急指挥部的领导下，相互配合，形成合力，共同做好电力应急救援与抢险、燃料和抢险物资供给、恢复电力供应等各项应急处理工作。</w:t>
      </w:r>
    </w:p>
    <w:p>
      <w:pPr>
        <w:spacing w:line="560" w:lineRule="exact"/>
        <w:ind w:firstLine="620"/>
        <w:rPr>
          <w:rFonts w:eastAsia="黑体"/>
          <w:kern w:val="0"/>
          <w:sz w:val="32"/>
          <w:szCs w:val="32"/>
        </w:rPr>
      </w:pPr>
      <w:r>
        <w:rPr>
          <w:rFonts w:eastAsia="黑体"/>
          <w:kern w:val="0"/>
          <w:sz w:val="32"/>
          <w:szCs w:val="32"/>
        </w:rPr>
        <w:t>4  应急响应</w:t>
      </w:r>
    </w:p>
    <w:p>
      <w:pPr>
        <w:spacing w:line="560" w:lineRule="exact"/>
        <w:ind w:firstLine="640" w:firstLineChars="200"/>
        <w:rPr>
          <w:rFonts w:eastAsia="楷体_GB2312"/>
          <w:kern w:val="0"/>
          <w:sz w:val="32"/>
          <w:szCs w:val="32"/>
        </w:rPr>
      </w:pPr>
      <w:r>
        <w:rPr>
          <w:rFonts w:eastAsia="楷体_GB2312"/>
          <w:kern w:val="0"/>
          <w:sz w:val="32"/>
          <w:szCs w:val="32"/>
        </w:rPr>
        <w:t>4.1 事故报告</w:t>
      </w:r>
    </w:p>
    <w:p>
      <w:pPr>
        <w:spacing w:line="560" w:lineRule="exact"/>
        <w:ind w:firstLine="640" w:firstLineChars="200"/>
        <w:rPr>
          <w:rFonts w:eastAsia="仿宋_GB2312"/>
          <w:kern w:val="0"/>
          <w:sz w:val="32"/>
          <w:szCs w:val="32"/>
        </w:rPr>
      </w:pPr>
      <w:r>
        <w:rPr>
          <w:rFonts w:eastAsia="仿宋_GB2312"/>
          <w:kern w:val="0"/>
          <w:sz w:val="32"/>
          <w:szCs w:val="32"/>
        </w:rPr>
        <w:t>发生大面积停电事故时，周村供电中心应将停电范围、停电负荷、发展趋势等有关情况立即向区大面积停电事故应急指挥部办公室报告。</w:t>
      </w:r>
    </w:p>
    <w:p>
      <w:pPr>
        <w:spacing w:line="560" w:lineRule="exact"/>
        <w:ind w:firstLine="640" w:firstLineChars="200"/>
        <w:rPr>
          <w:rFonts w:eastAsia="仿宋_GB2312"/>
          <w:kern w:val="0"/>
          <w:sz w:val="32"/>
          <w:szCs w:val="32"/>
        </w:rPr>
      </w:pPr>
      <w:r>
        <w:rPr>
          <w:rFonts w:eastAsia="仿宋_GB2312"/>
          <w:kern w:val="0"/>
          <w:sz w:val="32"/>
          <w:szCs w:val="32"/>
        </w:rPr>
        <w:t>区大面积停电事故应急指挥部办公室接到报告后，立即将有关情况向区政府和上级主管部门报告，同时抄送区应急局，组织各相关部门单位召开紧急会议，对开展相关应急处置工作进行安排和部署。</w:t>
      </w:r>
    </w:p>
    <w:p>
      <w:pPr>
        <w:spacing w:line="560" w:lineRule="exact"/>
        <w:ind w:firstLine="640" w:firstLineChars="200"/>
        <w:rPr>
          <w:rFonts w:eastAsia="仿宋_GB2312"/>
          <w:kern w:val="0"/>
          <w:sz w:val="32"/>
          <w:szCs w:val="32"/>
        </w:rPr>
      </w:pPr>
      <w:r>
        <w:rPr>
          <w:rFonts w:eastAsia="仿宋_GB2312"/>
          <w:kern w:val="0"/>
          <w:sz w:val="32"/>
          <w:szCs w:val="32"/>
        </w:rPr>
        <w:t>（报送时限和程序严格按照《关于印发&lt;安全生产类、自然灾害类突发事件信息报告工作规则（试行）&gt;的通知》周政办字〔2019〕35号文件要求执行。）</w:t>
      </w:r>
    </w:p>
    <w:p>
      <w:pPr>
        <w:spacing w:line="560" w:lineRule="exact"/>
        <w:ind w:firstLine="775"/>
        <w:rPr>
          <w:rFonts w:eastAsia="楷体_GB2312"/>
          <w:kern w:val="0"/>
          <w:sz w:val="32"/>
          <w:szCs w:val="32"/>
        </w:rPr>
      </w:pPr>
      <w:r>
        <w:rPr>
          <w:rFonts w:eastAsia="楷体_GB2312"/>
          <w:kern w:val="0"/>
          <w:sz w:val="32"/>
          <w:szCs w:val="32"/>
        </w:rPr>
        <w:t>4.2 事故通告</w:t>
      </w:r>
    </w:p>
    <w:p>
      <w:pPr>
        <w:spacing w:line="560" w:lineRule="exact"/>
        <w:ind w:firstLine="640" w:firstLineChars="200"/>
        <w:rPr>
          <w:rFonts w:eastAsia="仿宋_GB2312"/>
          <w:kern w:val="0"/>
          <w:sz w:val="32"/>
          <w:szCs w:val="32"/>
        </w:rPr>
      </w:pPr>
      <w:r>
        <w:rPr>
          <w:rFonts w:eastAsia="仿宋_GB2312"/>
          <w:kern w:val="0"/>
          <w:sz w:val="32"/>
          <w:szCs w:val="32"/>
        </w:rPr>
        <w:t>发生大面积停电事故后，区大面积停电事故应急指挥部办公室负责召集有关部门和单位，就事故影响范围、发展过程、抢修进度和预计恢复时间等内容及时进行通报。应急状态宣布解除后，及时向有关部门、有关单位和公众通报信息。</w:t>
      </w:r>
    </w:p>
    <w:p>
      <w:pPr>
        <w:spacing w:line="560" w:lineRule="exact"/>
        <w:ind w:firstLine="640" w:firstLineChars="200"/>
        <w:rPr>
          <w:rFonts w:eastAsia="楷体_GB2312"/>
          <w:kern w:val="0"/>
          <w:sz w:val="32"/>
          <w:szCs w:val="32"/>
        </w:rPr>
      </w:pPr>
      <w:r>
        <w:rPr>
          <w:rFonts w:eastAsia="仿宋_GB2312"/>
          <w:kern w:val="0"/>
          <w:sz w:val="32"/>
          <w:szCs w:val="32"/>
        </w:rPr>
        <w:t>在大面积停电期间，区委宣传部要加强信息发布和舆论宣传工作，及时辟谣，澄清事实，减少公众恐慌情绪，维护社会稳定。</w:t>
      </w:r>
    </w:p>
    <w:p>
      <w:pPr>
        <w:spacing w:line="560" w:lineRule="exact"/>
        <w:ind w:firstLine="640" w:firstLineChars="200"/>
        <w:rPr>
          <w:rFonts w:eastAsia="楷体_GB2312"/>
          <w:kern w:val="0"/>
          <w:sz w:val="32"/>
          <w:szCs w:val="32"/>
        </w:rPr>
      </w:pPr>
      <w:r>
        <w:rPr>
          <w:rFonts w:eastAsia="楷体_GB2312"/>
          <w:kern w:val="0"/>
          <w:sz w:val="32"/>
          <w:szCs w:val="32"/>
        </w:rPr>
        <w:t>4.3 应急处置</w:t>
      </w:r>
    </w:p>
    <w:p>
      <w:pPr>
        <w:tabs>
          <w:tab w:val="left" w:pos="720"/>
        </w:tabs>
        <w:spacing w:line="560" w:lineRule="exact"/>
        <w:ind w:firstLine="640" w:firstLineChars="200"/>
        <w:rPr>
          <w:rFonts w:eastAsia="仿宋_GB2312"/>
          <w:kern w:val="0"/>
          <w:sz w:val="32"/>
          <w:szCs w:val="32"/>
        </w:rPr>
      </w:pPr>
      <w:r>
        <w:rPr>
          <w:rFonts w:eastAsia="楷体_GB2312"/>
          <w:kern w:val="0"/>
          <w:sz w:val="32"/>
          <w:szCs w:val="32"/>
        </w:rPr>
        <w:t>4.3.1</w:t>
      </w:r>
      <w:r>
        <w:rPr>
          <w:rFonts w:eastAsia="仿宋_GB2312"/>
          <w:kern w:val="0"/>
          <w:sz w:val="32"/>
          <w:szCs w:val="32"/>
        </w:rPr>
        <w:t>周村供电中心开展电力应急抢修工作。发生大面积停电事故后，周村供电中心要立即开展电力抢修工作，尽快恢复电网运行和电力供应。要</w:t>
      </w:r>
      <w:r>
        <w:rPr>
          <w:rFonts w:eastAsia="仿宋_GB2312"/>
          <w:sz w:val="32"/>
          <w:szCs w:val="32"/>
        </w:rPr>
        <w:t>以保电网为首要任务，安全、快速、有效地恢复主干网架运行，减少停电损失和对社会安全稳定造成的影响；要按照电力调度先后次序有计划、有步骤地恢复重点区域、重要负荷的电力供应；要按照故障后电网运行方式控制的要求，将电网运行参数控制在规定值以内；要调整电网运行方式，隔离故障设备，逐步完成现场抢修所需的安全技术措施。</w:t>
      </w:r>
    </w:p>
    <w:p>
      <w:pPr>
        <w:widowControl/>
        <w:spacing w:line="560" w:lineRule="exact"/>
        <w:ind w:firstLine="640" w:firstLineChars="200"/>
        <w:jc w:val="left"/>
        <w:rPr>
          <w:rFonts w:eastAsia="仿宋_GB2312"/>
          <w:kern w:val="0"/>
          <w:sz w:val="32"/>
          <w:szCs w:val="32"/>
        </w:rPr>
      </w:pPr>
      <w:r>
        <w:rPr>
          <w:rFonts w:eastAsia="楷体_GB2312"/>
          <w:kern w:val="0"/>
          <w:sz w:val="32"/>
          <w:szCs w:val="32"/>
        </w:rPr>
        <w:t>4.3.2</w:t>
      </w:r>
      <w:r>
        <w:rPr>
          <w:rFonts w:eastAsia="仿宋_GB2312"/>
          <w:kern w:val="0"/>
          <w:sz w:val="32"/>
          <w:szCs w:val="32"/>
        </w:rPr>
        <w:t>区政府组织开展社会应急处置工作。发生大面积停电事故后，区政府统一组织受影响或受波及的镇政府、街道办事处、周村经济开发区管委会及各有关部门按职责分工立即行动，开展大面积停电应急救援与处置工作。加强对发生停电地方的安全保卫和人员疏散工作；加强社会巡逻，严密防范和严厉打击违法犯罪活动；加强道路交通管理，维护交通秩序，确保道路畅通；加强消防监督，及时扑救火灾，全力维护社会治安秩序；迅速组织有关应急物资的生产和运输，保障停电事故区域内生活资料的供给。停电区域内各类电力用户要及时启动相应预案，有效防止各种次生灾害的发生。</w:t>
      </w:r>
    </w:p>
    <w:p>
      <w:pPr>
        <w:widowControl/>
        <w:spacing w:line="560" w:lineRule="exact"/>
        <w:ind w:firstLine="775"/>
        <w:jc w:val="left"/>
        <w:rPr>
          <w:rFonts w:eastAsia="仿宋_GB2312"/>
          <w:kern w:val="0"/>
          <w:sz w:val="32"/>
          <w:szCs w:val="32"/>
        </w:rPr>
      </w:pPr>
      <w:r>
        <w:rPr>
          <w:rFonts w:eastAsia="楷体_GB2312"/>
          <w:kern w:val="0"/>
          <w:sz w:val="32"/>
          <w:szCs w:val="32"/>
        </w:rPr>
        <w:t>4.4 应急结束</w:t>
      </w:r>
    </w:p>
    <w:p>
      <w:pPr>
        <w:spacing w:line="560" w:lineRule="exact"/>
        <w:ind w:firstLine="640" w:firstLineChars="200"/>
        <w:rPr>
          <w:rFonts w:eastAsia="仿宋_GB2312"/>
          <w:sz w:val="32"/>
          <w:szCs w:val="32"/>
        </w:rPr>
      </w:pPr>
      <w:r>
        <w:rPr>
          <w:rFonts w:eastAsia="仿宋_GB2312"/>
          <w:sz w:val="32"/>
          <w:szCs w:val="32"/>
        </w:rPr>
        <w:t>当同时满足以下条件时，由</w:t>
      </w:r>
      <w:r>
        <w:rPr>
          <w:rFonts w:eastAsia="仿宋_GB2312"/>
          <w:kern w:val="0"/>
          <w:sz w:val="32"/>
          <w:szCs w:val="32"/>
        </w:rPr>
        <w:t>区大面积停电事故应急指挥部</w:t>
      </w:r>
      <w:r>
        <w:rPr>
          <w:rFonts w:eastAsia="仿宋_GB2312"/>
          <w:sz w:val="32"/>
          <w:szCs w:val="32"/>
        </w:rPr>
        <w:t>研究决定终止应急响应，并宣布应急结束。</w:t>
      </w:r>
    </w:p>
    <w:p>
      <w:pPr>
        <w:spacing w:line="560" w:lineRule="exact"/>
        <w:ind w:firstLine="640" w:firstLineChars="200"/>
        <w:rPr>
          <w:rFonts w:eastAsia="仿宋_GB2312"/>
          <w:sz w:val="32"/>
          <w:szCs w:val="32"/>
        </w:rPr>
      </w:pPr>
      <w:r>
        <w:rPr>
          <w:rFonts w:eastAsia="楷体_GB2312"/>
          <w:kern w:val="0"/>
          <w:sz w:val="32"/>
          <w:szCs w:val="32"/>
        </w:rPr>
        <w:t>4.4.1</w:t>
      </w:r>
      <w:r>
        <w:rPr>
          <w:rFonts w:eastAsia="仿宋_GB2312"/>
          <w:kern w:val="0"/>
          <w:sz w:val="32"/>
          <w:szCs w:val="32"/>
        </w:rPr>
        <w:t>周村电网基本恢复正常接线方式，电网运行参数保持在稳定限额之内；</w:t>
      </w:r>
    </w:p>
    <w:p>
      <w:pPr>
        <w:spacing w:line="560" w:lineRule="exact"/>
        <w:ind w:firstLine="640" w:firstLineChars="200"/>
        <w:rPr>
          <w:rFonts w:eastAsia="仿宋_GB2312"/>
          <w:sz w:val="32"/>
          <w:szCs w:val="32"/>
        </w:rPr>
      </w:pPr>
      <w:r>
        <w:rPr>
          <w:rFonts w:eastAsia="楷体_GB2312"/>
          <w:kern w:val="0"/>
          <w:sz w:val="32"/>
          <w:szCs w:val="32"/>
        </w:rPr>
        <w:t>4.4.2</w:t>
      </w:r>
      <w:r>
        <w:rPr>
          <w:rFonts w:eastAsia="仿宋_GB2312"/>
          <w:sz w:val="32"/>
          <w:szCs w:val="32"/>
        </w:rPr>
        <w:t>停电负荷恢复80%及以上；</w:t>
      </w:r>
    </w:p>
    <w:p>
      <w:pPr>
        <w:spacing w:line="560" w:lineRule="exact"/>
        <w:ind w:firstLine="640" w:firstLineChars="200"/>
        <w:rPr>
          <w:rFonts w:eastAsia="仿宋_GB2312"/>
          <w:sz w:val="32"/>
          <w:szCs w:val="32"/>
        </w:rPr>
      </w:pPr>
      <w:r>
        <w:rPr>
          <w:rFonts w:eastAsia="楷体_GB2312"/>
          <w:kern w:val="0"/>
          <w:sz w:val="32"/>
          <w:szCs w:val="32"/>
        </w:rPr>
        <w:t>4.4.3</w:t>
      </w:r>
      <w:r>
        <w:rPr>
          <w:rFonts w:eastAsia="仿宋_GB2312"/>
          <w:sz w:val="32"/>
          <w:szCs w:val="32"/>
        </w:rPr>
        <w:t>无其他对电网安全稳定存在重大影响或严重威胁的各类事件。</w:t>
      </w:r>
      <w:bookmarkStart w:id="235" w:name="_Hlt301892869"/>
      <w:bookmarkEnd w:id="235"/>
    </w:p>
    <w:p>
      <w:pPr>
        <w:spacing w:line="560" w:lineRule="exact"/>
        <w:ind w:firstLine="640" w:firstLineChars="200"/>
        <w:rPr>
          <w:rFonts w:eastAsia="黑体"/>
          <w:bCs/>
          <w:sz w:val="32"/>
          <w:szCs w:val="32"/>
        </w:rPr>
      </w:pPr>
      <w:r>
        <w:rPr>
          <w:rFonts w:eastAsia="黑体"/>
          <w:bCs/>
          <w:sz w:val="32"/>
          <w:szCs w:val="32"/>
        </w:rPr>
        <w:t>5  应急保障</w:t>
      </w:r>
      <w:bookmarkStart w:id="236" w:name="_Toc303005749"/>
      <w:bookmarkStart w:id="237" w:name="_Toc293839593"/>
      <w:bookmarkStart w:id="238" w:name="_Toc293839532"/>
      <w:bookmarkStart w:id="239" w:name="_Toc293839659"/>
    </w:p>
    <w:p>
      <w:pPr>
        <w:spacing w:line="560" w:lineRule="exact"/>
        <w:ind w:firstLine="640" w:firstLineChars="200"/>
        <w:rPr>
          <w:rFonts w:eastAsia="楷体_GB2312"/>
          <w:sz w:val="32"/>
          <w:szCs w:val="32"/>
        </w:rPr>
      </w:pPr>
      <w:r>
        <w:rPr>
          <w:rFonts w:eastAsia="楷体_GB2312"/>
          <w:sz w:val="32"/>
          <w:szCs w:val="32"/>
        </w:rPr>
        <w:t>5.1 应急队伍</w:t>
      </w:r>
      <w:bookmarkEnd w:id="236"/>
      <w:bookmarkEnd w:id="237"/>
      <w:bookmarkEnd w:id="238"/>
      <w:bookmarkEnd w:id="239"/>
    </w:p>
    <w:p>
      <w:pPr>
        <w:spacing w:line="560" w:lineRule="exact"/>
        <w:ind w:firstLine="640" w:firstLineChars="200"/>
        <w:rPr>
          <w:rFonts w:eastAsia="仿宋_GB2312"/>
          <w:sz w:val="32"/>
          <w:szCs w:val="32"/>
        </w:rPr>
      </w:pPr>
      <w:r>
        <w:rPr>
          <w:rFonts w:eastAsia="楷体_GB2312"/>
          <w:sz w:val="32"/>
          <w:szCs w:val="32"/>
        </w:rPr>
        <w:t>5.1.1</w:t>
      </w:r>
      <w:r>
        <w:rPr>
          <w:rFonts w:eastAsia="仿宋_GB2312"/>
          <w:sz w:val="32"/>
          <w:szCs w:val="32"/>
        </w:rPr>
        <w:t>在现有基础上，按照“平急结合”原则，建立快速反应机制，组建应急抢修队伍，做好人员培训工作，开展应急演练。</w:t>
      </w:r>
    </w:p>
    <w:p>
      <w:pPr>
        <w:spacing w:line="560" w:lineRule="exact"/>
        <w:ind w:firstLine="640" w:firstLineChars="200"/>
        <w:rPr>
          <w:rFonts w:eastAsia="仿宋_GB2312"/>
          <w:sz w:val="32"/>
          <w:szCs w:val="32"/>
        </w:rPr>
      </w:pPr>
      <w:r>
        <w:rPr>
          <w:rFonts w:eastAsia="楷体_GB2312"/>
          <w:sz w:val="32"/>
          <w:szCs w:val="32"/>
        </w:rPr>
        <w:t>5.1.2</w:t>
      </w:r>
      <w:r>
        <w:rPr>
          <w:rFonts w:eastAsia="仿宋_GB2312"/>
          <w:sz w:val="32"/>
          <w:szCs w:val="32"/>
        </w:rPr>
        <w:t>建立应急专家库，加强专家之间的沟通交流，为应急抢修和救援提供技术支撑。</w:t>
      </w:r>
    </w:p>
    <w:p>
      <w:pPr>
        <w:spacing w:line="560" w:lineRule="exact"/>
        <w:ind w:firstLine="640" w:firstLineChars="200"/>
        <w:rPr>
          <w:rFonts w:eastAsia="仿宋_GB2312"/>
          <w:sz w:val="32"/>
          <w:szCs w:val="32"/>
        </w:rPr>
      </w:pPr>
      <w:r>
        <w:rPr>
          <w:rFonts w:eastAsia="楷体_GB2312"/>
          <w:sz w:val="32"/>
          <w:szCs w:val="32"/>
        </w:rPr>
        <w:t>5.1.3</w:t>
      </w:r>
      <w:r>
        <w:rPr>
          <w:rFonts w:eastAsia="仿宋_GB2312"/>
          <w:sz w:val="32"/>
          <w:szCs w:val="32"/>
        </w:rPr>
        <w:t>加强与社会救援力量的联动协调，提高协同作战能力。</w:t>
      </w:r>
      <w:bookmarkStart w:id="240" w:name="_Toc303005750"/>
      <w:bookmarkStart w:id="241" w:name="_Toc293839660"/>
      <w:bookmarkStart w:id="242" w:name="_Toc293839594"/>
      <w:bookmarkStart w:id="243" w:name="_Toc293839533"/>
    </w:p>
    <w:p>
      <w:pPr>
        <w:spacing w:line="560" w:lineRule="exact"/>
        <w:ind w:firstLine="640" w:firstLineChars="200"/>
        <w:rPr>
          <w:rFonts w:eastAsia="楷体_GB2312"/>
          <w:sz w:val="32"/>
          <w:szCs w:val="32"/>
        </w:rPr>
      </w:pPr>
      <w:r>
        <w:rPr>
          <w:rFonts w:eastAsia="楷体_GB2312"/>
          <w:sz w:val="32"/>
          <w:szCs w:val="32"/>
        </w:rPr>
        <w:t>5.2</w:t>
      </w:r>
      <w:bookmarkEnd w:id="240"/>
      <w:bookmarkEnd w:id="241"/>
      <w:bookmarkEnd w:id="242"/>
      <w:bookmarkEnd w:id="243"/>
      <w:bookmarkStart w:id="244" w:name="_Toc303005751"/>
      <w:bookmarkStart w:id="245" w:name="_Toc293839534"/>
      <w:bookmarkStart w:id="246" w:name="_Toc293839595"/>
      <w:bookmarkStart w:id="247" w:name="_Toc293839661"/>
      <w:r>
        <w:rPr>
          <w:rFonts w:eastAsia="楷体_GB2312"/>
          <w:sz w:val="32"/>
          <w:szCs w:val="32"/>
        </w:rPr>
        <w:t xml:space="preserve"> 做好应急物资、工具的准备工作</w:t>
      </w:r>
    </w:p>
    <w:p>
      <w:pPr>
        <w:spacing w:line="560" w:lineRule="exact"/>
        <w:ind w:firstLine="640" w:firstLineChars="200"/>
        <w:rPr>
          <w:rFonts w:eastAsia="仿宋_GB2312"/>
          <w:sz w:val="32"/>
          <w:szCs w:val="32"/>
        </w:rPr>
      </w:pPr>
      <w:r>
        <w:rPr>
          <w:rFonts w:eastAsia="楷体_GB2312"/>
          <w:sz w:val="32"/>
          <w:szCs w:val="32"/>
        </w:rPr>
        <w:t>5.2.1</w:t>
      </w:r>
      <w:r>
        <w:rPr>
          <w:rFonts w:eastAsia="仿宋_GB2312"/>
          <w:sz w:val="32"/>
          <w:szCs w:val="32"/>
        </w:rPr>
        <w:t>要准备好配电抢修的物资、备品配件、工器具，保证随时投入使用。抢修用的材料、工器具要登记造册，定点存放，做好记录。</w:t>
      </w:r>
    </w:p>
    <w:p>
      <w:pPr>
        <w:spacing w:line="560" w:lineRule="exact"/>
        <w:ind w:firstLine="640" w:firstLineChars="200"/>
        <w:rPr>
          <w:rFonts w:eastAsia="仿宋_GB2312"/>
          <w:sz w:val="32"/>
          <w:szCs w:val="32"/>
        </w:rPr>
      </w:pPr>
      <w:r>
        <w:rPr>
          <w:rFonts w:eastAsia="楷体_GB2312"/>
          <w:sz w:val="32"/>
          <w:szCs w:val="32"/>
        </w:rPr>
        <w:t>5.2.2</w:t>
      </w:r>
      <w:r>
        <w:rPr>
          <w:rFonts w:eastAsia="仿宋_GB2312"/>
          <w:sz w:val="32"/>
          <w:szCs w:val="32"/>
        </w:rPr>
        <w:t>要做好开闭所高压室、控制室、配电室房屋的门窗漏雨水准备，准备一定数量的防水布，防止电器设备受潮短路造成事故。</w:t>
      </w:r>
    </w:p>
    <w:p>
      <w:pPr>
        <w:spacing w:line="560" w:lineRule="exact"/>
        <w:ind w:firstLine="640" w:firstLineChars="200"/>
        <w:rPr>
          <w:rFonts w:eastAsia="仿宋_GB2312"/>
          <w:b/>
          <w:bCs/>
          <w:sz w:val="32"/>
          <w:szCs w:val="32"/>
        </w:rPr>
      </w:pPr>
      <w:r>
        <w:rPr>
          <w:rFonts w:eastAsia="楷体_GB2312"/>
          <w:sz w:val="32"/>
          <w:szCs w:val="32"/>
        </w:rPr>
        <w:t>5.3 应急车辆管理</w:t>
      </w:r>
    </w:p>
    <w:p>
      <w:pPr>
        <w:spacing w:line="560" w:lineRule="exact"/>
        <w:ind w:firstLine="640" w:firstLineChars="200"/>
        <w:rPr>
          <w:rFonts w:eastAsia="仿宋_GB2312"/>
          <w:sz w:val="32"/>
          <w:szCs w:val="32"/>
        </w:rPr>
      </w:pPr>
      <w:r>
        <w:rPr>
          <w:rFonts w:eastAsia="仿宋_GB2312"/>
          <w:sz w:val="32"/>
          <w:szCs w:val="32"/>
        </w:rPr>
        <w:t>要安排好应急用车，每天下班前要加足油，并及时检查车辆消除隐患，确保所有车辆在接到命令后能立即出车。</w:t>
      </w:r>
    </w:p>
    <w:p>
      <w:pPr>
        <w:spacing w:line="560" w:lineRule="exact"/>
        <w:ind w:firstLine="640" w:firstLineChars="200"/>
        <w:rPr>
          <w:rFonts w:eastAsia="楷体_GB2312"/>
          <w:sz w:val="32"/>
          <w:szCs w:val="32"/>
        </w:rPr>
      </w:pPr>
      <w:r>
        <w:rPr>
          <w:rFonts w:eastAsia="楷体_GB2312"/>
          <w:sz w:val="32"/>
          <w:szCs w:val="32"/>
        </w:rPr>
        <w:t>5.4 应急电源</w:t>
      </w:r>
      <w:bookmarkEnd w:id="244"/>
      <w:bookmarkEnd w:id="245"/>
      <w:bookmarkEnd w:id="246"/>
      <w:bookmarkEnd w:id="247"/>
    </w:p>
    <w:p>
      <w:pPr>
        <w:spacing w:line="560" w:lineRule="exact"/>
        <w:ind w:firstLine="640" w:firstLineChars="200"/>
        <w:rPr>
          <w:rFonts w:eastAsia="黑体"/>
          <w:sz w:val="32"/>
          <w:szCs w:val="32"/>
        </w:rPr>
      </w:pPr>
      <w:r>
        <w:rPr>
          <w:rFonts w:eastAsia="仿宋_GB2312"/>
          <w:sz w:val="32"/>
          <w:szCs w:val="32"/>
        </w:rPr>
        <w:t>加强应急电源系统建设，根据自身情况配备各种类型、各种容量应急电源车、应急发电机等；加强应急电源的日常维护和保养，保证应急电源可以立即投入使用。</w:t>
      </w:r>
    </w:p>
    <w:p>
      <w:pPr>
        <w:spacing w:line="560" w:lineRule="exact"/>
        <w:ind w:firstLine="640" w:firstLineChars="200"/>
        <w:rPr>
          <w:rFonts w:eastAsia="黑体"/>
          <w:kern w:val="0"/>
          <w:sz w:val="32"/>
          <w:szCs w:val="32"/>
        </w:rPr>
      </w:pPr>
      <w:r>
        <w:rPr>
          <w:rFonts w:eastAsia="黑体"/>
          <w:sz w:val="32"/>
          <w:szCs w:val="32"/>
        </w:rPr>
        <w:t xml:space="preserve">6  </w:t>
      </w:r>
      <w:r>
        <w:rPr>
          <w:rFonts w:eastAsia="黑体"/>
          <w:kern w:val="0"/>
          <w:sz w:val="32"/>
          <w:szCs w:val="32"/>
        </w:rPr>
        <w:t>信息发布</w:t>
      </w:r>
    </w:p>
    <w:p>
      <w:pPr>
        <w:widowControl/>
        <w:spacing w:line="560" w:lineRule="exact"/>
        <w:ind w:firstLine="640" w:firstLineChars="200"/>
        <w:rPr>
          <w:rFonts w:eastAsia="仿宋_GB2312"/>
          <w:kern w:val="0"/>
          <w:sz w:val="32"/>
          <w:szCs w:val="32"/>
        </w:rPr>
      </w:pPr>
      <w:r>
        <w:rPr>
          <w:rFonts w:eastAsia="仿宋_GB2312"/>
          <w:kern w:val="0"/>
          <w:sz w:val="32"/>
          <w:szCs w:val="32"/>
        </w:rPr>
        <w:t>区大面积停电事故应急指挥部办公室负责拟定信息发布方案，采用适当方式，及时统一对外发布事故信息，并组织进行相关报道。区委宣传部应配合区大面积停电事故应急指挥部办公室组织主要新闻媒体，严格按照有关规定，及时做好信息发布工作。</w:t>
      </w:r>
    </w:p>
    <w:p>
      <w:pPr>
        <w:widowControl/>
        <w:spacing w:line="560" w:lineRule="exact"/>
        <w:ind w:firstLine="640" w:firstLineChars="200"/>
        <w:rPr>
          <w:rFonts w:eastAsia="黑体"/>
          <w:kern w:val="0"/>
          <w:sz w:val="32"/>
          <w:szCs w:val="32"/>
        </w:rPr>
      </w:pPr>
      <w:r>
        <w:rPr>
          <w:rFonts w:eastAsia="黑体"/>
          <w:kern w:val="0"/>
          <w:sz w:val="32"/>
          <w:szCs w:val="32"/>
        </w:rPr>
        <w:t>7  后期处置</w:t>
      </w:r>
    </w:p>
    <w:p>
      <w:pPr>
        <w:widowControl/>
        <w:spacing w:line="560" w:lineRule="exact"/>
        <w:ind w:firstLine="640" w:firstLineChars="200"/>
        <w:rPr>
          <w:rFonts w:eastAsia="楷体_GB2312"/>
          <w:kern w:val="0"/>
          <w:sz w:val="32"/>
          <w:szCs w:val="32"/>
        </w:rPr>
      </w:pPr>
      <w:r>
        <w:rPr>
          <w:rFonts w:eastAsia="楷体_GB2312"/>
          <w:kern w:val="0"/>
          <w:sz w:val="32"/>
          <w:szCs w:val="32"/>
        </w:rPr>
        <w:t>7.1 事故调查</w:t>
      </w:r>
    </w:p>
    <w:p>
      <w:pPr>
        <w:widowControl/>
        <w:spacing w:line="560" w:lineRule="exact"/>
        <w:ind w:firstLine="620"/>
        <w:jc w:val="left"/>
        <w:rPr>
          <w:rFonts w:eastAsia="仿宋_GB2312"/>
          <w:kern w:val="0"/>
          <w:sz w:val="32"/>
          <w:szCs w:val="32"/>
        </w:rPr>
      </w:pPr>
      <w:r>
        <w:rPr>
          <w:rFonts w:eastAsia="仿宋_GB2312"/>
          <w:kern w:val="0"/>
          <w:sz w:val="32"/>
          <w:szCs w:val="32"/>
        </w:rPr>
        <w:t>发生大面积停电事故后，由区政府组织成立事故调查组，对事故进行调查，客观、公正、准确地查清事故原因、发生过程、恢复情况、事故损失及性质和责任等。各镇政府、街道办事处、周村经济开发区管委会及各有关部门单位要认真配合调查组开展工作。</w:t>
      </w:r>
    </w:p>
    <w:p>
      <w:pPr>
        <w:widowControl/>
        <w:spacing w:line="560" w:lineRule="exact"/>
        <w:ind w:firstLine="620"/>
        <w:jc w:val="left"/>
        <w:rPr>
          <w:rFonts w:eastAsia="楷体_GB2312"/>
          <w:b/>
          <w:bCs/>
          <w:kern w:val="0"/>
          <w:sz w:val="32"/>
          <w:szCs w:val="32"/>
        </w:rPr>
      </w:pPr>
      <w:r>
        <w:rPr>
          <w:rFonts w:eastAsia="楷体_GB2312"/>
          <w:kern w:val="0"/>
          <w:sz w:val="32"/>
          <w:szCs w:val="32"/>
        </w:rPr>
        <w:t>7.2 改进措施</w:t>
      </w:r>
    </w:p>
    <w:p>
      <w:pPr>
        <w:widowControl/>
        <w:spacing w:line="560" w:lineRule="exact"/>
        <w:ind w:firstLine="620"/>
        <w:jc w:val="left"/>
        <w:rPr>
          <w:rFonts w:eastAsia="仿宋_GB2312"/>
          <w:kern w:val="0"/>
          <w:sz w:val="32"/>
          <w:szCs w:val="32"/>
        </w:rPr>
      </w:pPr>
      <w:r>
        <w:rPr>
          <w:rFonts w:eastAsia="仿宋_GB2312"/>
          <w:kern w:val="0"/>
          <w:sz w:val="32"/>
          <w:szCs w:val="32"/>
        </w:rPr>
        <w:t>周村供电中心应及时研究事故发生原因，分析事故发生过程，吸取事故教训，提出改进措施。各镇政府、街道办事处、周村经济开发区管委会及各有关部门单位应及时总结社会应急处置工作的经验和教训，进一步完善社会停电应急处置流程。</w:t>
      </w:r>
    </w:p>
    <w:p>
      <w:pPr>
        <w:widowControl/>
        <w:spacing w:line="560" w:lineRule="exact"/>
        <w:ind w:firstLine="620"/>
        <w:jc w:val="left"/>
        <w:rPr>
          <w:rFonts w:eastAsia="仿宋_GB2312"/>
          <w:sz w:val="32"/>
          <w:szCs w:val="32"/>
        </w:rPr>
      </w:pPr>
      <w:r>
        <w:rPr>
          <w:rFonts w:eastAsia="仿宋_GB2312"/>
          <w:kern w:val="0"/>
          <w:sz w:val="32"/>
          <w:szCs w:val="32"/>
        </w:rPr>
        <w:t>本预案自印发之日起实施。</w:t>
      </w:r>
    </w:p>
    <w:p>
      <w:pPr>
        <w:autoSpaceDE w:val="0"/>
        <w:autoSpaceDN w:val="0"/>
        <w:adjustRightInd w:val="0"/>
        <w:spacing w:line="640" w:lineRule="exact"/>
        <w:ind w:firstLine="440" w:firstLineChars="100"/>
        <w:jc w:val="center"/>
        <w:rPr>
          <w:rFonts w:hint="eastAsia" w:eastAsia="方正小标宋简体"/>
          <w:bCs/>
          <w:kern w:val="0"/>
          <w:sz w:val="44"/>
          <w:szCs w:val="44"/>
        </w:rPr>
      </w:pPr>
    </w:p>
    <w:p>
      <w:pPr>
        <w:autoSpaceDE w:val="0"/>
        <w:autoSpaceDN w:val="0"/>
        <w:adjustRightInd w:val="0"/>
        <w:spacing w:line="640" w:lineRule="exact"/>
        <w:ind w:firstLine="440" w:firstLineChars="100"/>
        <w:jc w:val="center"/>
        <w:rPr>
          <w:rFonts w:eastAsia="方正小标宋简体"/>
          <w:bCs/>
          <w:kern w:val="0"/>
          <w:sz w:val="44"/>
          <w:szCs w:val="44"/>
        </w:rPr>
      </w:pPr>
      <w:r>
        <w:rPr>
          <w:rFonts w:eastAsia="方正小标宋简体"/>
          <w:bCs/>
          <w:kern w:val="0"/>
          <w:sz w:val="44"/>
          <w:szCs w:val="44"/>
        </w:rPr>
        <w:t>周村区民用爆炸物品爆炸事故</w:t>
      </w:r>
    </w:p>
    <w:p>
      <w:pPr>
        <w:autoSpaceDE w:val="0"/>
        <w:autoSpaceDN w:val="0"/>
        <w:adjustRightInd w:val="0"/>
        <w:spacing w:line="640" w:lineRule="exact"/>
        <w:ind w:firstLine="440" w:firstLineChars="100"/>
        <w:jc w:val="center"/>
        <w:rPr>
          <w:rFonts w:eastAsia="仿宋_GB2312"/>
        </w:rPr>
      </w:pPr>
      <w:r>
        <w:rPr>
          <w:rFonts w:eastAsia="方正小标宋简体"/>
          <w:bCs/>
          <w:kern w:val="0"/>
          <w:sz w:val="44"/>
          <w:szCs w:val="44"/>
        </w:rPr>
        <w:t>应急救援预案</w:t>
      </w:r>
    </w:p>
    <w:p>
      <w:pPr>
        <w:spacing w:line="560" w:lineRule="exact"/>
        <w:jc w:val="center"/>
        <w:rPr>
          <w:bCs/>
          <w:sz w:val="44"/>
          <w:szCs w:val="44"/>
        </w:rPr>
      </w:pPr>
    </w:p>
    <w:p>
      <w:pPr>
        <w:spacing w:line="560" w:lineRule="exact"/>
        <w:jc w:val="center"/>
        <w:rPr>
          <w:rFonts w:eastAsia="黑体"/>
          <w:bCs/>
          <w:sz w:val="32"/>
          <w:szCs w:val="32"/>
        </w:rPr>
      </w:pPr>
      <w:r>
        <w:rPr>
          <w:rFonts w:eastAsia="黑体"/>
          <w:bCs/>
          <w:sz w:val="32"/>
          <w:szCs w:val="32"/>
        </w:rPr>
        <w:t>目  录</w:t>
      </w:r>
    </w:p>
    <w:p>
      <w:pPr>
        <w:spacing w:line="560" w:lineRule="exact"/>
        <w:ind w:firstLine="640" w:firstLineChars="200"/>
        <w:rPr>
          <w:rFonts w:eastAsia="黑体"/>
          <w:sz w:val="32"/>
          <w:szCs w:val="32"/>
        </w:rPr>
      </w:pPr>
      <w:r>
        <w:rPr>
          <w:rFonts w:eastAsia="黑体"/>
          <w:sz w:val="32"/>
          <w:szCs w:val="32"/>
        </w:rPr>
        <w:t>1  总则</w:t>
      </w:r>
    </w:p>
    <w:p>
      <w:pPr>
        <w:spacing w:line="560" w:lineRule="exact"/>
        <w:ind w:left="1120"/>
        <w:rPr>
          <w:rFonts w:eastAsia="仿宋_GB2312"/>
          <w:sz w:val="32"/>
          <w:szCs w:val="32"/>
        </w:rPr>
      </w:pPr>
      <w:r>
        <w:rPr>
          <w:rFonts w:eastAsia="仿宋_GB2312"/>
          <w:sz w:val="32"/>
          <w:szCs w:val="32"/>
        </w:rPr>
        <w:t>1.1  编制目的</w:t>
      </w:r>
    </w:p>
    <w:p>
      <w:pPr>
        <w:spacing w:line="560" w:lineRule="exact"/>
        <w:ind w:left="1120"/>
        <w:rPr>
          <w:rFonts w:eastAsia="仿宋_GB2312"/>
          <w:sz w:val="32"/>
          <w:szCs w:val="32"/>
        </w:rPr>
      </w:pPr>
      <w:r>
        <w:rPr>
          <w:rFonts w:eastAsia="仿宋_GB2312"/>
          <w:sz w:val="32"/>
          <w:szCs w:val="32"/>
        </w:rPr>
        <w:t>1.2  编制依据</w:t>
      </w:r>
    </w:p>
    <w:p>
      <w:pPr>
        <w:spacing w:line="560" w:lineRule="exact"/>
        <w:ind w:left="1120"/>
        <w:rPr>
          <w:rFonts w:eastAsia="仿宋_GB2312"/>
          <w:sz w:val="32"/>
          <w:szCs w:val="32"/>
        </w:rPr>
      </w:pPr>
      <w:r>
        <w:rPr>
          <w:rFonts w:eastAsia="仿宋_GB2312"/>
          <w:sz w:val="32"/>
          <w:szCs w:val="32"/>
        </w:rPr>
        <w:t>1.3  适用范围</w:t>
      </w:r>
    </w:p>
    <w:p>
      <w:pPr>
        <w:spacing w:line="560" w:lineRule="exact"/>
        <w:ind w:left="1120"/>
        <w:rPr>
          <w:rFonts w:eastAsia="仿宋_GB2312"/>
          <w:sz w:val="32"/>
          <w:szCs w:val="32"/>
        </w:rPr>
      </w:pPr>
      <w:r>
        <w:rPr>
          <w:rFonts w:eastAsia="仿宋_GB2312"/>
          <w:sz w:val="32"/>
          <w:szCs w:val="32"/>
        </w:rPr>
        <w:t>1.4  基本原则</w:t>
      </w:r>
    </w:p>
    <w:p>
      <w:pPr>
        <w:spacing w:line="560" w:lineRule="exact"/>
        <w:ind w:left="1120"/>
        <w:rPr>
          <w:rFonts w:eastAsia="仿宋_GB2312"/>
          <w:sz w:val="32"/>
          <w:szCs w:val="32"/>
        </w:rPr>
      </w:pPr>
      <w:r>
        <w:rPr>
          <w:rFonts w:eastAsia="仿宋_GB2312"/>
          <w:sz w:val="32"/>
          <w:szCs w:val="32"/>
        </w:rPr>
        <w:t>1.5  事故分级</w:t>
      </w:r>
    </w:p>
    <w:p>
      <w:pPr>
        <w:spacing w:line="560" w:lineRule="exact"/>
        <w:ind w:firstLine="640" w:firstLineChars="200"/>
        <w:rPr>
          <w:rFonts w:eastAsia="黑体"/>
          <w:sz w:val="32"/>
          <w:szCs w:val="32"/>
        </w:rPr>
      </w:pPr>
      <w:r>
        <w:rPr>
          <w:rFonts w:eastAsia="黑体"/>
          <w:sz w:val="32"/>
          <w:szCs w:val="32"/>
        </w:rPr>
        <w:t>2  组织指挥体系</w:t>
      </w:r>
    </w:p>
    <w:p>
      <w:pPr>
        <w:spacing w:line="560" w:lineRule="exact"/>
        <w:ind w:firstLine="640" w:firstLineChars="200"/>
        <w:rPr>
          <w:rFonts w:eastAsia="黑体"/>
          <w:sz w:val="32"/>
          <w:szCs w:val="32"/>
        </w:rPr>
      </w:pPr>
      <w:r>
        <w:rPr>
          <w:rFonts w:eastAsia="黑体"/>
          <w:sz w:val="32"/>
          <w:szCs w:val="32"/>
        </w:rPr>
        <w:t>3  监测预警和信息报告</w:t>
      </w:r>
    </w:p>
    <w:p>
      <w:pPr>
        <w:spacing w:line="560" w:lineRule="exact"/>
        <w:ind w:firstLine="640" w:firstLineChars="200"/>
        <w:rPr>
          <w:rFonts w:eastAsia="仿宋_GB2312"/>
          <w:sz w:val="32"/>
          <w:szCs w:val="32"/>
        </w:rPr>
      </w:pPr>
      <w:r>
        <w:rPr>
          <w:rFonts w:eastAsia="黑体"/>
          <w:sz w:val="32"/>
          <w:szCs w:val="32"/>
        </w:rPr>
        <w:t xml:space="preserve">   3.1  </w:t>
      </w:r>
      <w:r>
        <w:rPr>
          <w:rFonts w:eastAsia="仿宋_GB2312"/>
          <w:sz w:val="32"/>
          <w:szCs w:val="32"/>
        </w:rPr>
        <w:t>监测</w:t>
      </w:r>
    </w:p>
    <w:p>
      <w:pPr>
        <w:spacing w:line="560" w:lineRule="exact"/>
        <w:ind w:firstLine="640" w:firstLineChars="200"/>
        <w:rPr>
          <w:rFonts w:eastAsia="仿宋_GB2312"/>
          <w:sz w:val="32"/>
          <w:szCs w:val="32"/>
        </w:rPr>
      </w:pPr>
      <w:r>
        <w:rPr>
          <w:rFonts w:eastAsia="仿宋_GB2312"/>
          <w:sz w:val="32"/>
          <w:szCs w:val="32"/>
        </w:rPr>
        <w:t xml:space="preserve">   3.2  预警</w:t>
      </w:r>
    </w:p>
    <w:p>
      <w:pPr>
        <w:spacing w:line="560" w:lineRule="exact"/>
        <w:ind w:firstLine="640" w:firstLineChars="200"/>
        <w:rPr>
          <w:rFonts w:eastAsia="仿宋_GB2312"/>
          <w:sz w:val="32"/>
          <w:szCs w:val="32"/>
        </w:rPr>
      </w:pPr>
      <w:r>
        <w:rPr>
          <w:rFonts w:eastAsia="仿宋_GB2312"/>
          <w:sz w:val="32"/>
          <w:szCs w:val="32"/>
        </w:rPr>
        <w:t xml:space="preserve">   3.3  信息报告</w:t>
      </w:r>
    </w:p>
    <w:p>
      <w:pPr>
        <w:spacing w:line="560" w:lineRule="exact"/>
        <w:ind w:firstLine="640" w:firstLineChars="200"/>
        <w:rPr>
          <w:rFonts w:eastAsia="黑体"/>
          <w:sz w:val="32"/>
          <w:szCs w:val="32"/>
        </w:rPr>
      </w:pPr>
      <w:r>
        <w:rPr>
          <w:rFonts w:eastAsia="黑体"/>
          <w:sz w:val="32"/>
          <w:szCs w:val="32"/>
        </w:rPr>
        <w:t>4  应急响应</w:t>
      </w:r>
    </w:p>
    <w:p>
      <w:pPr>
        <w:spacing w:line="560" w:lineRule="exact"/>
        <w:ind w:firstLine="640" w:firstLineChars="200"/>
        <w:rPr>
          <w:rFonts w:eastAsia="仿宋_GB2312"/>
          <w:sz w:val="32"/>
          <w:szCs w:val="32"/>
        </w:rPr>
      </w:pPr>
      <w:r>
        <w:rPr>
          <w:rFonts w:eastAsia="黑体"/>
          <w:sz w:val="32"/>
          <w:szCs w:val="32"/>
        </w:rPr>
        <w:t xml:space="preserve">   4.1  </w:t>
      </w:r>
      <w:r>
        <w:rPr>
          <w:rFonts w:eastAsia="仿宋_GB2312"/>
          <w:sz w:val="32"/>
          <w:szCs w:val="32"/>
        </w:rPr>
        <w:t>分级响应</w:t>
      </w:r>
    </w:p>
    <w:p>
      <w:pPr>
        <w:spacing w:line="560" w:lineRule="exact"/>
        <w:ind w:firstLine="640" w:firstLineChars="200"/>
        <w:rPr>
          <w:rFonts w:eastAsia="仿宋_GB2312"/>
          <w:sz w:val="32"/>
          <w:szCs w:val="32"/>
        </w:rPr>
      </w:pPr>
      <w:r>
        <w:rPr>
          <w:rFonts w:eastAsia="仿宋_GB2312"/>
          <w:sz w:val="32"/>
          <w:szCs w:val="32"/>
        </w:rPr>
        <w:t xml:space="preserve">   4.2  响应措施</w:t>
      </w:r>
    </w:p>
    <w:p>
      <w:pPr>
        <w:spacing w:line="560" w:lineRule="exact"/>
        <w:ind w:firstLine="640" w:firstLineChars="200"/>
        <w:rPr>
          <w:rFonts w:eastAsia="仿宋_GB2312"/>
          <w:sz w:val="32"/>
          <w:szCs w:val="32"/>
        </w:rPr>
      </w:pPr>
      <w:r>
        <w:rPr>
          <w:rFonts w:eastAsia="仿宋_GB2312"/>
          <w:sz w:val="32"/>
          <w:szCs w:val="32"/>
        </w:rPr>
        <w:t xml:space="preserve">   4.3  响应终止</w:t>
      </w:r>
    </w:p>
    <w:p>
      <w:pPr>
        <w:spacing w:line="560" w:lineRule="exact"/>
        <w:ind w:firstLine="640" w:firstLineChars="200"/>
        <w:rPr>
          <w:rFonts w:eastAsia="黑体"/>
          <w:sz w:val="32"/>
          <w:szCs w:val="32"/>
        </w:rPr>
      </w:pPr>
      <w:r>
        <w:rPr>
          <w:rFonts w:eastAsia="黑体"/>
          <w:sz w:val="32"/>
          <w:szCs w:val="32"/>
        </w:rPr>
        <w:t>5  后期处置</w:t>
      </w:r>
    </w:p>
    <w:p>
      <w:pPr>
        <w:spacing w:line="560" w:lineRule="exact"/>
        <w:ind w:firstLine="640" w:firstLineChars="200"/>
        <w:rPr>
          <w:rFonts w:eastAsia="仿宋_GB2312"/>
          <w:sz w:val="32"/>
          <w:szCs w:val="32"/>
        </w:rPr>
      </w:pPr>
      <w:r>
        <w:rPr>
          <w:rFonts w:eastAsia="黑体"/>
          <w:sz w:val="32"/>
          <w:szCs w:val="32"/>
        </w:rPr>
        <w:t xml:space="preserve">   </w:t>
      </w:r>
      <w:r>
        <w:rPr>
          <w:rFonts w:eastAsia="仿宋_GB2312"/>
          <w:sz w:val="32"/>
          <w:szCs w:val="32"/>
        </w:rPr>
        <w:t>5.1  善后处置</w:t>
      </w:r>
    </w:p>
    <w:p>
      <w:pPr>
        <w:spacing w:line="560" w:lineRule="exact"/>
        <w:ind w:firstLine="640" w:firstLineChars="200"/>
        <w:rPr>
          <w:rFonts w:eastAsia="仿宋_GB2312"/>
          <w:sz w:val="32"/>
          <w:szCs w:val="32"/>
        </w:rPr>
      </w:pPr>
      <w:r>
        <w:rPr>
          <w:rFonts w:eastAsia="仿宋_GB2312"/>
          <w:sz w:val="32"/>
          <w:szCs w:val="32"/>
        </w:rPr>
        <w:t xml:space="preserve">   5.2  调查评估</w:t>
      </w:r>
    </w:p>
    <w:p>
      <w:pPr>
        <w:spacing w:line="560" w:lineRule="exact"/>
        <w:ind w:firstLine="640" w:firstLineChars="200"/>
        <w:rPr>
          <w:rFonts w:eastAsia="黑体"/>
          <w:sz w:val="32"/>
          <w:szCs w:val="32"/>
        </w:rPr>
      </w:pPr>
      <w:r>
        <w:rPr>
          <w:rFonts w:eastAsia="黑体"/>
          <w:sz w:val="32"/>
          <w:szCs w:val="32"/>
        </w:rPr>
        <w:t>6  应急保障</w:t>
      </w:r>
    </w:p>
    <w:p>
      <w:pPr>
        <w:spacing w:line="560" w:lineRule="exact"/>
        <w:ind w:firstLine="640" w:firstLineChars="200"/>
        <w:rPr>
          <w:rFonts w:eastAsia="仿宋_GB2312"/>
          <w:sz w:val="32"/>
          <w:szCs w:val="32"/>
        </w:rPr>
      </w:pPr>
      <w:r>
        <w:rPr>
          <w:rFonts w:eastAsia="仿宋_GB2312"/>
          <w:sz w:val="32"/>
          <w:szCs w:val="32"/>
        </w:rPr>
        <w:t xml:space="preserve">   6.1  队伍保障</w:t>
      </w:r>
    </w:p>
    <w:p>
      <w:pPr>
        <w:spacing w:line="560" w:lineRule="exact"/>
        <w:ind w:firstLine="640" w:firstLineChars="200"/>
        <w:rPr>
          <w:rFonts w:eastAsia="仿宋_GB2312"/>
          <w:sz w:val="32"/>
          <w:szCs w:val="32"/>
        </w:rPr>
      </w:pPr>
      <w:r>
        <w:rPr>
          <w:rFonts w:eastAsia="仿宋_GB2312"/>
          <w:sz w:val="32"/>
          <w:szCs w:val="32"/>
        </w:rPr>
        <w:t xml:space="preserve">   6.2  物资、装备和资金保障</w:t>
      </w:r>
    </w:p>
    <w:p>
      <w:pPr>
        <w:spacing w:line="560" w:lineRule="exact"/>
        <w:ind w:firstLine="640" w:firstLineChars="200"/>
        <w:rPr>
          <w:rFonts w:eastAsia="仿宋_GB2312"/>
          <w:sz w:val="32"/>
          <w:szCs w:val="32"/>
        </w:rPr>
      </w:pPr>
      <w:r>
        <w:rPr>
          <w:rFonts w:eastAsia="仿宋_GB2312"/>
          <w:sz w:val="32"/>
          <w:szCs w:val="32"/>
        </w:rPr>
        <w:t xml:space="preserve">   6.3  技术保障</w:t>
      </w:r>
    </w:p>
    <w:p>
      <w:pPr>
        <w:spacing w:line="560" w:lineRule="exact"/>
        <w:ind w:firstLine="640" w:firstLineChars="200"/>
        <w:rPr>
          <w:rFonts w:eastAsia="黑体"/>
          <w:sz w:val="32"/>
          <w:szCs w:val="32"/>
        </w:rPr>
      </w:pPr>
      <w:r>
        <w:rPr>
          <w:rFonts w:eastAsia="黑体"/>
          <w:sz w:val="32"/>
          <w:szCs w:val="32"/>
        </w:rPr>
        <w:t>7  宣传培训与演练</w:t>
      </w:r>
    </w:p>
    <w:p>
      <w:pPr>
        <w:spacing w:line="560" w:lineRule="exact"/>
        <w:ind w:firstLine="640" w:firstLineChars="200"/>
        <w:rPr>
          <w:rFonts w:eastAsia="黑体"/>
          <w:sz w:val="32"/>
          <w:szCs w:val="32"/>
        </w:rPr>
      </w:pPr>
      <w:r>
        <w:rPr>
          <w:rFonts w:eastAsia="黑体"/>
          <w:sz w:val="32"/>
          <w:szCs w:val="32"/>
        </w:rPr>
        <w:t>8  附则</w:t>
      </w:r>
    </w:p>
    <w:p>
      <w:pPr>
        <w:spacing w:line="560" w:lineRule="exact"/>
        <w:ind w:firstLine="640" w:firstLineChars="200"/>
        <w:rPr>
          <w:rFonts w:eastAsia="仿宋_GB2312"/>
          <w:sz w:val="32"/>
          <w:szCs w:val="32"/>
        </w:rPr>
      </w:pPr>
      <w:r>
        <w:rPr>
          <w:rFonts w:eastAsia="仿宋_GB2312"/>
          <w:sz w:val="32"/>
          <w:szCs w:val="32"/>
        </w:rPr>
        <w:t xml:space="preserve">   8.1  预案解释</w:t>
      </w:r>
    </w:p>
    <w:p>
      <w:pPr>
        <w:spacing w:line="560" w:lineRule="exact"/>
        <w:ind w:firstLine="640" w:firstLineChars="200"/>
        <w:rPr>
          <w:rFonts w:eastAsia="仿宋_GB2312"/>
          <w:sz w:val="32"/>
          <w:szCs w:val="32"/>
        </w:rPr>
      </w:pPr>
      <w:r>
        <w:rPr>
          <w:rFonts w:eastAsia="仿宋_GB2312"/>
          <w:sz w:val="32"/>
          <w:szCs w:val="32"/>
        </w:rPr>
        <w:t xml:space="preserve">   8.2  预案实施</w:t>
      </w: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0"/>
          <w:szCs w:val="30"/>
        </w:rPr>
      </w:pPr>
    </w:p>
    <w:p>
      <w:pPr>
        <w:spacing w:line="560" w:lineRule="exact"/>
        <w:rPr>
          <w:rFonts w:eastAsia="仿宋_GB2312"/>
          <w:sz w:val="30"/>
          <w:szCs w:val="30"/>
        </w:rPr>
      </w:pPr>
    </w:p>
    <w:p>
      <w:pPr>
        <w:spacing w:line="560" w:lineRule="exact"/>
        <w:rPr>
          <w:rFonts w:eastAsia="仿宋_GB2312"/>
          <w:sz w:val="30"/>
          <w:szCs w:val="30"/>
        </w:rPr>
      </w:pPr>
    </w:p>
    <w:p>
      <w:pPr>
        <w:spacing w:line="560" w:lineRule="exact"/>
        <w:rPr>
          <w:rFonts w:eastAsia="仿宋_GB2312"/>
          <w:sz w:val="30"/>
          <w:szCs w:val="30"/>
        </w:rPr>
      </w:pPr>
    </w:p>
    <w:p>
      <w:pPr>
        <w:spacing w:line="560" w:lineRule="exact"/>
        <w:rPr>
          <w:rFonts w:eastAsia="仿宋_GB2312"/>
          <w:sz w:val="30"/>
          <w:szCs w:val="30"/>
        </w:rPr>
      </w:pPr>
    </w:p>
    <w:p>
      <w:pPr>
        <w:spacing w:line="560" w:lineRule="exact"/>
        <w:rPr>
          <w:rFonts w:eastAsia="仿宋_GB2312"/>
          <w:sz w:val="30"/>
          <w:szCs w:val="30"/>
        </w:rPr>
      </w:pPr>
    </w:p>
    <w:p>
      <w:pPr>
        <w:spacing w:line="560" w:lineRule="exact"/>
        <w:rPr>
          <w:rFonts w:eastAsia="仿宋_GB2312"/>
          <w:sz w:val="30"/>
          <w:szCs w:val="30"/>
        </w:rPr>
      </w:pPr>
    </w:p>
    <w:p>
      <w:pPr>
        <w:spacing w:line="560" w:lineRule="exact"/>
        <w:rPr>
          <w:rFonts w:eastAsia="仿宋_GB2312"/>
          <w:sz w:val="30"/>
          <w:szCs w:val="30"/>
        </w:rPr>
      </w:pPr>
    </w:p>
    <w:p>
      <w:pPr>
        <w:spacing w:line="560" w:lineRule="exact"/>
        <w:rPr>
          <w:rFonts w:eastAsia="仿宋_GB2312"/>
          <w:sz w:val="30"/>
          <w:szCs w:val="30"/>
        </w:rPr>
      </w:pPr>
    </w:p>
    <w:p>
      <w:pPr>
        <w:spacing w:line="560" w:lineRule="exact"/>
        <w:rPr>
          <w:rFonts w:eastAsia="仿宋_GB2312"/>
          <w:sz w:val="30"/>
          <w:szCs w:val="30"/>
        </w:rPr>
      </w:pPr>
    </w:p>
    <w:p>
      <w:pPr>
        <w:spacing w:line="560" w:lineRule="exact"/>
        <w:rPr>
          <w:rFonts w:eastAsia="仿宋_GB2312"/>
          <w:sz w:val="30"/>
          <w:szCs w:val="30"/>
        </w:rPr>
      </w:pPr>
    </w:p>
    <w:p>
      <w:pPr>
        <w:spacing w:line="560" w:lineRule="exact"/>
        <w:rPr>
          <w:rFonts w:eastAsia="仿宋_GB2312"/>
          <w:sz w:val="30"/>
          <w:szCs w:val="30"/>
        </w:rPr>
      </w:pPr>
    </w:p>
    <w:p>
      <w:pPr>
        <w:spacing w:line="560" w:lineRule="exact"/>
        <w:ind w:firstLine="640" w:firstLineChars="200"/>
        <w:rPr>
          <w:rFonts w:eastAsia="黑体"/>
          <w:bCs/>
          <w:sz w:val="32"/>
          <w:szCs w:val="32"/>
        </w:rPr>
      </w:pPr>
    </w:p>
    <w:p>
      <w:pPr>
        <w:spacing w:line="560" w:lineRule="exact"/>
        <w:ind w:firstLine="640" w:firstLineChars="200"/>
        <w:rPr>
          <w:rFonts w:eastAsia="黑体"/>
          <w:bCs/>
          <w:sz w:val="32"/>
          <w:szCs w:val="32"/>
        </w:rPr>
      </w:pPr>
      <w:r>
        <w:rPr>
          <w:rFonts w:eastAsia="黑体"/>
          <w:bCs/>
          <w:sz w:val="32"/>
          <w:szCs w:val="32"/>
        </w:rPr>
        <w:t>1  总则</w:t>
      </w:r>
    </w:p>
    <w:p>
      <w:pPr>
        <w:spacing w:line="560" w:lineRule="exact"/>
        <w:ind w:firstLine="640" w:firstLineChars="200"/>
        <w:rPr>
          <w:rFonts w:eastAsia="楷体_GB2312"/>
          <w:bCs/>
          <w:sz w:val="32"/>
          <w:szCs w:val="32"/>
        </w:rPr>
      </w:pPr>
      <w:r>
        <w:rPr>
          <w:rFonts w:eastAsia="楷体_GB2312"/>
          <w:bCs/>
          <w:sz w:val="32"/>
          <w:szCs w:val="32"/>
        </w:rPr>
        <w:t>1.1 编制目的</w:t>
      </w:r>
    </w:p>
    <w:p>
      <w:pPr>
        <w:spacing w:line="560" w:lineRule="exact"/>
        <w:ind w:firstLine="640" w:firstLineChars="200"/>
        <w:rPr>
          <w:rFonts w:eastAsia="仿宋_GB2312"/>
          <w:sz w:val="32"/>
          <w:szCs w:val="32"/>
        </w:rPr>
      </w:pPr>
      <w:r>
        <w:rPr>
          <w:rFonts w:eastAsia="仿宋_GB2312"/>
          <w:sz w:val="32"/>
          <w:szCs w:val="32"/>
        </w:rPr>
        <w:t>为明确各级政府和有关部门单位对民用爆炸物品爆炸事故应急处置的工作职责和程序，及时有效地实施应急救援，最大限度地预防和减少民用爆炸物品爆炸事故及其造成的人员伤亡和财产损失，维护人民群众生命财产安全和社会稳定。</w:t>
      </w:r>
    </w:p>
    <w:p>
      <w:pPr>
        <w:spacing w:line="560" w:lineRule="exact"/>
        <w:ind w:firstLine="640" w:firstLineChars="200"/>
        <w:rPr>
          <w:rFonts w:eastAsia="楷体_GB2312"/>
          <w:bCs/>
          <w:sz w:val="32"/>
          <w:szCs w:val="32"/>
        </w:rPr>
      </w:pPr>
      <w:r>
        <w:rPr>
          <w:rFonts w:eastAsia="楷体_GB2312"/>
          <w:bCs/>
          <w:sz w:val="32"/>
          <w:szCs w:val="32"/>
        </w:rPr>
        <w:t>1.2 编制依据</w:t>
      </w:r>
    </w:p>
    <w:p>
      <w:pPr>
        <w:spacing w:line="560" w:lineRule="exact"/>
        <w:ind w:firstLine="640" w:firstLineChars="200"/>
        <w:rPr>
          <w:rFonts w:eastAsia="仿宋_GB2312"/>
          <w:sz w:val="32"/>
          <w:szCs w:val="32"/>
        </w:rPr>
      </w:pPr>
      <w:bookmarkStart w:id="248" w:name="_Toc304316129"/>
      <w:r>
        <w:rPr>
          <w:rFonts w:eastAsia="仿宋_GB2312"/>
          <w:sz w:val="32"/>
          <w:szCs w:val="32"/>
        </w:rPr>
        <w:t>依据《中华人民共和国安全生产法》</w:t>
      </w:r>
      <w:bookmarkEnd w:id="248"/>
      <w:r>
        <w:rPr>
          <w:rFonts w:eastAsia="仿宋_GB2312"/>
          <w:sz w:val="32"/>
          <w:szCs w:val="32"/>
        </w:rPr>
        <w:t>《中华人民共和国突发事件应对法》《中华人民共和国矿山安全法》《民用爆炸物品安全管理条例》等有关规定，制定本预案。</w:t>
      </w:r>
    </w:p>
    <w:p>
      <w:pPr>
        <w:spacing w:line="560" w:lineRule="exact"/>
        <w:ind w:firstLine="640" w:firstLineChars="200"/>
        <w:rPr>
          <w:rFonts w:eastAsia="楷体_GB2312"/>
          <w:bCs/>
          <w:sz w:val="32"/>
          <w:szCs w:val="32"/>
        </w:rPr>
      </w:pPr>
      <w:r>
        <w:rPr>
          <w:rFonts w:eastAsia="楷体_GB2312"/>
          <w:bCs/>
          <w:sz w:val="32"/>
          <w:szCs w:val="32"/>
        </w:rPr>
        <w:t>1.3适用范围</w:t>
      </w:r>
    </w:p>
    <w:p>
      <w:pPr>
        <w:spacing w:line="560" w:lineRule="exact"/>
        <w:ind w:firstLine="480" w:firstLineChars="150"/>
        <w:rPr>
          <w:rFonts w:eastAsia="仿宋_GB2312"/>
          <w:sz w:val="32"/>
          <w:szCs w:val="32"/>
        </w:rPr>
      </w:pPr>
      <w:r>
        <w:rPr>
          <w:rFonts w:eastAsia="仿宋_GB2312"/>
          <w:sz w:val="32"/>
          <w:szCs w:val="32"/>
        </w:rPr>
        <w:t>本预案适用于我区（含淄博经开区）在民用爆炸物品仓储、使用、运输过程中发生事故后的应对工作。</w:t>
      </w:r>
    </w:p>
    <w:p>
      <w:pPr>
        <w:spacing w:line="560" w:lineRule="exact"/>
        <w:ind w:firstLine="640" w:firstLineChars="200"/>
        <w:rPr>
          <w:rFonts w:eastAsia="楷体_GB2312"/>
          <w:bCs/>
          <w:sz w:val="32"/>
          <w:szCs w:val="32"/>
        </w:rPr>
      </w:pPr>
      <w:r>
        <w:rPr>
          <w:rFonts w:eastAsia="楷体_GB2312"/>
          <w:bCs/>
          <w:sz w:val="32"/>
          <w:szCs w:val="32"/>
        </w:rPr>
        <w:t>1.4 基本原则</w:t>
      </w:r>
    </w:p>
    <w:p>
      <w:pPr>
        <w:spacing w:line="560" w:lineRule="exact"/>
        <w:ind w:firstLine="640" w:firstLineChars="200"/>
        <w:rPr>
          <w:rFonts w:eastAsia="仿宋_GB2312"/>
          <w:sz w:val="32"/>
          <w:szCs w:val="32"/>
        </w:rPr>
      </w:pPr>
      <w:r>
        <w:rPr>
          <w:rFonts w:eastAsia="仿宋_GB2312"/>
          <w:sz w:val="32"/>
          <w:szCs w:val="32"/>
        </w:rPr>
        <w:t>坚持以人为本、安全第一，预防为主、平战结合，统一指挥、分级管理，条块结合、属地为主和谁主管谁负责的原则。</w:t>
      </w:r>
    </w:p>
    <w:p>
      <w:pPr>
        <w:spacing w:line="560" w:lineRule="exact"/>
        <w:ind w:firstLine="640" w:firstLineChars="200"/>
        <w:rPr>
          <w:rFonts w:eastAsia="楷体_GB2312"/>
          <w:bCs/>
          <w:sz w:val="32"/>
          <w:szCs w:val="32"/>
        </w:rPr>
      </w:pPr>
      <w:r>
        <w:rPr>
          <w:rFonts w:eastAsia="楷体_GB2312"/>
          <w:bCs/>
          <w:sz w:val="32"/>
          <w:szCs w:val="32"/>
        </w:rPr>
        <w:t>1.5 事故分级</w:t>
      </w:r>
    </w:p>
    <w:p>
      <w:pPr>
        <w:spacing w:line="560" w:lineRule="exact"/>
        <w:ind w:firstLine="640" w:firstLineChars="200"/>
        <w:rPr>
          <w:rFonts w:eastAsia="仿宋_GB2312"/>
          <w:sz w:val="32"/>
          <w:szCs w:val="32"/>
        </w:rPr>
      </w:pPr>
      <w:r>
        <w:rPr>
          <w:rFonts w:eastAsia="仿宋_GB2312"/>
          <w:sz w:val="32"/>
          <w:szCs w:val="32"/>
        </w:rPr>
        <w:t>根据民用爆炸物品事故造成的人员伤亡或者直接经济损失，事故一般分为四级：Ⅰ级（特别重大）、Ⅱ级（重大）、Ⅲ级（较大）、Ⅳ级（一般）。</w:t>
      </w:r>
    </w:p>
    <w:p>
      <w:pPr>
        <w:spacing w:line="560" w:lineRule="exact"/>
        <w:ind w:firstLine="640" w:firstLineChars="200"/>
        <w:rPr>
          <w:rFonts w:eastAsia="仿宋_GB2312"/>
          <w:sz w:val="32"/>
          <w:szCs w:val="32"/>
        </w:rPr>
      </w:pPr>
      <w:r>
        <w:rPr>
          <w:rFonts w:eastAsia="仿宋_GB2312"/>
          <w:sz w:val="32"/>
          <w:szCs w:val="32"/>
        </w:rPr>
        <w:t>（1）特别重大事故，是指造成30人（含）以上死亡，或者100人（含）以上重伤，或者1亿元（含）以上直接经济损失的事故。</w:t>
      </w:r>
    </w:p>
    <w:p>
      <w:pPr>
        <w:spacing w:line="560" w:lineRule="exact"/>
        <w:ind w:firstLine="640" w:firstLineChars="200"/>
        <w:rPr>
          <w:rFonts w:eastAsia="仿宋_GB2312"/>
          <w:sz w:val="32"/>
          <w:szCs w:val="32"/>
        </w:rPr>
      </w:pPr>
      <w:r>
        <w:rPr>
          <w:rFonts w:eastAsia="仿宋_GB2312"/>
          <w:sz w:val="32"/>
          <w:szCs w:val="32"/>
        </w:rPr>
        <w:t>（2）重大事故，是指造成10人（含）以上30人以下死亡，或者50人（含）以上100人以下重伤，或者5000万元（含）以上1亿元以下直接经济损失的事故。</w:t>
      </w:r>
    </w:p>
    <w:p>
      <w:pPr>
        <w:spacing w:line="560" w:lineRule="exact"/>
        <w:ind w:firstLine="640" w:firstLineChars="200"/>
        <w:rPr>
          <w:rFonts w:eastAsia="仿宋_GB2312"/>
          <w:sz w:val="32"/>
          <w:szCs w:val="32"/>
        </w:rPr>
      </w:pPr>
      <w:r>
        <w:rPr>
          <w:rFonts w:eastAsia="仿宋_GB2312"/>
          <w:sz w:val="32"/>
          <w:szCs w:val="32"/>
        </w:rPr>
        <w:t>（3）较大事故，是指造成3人（含）以上10人以下死亡，或者10人（含）以上50人以下重伤，或者1000万元（含）以上5000万元以下直接经济损失的事故。</w:t>
      </w:r>
    </w:p>
    <w:p>
      <w:pPr>
        <w:spacing w:line="560" w:lineRule="exact"/>
        <w:ind w:firstLine="640" w:firstLineChars="200"/>
        <w:rPr>
          <w:rFonts w:eastAsia="仿宋_GB2312"/>
          <w:sz w:val="32"/>
          <w:szCs w:val="32"/>
        </w:rPr>
      </w:pPr>
      <w:r>
        <w:rPr>
          <w:rFonts w:eastAsia="仿宋_GB2312"/>
          <w:sz w:val="32"/>
          <w:szCs w:val="32"/>
        </w:rPr>
        <w:t>（4）一般事故，是指造成3人以下死亡，或者10人以下重伤，或者1000万元以下直接经济损失的事故。</w:t>
      </w:r>
    </w:p>
    <w:p>
      <w:pPr>
        <w:spacing w:line="560" w:lineRule="exact"/>
        <w:ind w:firstLine="640" w:firstLineChars="200"/>
        <w:rPr>
          <w:rFonts w:eastAsia="黑体"/>
          <w:bCs/>
          <w:sz w:val="32"/>
          <w:szCs w:val="32"/>
        </w:rPr>
      </w:pPr>
      <w:r>
        <w:rPr>
          <w:rFonts w:eastAsia="黑体"/>
          <w:bCs/>
          <w:sz w:val="32"/>
          <w:szCs w:val="32"/>
        </w:rPr>
        <w:t>2  组织体系及职责</w:t>
      </w:r>
    </w:p>
    <w:p>
      <w:pPr>
        <w:spacing w:line="560" w:lineRule="exact"/>
        <w:ind w:firstLine="640" w:firstLineChars="200"/>
        <w:rPr>
          <w:rFonts w:eastAsia="楷体_GB2312"/>
          <w:bCs/>
          <w:sz w:val="32"/>
          <w:szCs w:val="32"/>
        </w:rPr>
      </w:pPr>
      <w:bookmarkStart w:id="249" w:name="_Toc304316661"/>
      <w:bookmarkStart w:id="250" w:name="_Toc304316134"/>
      <w:r>
        <w:rPr>
          <w:rFonts w:eastAsia="楷体_GB2312"/>
          <w:bCs/>
          <w:sz w:val="32"/>
          <w:szCs w:val="32"/>
        </w:rPr>
        <w:t>2.1 组织体系</w:t>
      </w:r>
      <w:bookmarkEnd w:id="249"/>
      <w:bookmarkEnd w:id="250"/>
    </w:p>
    <w:p>
      <w:pPr>
        <w:spacing w:line="560" w:lineRule="exact"/>
        <w:ind w:firstLine="640" w:firstLineChars="200"/>
        <w:rPr>
          <w:rFonts w:eastAsia="仿宋_GB2312"/>
          <w:sz w:val="32"/>
          <w:szCs w:val="32"/>
        </w:rPr>
      </w:pPr>
      <w:r>
        <w:rPr>
          <w:rFonts w:eastAsia="仿宋_GB2312"/>
          <w:sz w:val="32"/>
          <w:szCs w:val="32"/>
        </w:rPr>
        <w:t>2.1.1周村区民用爆炸物品爆炸事故应急救援工作实行区政府统一领导，区政府安委会组织协调，王村镇政府和区有关部门、企业分级、分工负责的原则。</w:t>
      </w:r>
    </w:p>
    <w:p>
      <w:pPr>
        <w:spacing w:line="560" w:lineRule="exact"/>
        <w:ind w:firstLine="640" w:firstLineChars="200"/>
        <w:rPr>
          <w:rFonts w:eastAsia="仿宋_GB2312"/>
          <w:sz w:val="32"/>
          <w:szCs w:val="32"/>
        </w:rPr>
      </w:pPr>
      <w:r>
        <w:rPr>
          <w:rFonts w:eastAsia="仿宋_GB2312"/>
          <w:sz w:val="32"/>
          <w:szCs w:val="32"/>
        </w:rPr>
        <w:t>区政府成立周村区民用爆炸物品爆炸事故应急救援指挥中心（以下简称应急救援指挥中心），负责组织指挥民用爆炸物品爆炸事故应急救援工作。下设应急指挥部办公室。总指挥由周村区区长担任，副总指挥（现场总指挥）由区政府分管民用爆炸物品监管工作的副区长担任，成员由区法院、区检察院、区委宣传部、区公安分局、区民政局、区财政局、区人力资源社会保障局、</w:t>
      </w:r>
      <w:r>
        <w:rPr>
          <w:rFonts w:eastAsia="仿宋_GB2312"/>
          <w:kern w:val="0"/>
          <w:sz w:val="32"/>
          <w:szCs w:val="32"/>
        </w:rPr>
        <w:t>区自然资源局</w:t>
      </w:r>
      <w:r>
        <w:rPr>
          <w:rFonts w:eastAsia="仿宋_GB2312"/>
          <w:sz w:val="32"/>
          <w:szCs w:val="32"/>
        </w:rPr>
        <w:t>、区生态环境分局、区交通运输局、区卫生健康局、区应急局、区市场监管局、区总工会、区气象局、周村交警大队、周村消防救援大队、周村供电中心、周村联通公司、周村移动公司、周村电信公司等有关部门单位负责人和王村镇政府负责人组成。</w:t>
      </w:r>
    </w:p>
    <w:p>
      <w:pPr>
        <w:spacing w:line="560" w:lineRule="exact"/>
        <w:ind w:firstLine="640" w:firstLineChars="200"/>
        <w:rPr>
          <w:rFonts w:eastAsia="仿宋_GB2312"/>
          <w:sz w:val="32"/>
          <w:szCs w:val="32"/>
        </w:rPr>
      </w:pPr>
      <w:r>
        <w:rPr>
          <w:rFonts w:eastAsia="仿宋_GB2312"/>
          <w:sz w:val="32"/>
          <w:szCs w:val="32"/>
        </w:rPr>
        <w:t>2.1.2应急救援指挥中心</w:t>
      </w:r>
    </w:p>
    <w:p>
      <w:pPr>
        <w:spacing w:line="560" w:lineRule="exact"/>
        <w:ind w:firstLine="640" w:firstLineChars="200"/>
        <w:rPr>
          <w:rFonts w:eastAsia="仿宋_GB2312"/>
          <w:sz w:val="32"/>
          <w:szCs w:val="32"/>
        </w:rPr>
      </w:pPr>
      <w:r>
        <w:rPr>
          <w:rFonts w:eastAsia="仿宋_GB2312"/>
          <w:sz w:val="32"/>
          <w:szCs w:val="32"/>
        </w:rPr>
        <w:t>应急救援指挥中心负责组织指挥民用爆炸物品爆炸事故的应急救援指挥工作，主要职责是：在区政府、区政府安委会的领导下，按照“统一领导、分工负责”的原则，开展民用爆炸物品爆炸事故的应对工作；负责组织、协调、指挥民用爆炸物品爆炸事故救援工作；协调区民用爆炸物品爆炸事故应急救援指挥中心成员单位之间的关系；研究制定应对民用爆炸物品爆炸事故的指导意见；决定启动区民用爆炸物品爆炸事故应急救援预案；承担上级交办的其他任务。</w:t>
      </w:r>
    </w:p>
    <w:p>
      <w:pPr>
        <w:spacing w:line="560" w:lineRule="exact"/>
        <w:ind w:firstLine="640" w:firstLineChars="200"/>
        <w:rPr>
          <w:rFonts w:eastAsia="仿宋_GB2312"/>
          <w:sz w:val="32"/>
          <w:szCs w:val="32"/>
        </w:rPr>
      </w:pPr>
      <w:r>
        <w:rPr>
          <w:rFonts w:eastAsia="仿宋_GB2312"/>
          <w:sz w:val="32"/>
          <w:szCs w:val="32"/>
        </w:rPr>
        <w:t>2.1.3总指挥与副总指挥</w:t>
      </w:r>
    </w:p>
    <w:p>
      <w:pPr>
        <w:spacing w:line="560" w:lineRule="exact"/>
        <w:ind w:firstLine="640" w:firstLineChars="200"/>
        <w:rPr>
          <w:rFonts w:eastAsia="仿宋_GB2312"/>
          <w:sz w:val="32"/>
          <w:szCs w:val="32"/>
        </w:rPr>
      </w:pPr>
      <w:r>
        <w:rPr>
          <w:rFonts w:eastAsia="仿宋_GB2312"/>
          <w:sz w:val="32"/>
          <w:szCs w:val="32"/>
        </w:rPr>
        <w:t>应急救援指挥中心总指挥由区政府区长担任，负责领导应急救援指挥中心的全面工作。</w:t>
      </w:r>
    </w:p>
    <w:p>
      <w:pPr>
        <w:spacing w:line="560" w:lineRule="exact"/>
        <w:ind w:firstLine="640" w:firstLineChars="200"/>
        <w:rPr>
          <w:rFonts w:eastAsia="仿宋_GB2312"/>
          <w:sz w:val="32"/>
          <w:szCs w:val="32"/>
        </w:rPr>
      </w:pPr>
      <w:r>
        <w:rPr>
          <w:rFonts w:eastAsia="仿宋_GB2312"/>
          <w:sz w:val="32"/>
          <w:szCs w:val="32"/>
        </w:rPr>
        <w:t>应急救援指挥中心副总指挥由分管民用爆炸物品监管工作的副区长担任，负责协助总指挥做好有关工作，协调各成员单位参与民用爆炸物品爆炸事故的抢险救援以及监督检查责任制落实工作。</w:t>
      </w:r>
    </w:p>
    <w:p>
      <w:pPr>
        <w:spacing w:line="560" w:lineRule="exact"/>
        <w:ind w:firstLine="640" w:firstLineChars="200"/>
        <w:rPr>
          <w:rFonts w:eastAsia="楷体_GB2312"/>
          <w:bCs/>
          <w:sz w:val="32"/>
          <w:szCs w:val="32"/>
        </w:rPr>
      </w:pPr>
      <w:r>
        <w:rPr>
          <w:rFonts w:eastAsia="楷体_GB2312"/>
          <w:bCs/>
          <w:sz w:val="32"/>
          <w:szCs w:val="32"/>
        </w:rPr>
        <w:t>2.2 成员单位及其职责</w:t>
      </w:r>
    </w:p>
    <w:p>
      <w:pPr>
        <w:spacing w:line="560" w:lineRule="exact"/>
        <w:ind w:firstLine="640" w:firstLineChars="200"/>
        <w:rPr>
          <w:rFonts w:eastAsia="仿宋_GB2312"/>
          <w:sz w:val="32"/>
          <w:szCs w:val="32"/>
        </w:rPr>
      </w:pPr>
      <w:r>
        <w:rPr>
          <w:rFonts w:eastAsia="仿宋_GB2312"/>
          <w:sz w:val="32"/>
          <w:szCs w:val="32"/>
        </w:rPr>
        <w:t>成员单位包括</w:t>
      </w:r>
      <w:r>
        <w:rPr>
          <w:rFonts w:eastAsia="仿宋_GB2312"/>
          <w:kern w:val="0"/>
          <w:sz w:val="32"/>
          <w:szCs w:val="32"/>
        </w:rPr>
        <w:t>区法院、区检察院、区委宣传部、区公安分局、区民政局、区财政局、区人力资源社会保障局、区自然资源局、区生态环境分局、区交通运输局、区卫生健康局、区应急局、区市场监管局、区总工会、区气象局、周村交警大队、周村消防救援大队、周村供电中心、周村联通公司、周村移动公司、周村电信公司</w:t>
      </w:r>
      <w:r>
        <w:rPr>
          <w:rFonts w:eastAsia="仿宋_GB2312"/>
          <w:sz w:val="32"/>
          <w:szCs w:val="32"/>
        </w:rPr>
        <w:t>和王村镇人民政府组成，对民用爆炸物品爆炸事故职责分工如下：</w:t>
      </w:r>
    </w:p>
    <w:p>
      <w:pPr>
        <w:spacing w:line="560" w:lineRule="exact"/>
        <w:ind w:firstLine="640" w:firstLineChars="200"/>
        <w:rPr>
          <w:rFonts w:eastAsia="仿宋_GB2312"/>
          <w:kern w:val="0"/>
          <w:sz w:val="32"/>
          <w:szCs w:val="32"/>
        </w:rPr>
      </w:pPr>
      <w:r>
        <w:rPr>
          <w:rFonts w:eastAsia="仿宋_GB2312"/>
          <w:kern w:val="0"/>
          <w:sz w:val="32"/>
          <w:szCs w:val="32"/>
        </w:rPr>
        <w:t>2.2.1区委宣传部工作组</w:t>
      </w:r>
    </w:p>
    <w:p>
      <w:pPr>
        <w:spacing w:line="560" w:lineRule="exact"/>
        <w:ind w:firstLine="640" w:firstLineChars="200"/>
        <w:rPr>
          <w:rFonts w:eastAsia="仿宋_GB2312"/>
          <w:kern w:val="0"/>
          <w:sz w:val="32"/>
          <w:szCs w:val="32"/>
        </w:rPr>
      </w:pPr>
      <w:r>
        <w:rPr>
          <w:rFonts w:eastAsia="仿宋_GB2312"/>
          <w:kern w:val="0"/>
          <w:sz w:val="32"/>
          <w:szCs w:val="32"/>
        </w:rPr>
        <w:t>发生民用爆炸物品爆炸事故时，负责按照突发事件新闻发布应急要求，协调组织事故的宣传报道工作，配合事故处置部门组织管理救援现场记者，负责审定事故新闻口径，协调组织现场新闻发布会，实施配合协调相关部门开展预防与应急知识的宣传工作。</w:t>
      </w:r>
    </w:p>
    <w:p>
      <w:pPr>
        <w:spacing w:line="560" w:lineRule="exact"/>
        <w:ind w:firstLine="640" w:firstLineChars="200"/>
        <w:rPr>
          <w:rFonts w:eastAsia="仿宋_GB2312"/>
          <w:kern w:val="0"/>
          <w:sz w:val="32"/>
          <w:szCs w:val="32"/>
        </w:rPr>
      </w:pPr>
      <w:r>
        <w:rPr>
          <w:rFonts w:eastAsia="仿宋_GB2312"/>
          <w:kern w:val="0"/>
          <w:sz w:val="32"/>
          <w:szCs w:val="32"/>
        </w:rPr>
        <w:t>2.2.2区公安分局、周村交警大队工作组</w:t>
      </w:r>
    </w:p>
    <w:p>
      <w:pPr>
        <w:spacing w:line="560" w:lineRule="exact"/>
        <w:ind w:firstLine="640" w:firstLineChars="200"/>
        <w:rPr>
          <w:rFonts w:eastAsia="仿宋_GB2312"/>
          <w:kern w:val="0"/>
          <w:sz w:val="32"/>
          <w:szCs w:val="32"/>
        </w:rPr>
      </w:pPr>
      <w:r>
        <w:rPr>
          <w:rFonts w:eastAsia="仿宋_GB2312"/>
          <w:kern w:val="0"/>
          <w:sz w:val="32"/>
          <w:szCs w:val="32"/>
        </w:rPr>
        <w:t>接到事故报告后，立即对事故发生单位爆破物品进行管制、封存，未经应急救援指挥中心同意不得发放或使用；负责组织指挥事故现场区域及周边道路的交通管制、交通疏导分流、治安警戒、封闭事发现场、疏散现场无关人员等工作；开辟消防通道，保证救援人员、车辆、器材装备的通行；配合有关部门核对伤亡人数、姓名、身份，协助事故发生单位通知伤亡者家属；负责承办应急救援指挥中心交办涉及公共安全的其他事项。</w:t>
      </w:r>
    </w:p>
    <w:p>
      <w:pPr>
        <w:spacing w:line="560" w:lineRule="exact"/>
        <w:ind w:firstLine="640" w:firstLineChars="200"/>
        <w:rPr>
          <w:rFonts w:eastAsia="仿宋_GB2312"/>
          <w:kern w:val="0"/>
          <w:sz w:val="32"/>
          <w:szCs w:val="32"/>
        </w:rPr>
      </w:pPr>
      <w:r>
        <w:rPr>
          <w:rFonts w:eastAsia="仿宋_GB2312"/>
          <w:kern w:val="0"/>
          <w:sz w:val="32"/>
          <w:szCs w:val="32"/>
        </w:rPr>
        <w:t>2.2.3区应急局工作组</w:t>
      </w:r>
    </w:p>
    <w:p>
      <w:pPr>
        <w:spacing w:line="560" w:lineRule="exact"/>
        <w:ind w:firstLine="640" w:firstLineChars="200"/>
        <w:rPr>
          <w:rFonts w:eastAsia="仿宋_GB2312"/>
          <w:kern w:val="0"/>
          <w:sz w:val="32"/>
          <w:szCs w:val="32"/>
        </w:rPr>
      </w:pPr>
      <w:r>
        <w:rPr>
          <w:rFonts w:eastAsia="仿宋_GB2312"/>
          <w:kern w:val="0"/>
          <w:sz w:val="32"/>
          <w:szCs w:val="32"/>
        </w:rPr>
        <w:t>负责民用爆炸物品爆炸事故抢险救援工作中指挥中心成员单位之间的综合协调和事故处置情况的发布工作，负责应急救援指挥中心办公室的统筹协调工作；配合周村消防救援大队等部门组织专业抢险队伍开展事故的抢险救援工作；组织、参加民用爆炸物品爆炸事故调查处理工作；负责承办应急救援指挥中心涉及相关安全生产的其他事项；协助王村镇政府做好受灾群众的转移安置工作，组织和发放救灾救济款物，保证受灾群众的基本生活。</w:t>
      </w:r>
    </w:p>
    <w:p>
      <w:pPr>
        <w:spacing w:line="560" w:lineRule="exact"/>
        <w:ind w:firstLine="640" w:firstLineChars="200"/>
        <w:rPr>
          <w:rFonts w:eastAsia="仿宋_GB2312"/>
          <w:kern w:val="0"/>
          <w:sz w:val="32"/>
          <w:szCs w:val="32"/>
        </w:rPr>
      </w:pPr>
      <w:r>
        <w:rPr>
          <w:rFonts w:eastAsia="仿宋_GB2312"/>
          <w:kern w:val="0"/>
          <w:sz w:val="32"/>
          <w:szCs w:val="32"/>
        </w:rPr>
        <w:t>2.2.4区自然资源局工作组</w:t>
      </w:r>
    </w:p>
    <w:p>
      <w:pPr>
        <w:spacing w:line="560" w:lineRule="exact"/>
        <w:ind w:firstLine="640" w:firstLineChars="200"/>
        <w:rPr>
          <w:rFonts w:eastAsia="仿宋_GB2312"/>
          <w:kern w:val="0"/>
          <w:sz w:val="32"/>
          <w:szCs w:val="32"/>
        </w:rPr>
      </w:pPr>
      <w:r>
        <w:rPr>
          <w:rFonts w:eastAsia="仿宋_GB2312"/>
          <w:kern w:val="0"/>
          <w:sz w:val="32"/>
          <w:szCs w:val="32"/>
        </w:rPr>
        <w:t>负责地质灾害监测、预警，协调重大地质灾害防治；配合专业抢险队伍开展事故的抢险救援工作；负责成立、组织非煤矿山地质信息专家组，提出事故应急处置和抢险救援的相应意见；负责提供有关开采和地质方面的基础资料；负责承办应急救援指挥中心涉及相关国土资源的其他事项。</w:t>
      </w:r>
    </w:p>
    <w:p>
      <w:pPr>
        <w:spacing w:line="560" w:lineRule="exact"/>
        <w:ind w:firstLine="640" w:firstLineChars="200"/>
        <w:rPr>
          <w:rFonts w:eastAsia="仿宋_GB2312"/>
          <w:kern w:val="0"/>
          <w:sz w:val="32"/>
          <w:szCs w:val="32"/>
        </w:rPr>
      </w:pPr>
      <w:r>
        <w:rPr>
          <w:rFonts w:eastAsia="仿宋_GB2312"/>
          <w:kern w:val="0"/>
          <w:sz w:val="32"/>
          <w:szCs w:val="32"/>
        </w:rPr>
        <w:t>2.2.5周村消防救援大队工作组</w:t>
      </w:r>
    </w:p>
    <w:p>
      <w:pPr>
        <w:spacing w:line="560" w:lineRule="exact"/>
        <w:ind w:firstLine="640" w:firstLineChars="200"/>
        <w:rPr>
          <w:rFonts w:eastAsia="仿宋_GB2312"/>
          <w:kern w:val="0"/>
          <w:sz w:val="32"/>
          <w:szCs w:val="32"/>
        </w:rPr>
      </w:pPr>
      <w:r>
        <w:rPr>
          <w:rFonts w:eastAsia="仿宋_GB2312"/>
          <w:kern w:val="0"/>
          <w:sz w:val="32"/>
          <w:szCs w:val="32"/>
        </w:rPr>
        <w:t>负责组织协调所属中队参与民用爆炸物品爆炸事故的抢险及受伤人员的抢救脱险工作；负责承办应急救援指挥中心交办的涉及现场救援的其他事项。</w:t>
      </w:r>
    </w:p>
    <w:p>
      <w:pPr>
        <w:spacing w:line="560" w:lineRule="exact"/>
        <w:ind w:firstLine="640" w:firstLineChars="200"/>
        <w:rPr>
          <w:rFonts w:eastAsia="仿宋_GB2312"/>
          <w:kern w:val="0"/>
          <w:sz w:val="32"/>
          <w:szCs w:val="32"/>
        </w:rPr>
      </w:pPr>
      <w:r>
        <w:rPr>
          <w:rFonts w:eastAsia="仿宋_GB2312"/>
          <w:kern w:val="0"/>
          <w:sz w:val="32"/>
          <w:szCs w:val="32"/>
        </w:rPr>
        <w:t>2.2.6区市场监管局工作组</w:t>
      </w:r>
    </w:p>
    <w:p>
      <w:pPr>
        <w:spacing w:line="560" w:lineRule="exact"/>
        <w:ind w:firstLine="640" w:firstLineChars="200"/>
        <w:rPr>
          <w:rFonts w:eastAsia="仿宋_GB2312"/>
          <w:kern w:val="0"/>
          <w:sz w:val="32"/>
          <w:szCs w:val="32"/>
        </w:rPr>
      </w:pPr>
      <w:r>
        <w:rPr>
          <w:rFonts w:eastAsia="仿宋_GB2312"/>
          <w:kern w:val="0"/>
          <w:sz w:val="32"/>
          <w:szCs w:val="32"/>
        </w:rPr>
        <w:t>负责民用爆炸物品爆炸事故中因特种设备原因而发生的事故应急救援工作；负责民用爆炸物品爆炸事故现场所需特种设备的技术支持；负责承办应急救援指挥中心涉及相关特种设备的其他事项。</w:t>
      </w:r>
    </w:p>
    <w:p>
      <w:pPr>
        <w:spacing w:line="560" w:lineRule="exact"/>
        <w:ind w:firstLine="640" w:firstLineChars="200"/>
        <w:rPr>
          <w:rFonts w:eastAsia="仿宋_GB2312"/>
          <w:kern w:val="0"/>
          <w:sz w:val="32"/>
          <w:szCs w:val="32"/>
        </w:rPr>
      </w:pPr>
      <w:r>
        <w:rPr>
          <w:rFonts w:eastAsia="仿宋_GB2312"/>
          <w:kern w:val="0"/>
          <w:sz w:val="32"/>
          <w:szCs w:val="32"/>
        </w:rPr>
        <w:t>2.2.7区交通运输局工作组</w:t>
      </w:r>
    </w:p>
    <w:p>
      <w:pPr>
        <w:spacing w:line="560" w:lineRule="exact"/>
        <w:ind w:firstLine="640" w:firstLineChars="200"/>
        <w:rPr>
          <w:rFonts w:eastAsia="仿宋_GB2312"/>
          <w:kern w:val="0"/>
          <w:sz w:val="32"/>
          <w:szCs w:val="32"/>
        </w:rPr>
      </w:pPr>
      <w:r>
        <w:rPr>
          <w:rFonts w:eastAsia="仿宋_GB2312"/>
          <w:kern w:val="0"/>
          <w:sz w:val="32"/>
          <w:szCs w:val="32"/>
        </w:rPr>
        <w:t>负责在事故中组织协调有关部门或企业做好交通运输保障工作；负责承办应急救援指挥中心涉及相关交通运输的其他事项。</w:t>
      </w:r>
    </w:p>
    <w:p>
      <w:pPr>
        <w:spacing w:line="560" w:lineRule="exact"/>
        <w:ind w:firstLine="640" w:firstLineChars="200"/>
        <w:rPr>
          <w:rFonts w:eastAsia="仿宋_GB2312"/>
          <w:kern w:val="0"/>
          <w:sz w:val="32"/>
          <w:szCs w:val="32"/>
        </w:rPr>
      </w:pPr>
      <w:r>
        <w:rPr>
          <w:rFonts w:eastAsia="仿宋_GB2312"/>
          <w:kern w:val="0"/>
          <w:sz w:val="32"/>
          <w:szCs w:val="32"/>
        </w:rPr>
        <w:t>2.2.8区卫生健康局工作组</w:t>
      </w:r>
    </w:p>
    <w:p>
      <w:pPr>
        <w:spacing w:line="560" w:lineRule="exact"/>
        <w:ind w:firstLine="640" w:firstLineChars="200"/>
        <w:rPr>
          <w:rFonts w:eastAsia="仿宋_GB2312"/>
          <w:kern w:val="0"/>
          <w:sz w:val="32"/>
          <w:szCs w:val="32"/>
        </w:rPr>
      </w:pPr>
      <w:r>
        <w:rPr>
          <w:rFonts w:eastAsia="仿宋_GB2312"/>
          <w:kern w:val="0"/>
          <w:sz w:val="32"/>
          <w:szCs w:val="32"/>
        </w:rPr>
        <w:t>负责组织指挥事故现场的医疗救护工作；负责医疗抢救队伍、药品、器械、车辆的准备和现场医疗单位的联络和准备，确定事故伤害人员的专门抢救治疗医院或医疗点，对受伤人员实施紧急救治和转运。</w:t>
      </w:r>
    </w:p>
    <w:p>
      <w:pPr>
        <w:spacing w:line="560" w:lineRule="exact"/>
        <w:ind w:firstLine="640" w:firstLineChars="200"/>
        <w:rPr>
          <w:rFonts w:eastAsia="仿宋_GB2312"/>
          <w:kern w:val="0"/>
          <w:sz w:val="32"/>
          <w:szCs w:val="32"/>
        </w:rPr>
      </w:pPr>
      <w:r>
        <w:rPr>
          <w:rFonts w:eastAsia="仿宋_GB2312"/>
          <w:kern w:val="0"/>
          <w:sz w:val="32"/>
          <w:szCs w:val="32"/>
        </w:rPr>
        <w:t>2.2.9区生态环境局工作组</w:t>
      </w:r>
    </w:p>
    <w:p>
      <w:pPr>
        <w:spacing w:line="560" w:lineRule="exact"/>
        <w:ind w:firstLine="640" w:firstLineChars="200"/>
        <w:rPr>
          <w:rFonts w:eastAsia="仿宋_GB2312"/>
          <w:kern w:val="0"/>
          <w:sz w:val="32"/>
          <w:szCs w:val="32"/>
        </w:rPr>
      </w:pPr>
      <w:r>
        <w:rPr>
          <w:rFonts w:eastAsia="仿宋_GB2312"/>
          <w:kern w:val="0"/>
          <w:sz w:val="32"/>
          <w:szCs w:val="32"/>
        </w:rPr>
        <w:t>负责调查因民用爆炸物品爆炸事故滋生诱发的环境污染事件和生态破坏事件；负责事故现场的应急环境监测，测定事故的危害范围和危害程度；协助应急救援指挥中心和有关部门做好涉及环境保护的相关工作。</w:t>
      </w:r>
    </w:p>
    <w:p>
      <w:pPr>
        <w:spacing w:line="560" w:lineRule="exact"/>
        <w:ind w:firstLine="640" w:firstLineChars="200"/>
        <w:rPr>
          <w:rFonts w:eastAsia="仿宋_GB2312"/>
          <w:kern w:val="0"/>
          <w:sz w:val="32"/>
          <w:szCs w:val="32"/>
        </w:rPr>
      </w:pPr>
      <w:r>
        <w:rPr>
          <w:rFonts w:eastAsia="仿宋_GB2312"/>
          <w:kern w:val="0"/>
          <w:sz w:val="32"/>
          <w:szCs w:val="32"/>
        </w:rPr>
        <w:t>2.2.10区气象局工作组</w:t>
      </w:r>
    </w:p>
    <w:p>
      <w:pPr>
        <w:spacing w:line="560" w:lineRule="exact"/>
        <w:ind w:firstLine="640" w:firstLineChars="200"/>
        <w:rPr>
          <w:rFonts w:eastAsia="仿宋_GB2312"/>
          <w:kern w:val="0"/>
          <w:sz w:val="32"/>
          <w:szCs w:val="32"/>
        </w:rPr>
      </w:pPr>
      <w:r>
        <w:rPr>
          <w:rFonts w:eastAsia="仿宋_GB2312"/>
          <w:kern w:val="0"/>
          <w:sz w:val="32"/>
          <w:szCs w:val="32"/>
        </w:rPr>
        <w:t>负责组织应急天气会商，派遣气象保障小组进驻事故现场，及时提供天气实况监测信息；负责提供有关预防可能发生的灾害性天气及极端气候的措施和建议；协助应急救援指挥中心和相关部门做好应急救援指挥和其他工作。</w:t>
      </w:r>
    </w:p>
    <w:p>
      <w:pPr>
        <w:spacing w:line="560" w:lineRule="exact"/>
        <w:ind w:firstLine="640" w:firstLineChars="200"/>
        <w:rPr>
          <w:rFonts w:eastAsia="仿宋_GB2312"/>
          <w:kern w:val="0"/>
          <w:sz w:val="32"/>
          <w:szCs w:val="32"/>
        </w:rPr>
      </w:pPr>
      <w:r>
        <w:rPr>
          <w:rFonts w:eastAsia="仿宋_GB2312"/>
          <w:kern w:val="0"/>
          <w:sz w:val="32"/>
          <w:szCs w:val="32"/>
        </w:rPr>
        <w:t>2.2.11区总工会、区人社局、区财政局工作组</w:t>
      </w:r>
    </w:p>
    <w:p>
      <w:pPr>
        <w:spacing w:line="560" w:lineRule="exact"/>
        <w:ind w:firstLine="640" w:firstLineChars="200"/>
        <w:rPr>
          <w:rFonts w:eastAsia="仿宋_GB2312"/>
          <w:kern w:val="0"/>
          <w:sz w:val="32"/>
          <w:szCs w:val="32"/>
        </w:rPr>
      </w:pPr>
      <w:r>
        <w:rPr>
          <w:rFonts w:eastAsia="仿宋_GB2312"/>
          <w:kern w:val="0"/>
          <w:sz w:val="32"/>
          <w:szCs w:val="32"/>
        </w:rPr>
        <w:t>配合有关部门负责伤亡人员及家属的安抚、抚恤、理赔等善后处理工作；负责应急救援所需费用保障。</w:t>
      </w:r>
    </w:p>
    <w:p>
      <w:pPr>
        <w:spacing w:line="560" w:lineRule="exact"/>
        <w:ind w:firstLine="640" w:firstLineChars="200"/>
        <w:rPr>
          <w:rFonts w:eastAsia="仿宋_GB2312"/>
          <w:kern w:val="0"/>
          <w:sz w:val="32"/>
          <w:szCs w:val="32"/>
        </w:rPr>
      </w:pPr>
      <w:r>
        <w:rPr>
          <w:rFonts w:eastAsia="仿宋_GB2312"/>
          <w:kern w:val="0"/>
          <w:sz w:val="32"/>
          <w:szCs w:val="32"/>
        </w:rPr>
        <w:t>2.2.12区民政局工作组</w:t>
      </w:r>
    </w:p>
    <w:p>
      <w:pPr>
        <w:spacing w:line="560" w:lineRule="exact"/>
        <w:ind w:firstLine="640" w:firstLineChars="200"/>
        <w:rPr>
          <w:rFonts w:eastAsia="仿宋_GB2312"/>
          <w:kern w:val="0"/>
          <w:sz w:val="32"/>
          <w:szCs w:val="32"/>
        </w:rPr>
      </w:pPr>
      <w:r>
        <w:rPr>
          <w:rFonts w:eastAsia="仿宋_GB2312"/>
          <w:kern w:val="0"/>
          <w:sz w:val="32"/>
          <w:szCs w:val="32"/>
        </w:rPr>
        <w:t>负责处置与事故的相关社会救助保障工作；负责承办应急救援指挥中心涉及相关社会救助工作的其他事项。</w:t>
      </w:r>
    </w:p>
    <w:p>
      <w:pPr>
        <w:spacing w:line="560" w:lineRule="exact"/>
        <w:ind w:firstLine="640" w:firstLineChars="200"/>
        <w:rPr>
          <w:rFonts w:eastAsia="仿宋_GB2312"/>
          <w:kern w:val="0"/>
          <w:sz w:val="32"/>
          <w:szCs w:val="32"/>
        </w:rPr>
      </w:pPr>
      <w:r>
        <w:rPr>
          <w:rFonts w:eastAsia="仿宋_GB2312"/>
          <w:kern w:val="0"/>
          <w:sz w:val="32"/>
          <w:szCs w:val="32"/>
        </w:rPr>
        <w:t>2.2.13周村联通公司、周村移动公司、周村电信公司工作组</w:t>
      </w:r>
    </w:p>
    <w:p>
      <w:pPr>
        <w:spacing w:line="560" w:lineRule="exact"/>
        <w:ind w:firstLine="640" w:firstLineChars="200"/>
        <w:rPr>
          <w:rFonts w:eastAsia="仿宋_GB2312"/>
          <w:kern w:val="0"/>
          <w:sz w:val="32"/>
          <w:szCs w:val="32"/>
        </w:rPr>
      </w:pPr>
      <w:r>
        <w:rPr>
          <w:rFonts w:eastAsia="仿宋_GB2312"/>
          <w:kern w:val="0"/>
          <w:sz w:val="32"/>
          <w:szCs w:val="32"/>
        </w:rPr>
        <w:t>负责组织通信队伍，保障救援的通信畅通；负责承办应急救援指挥中心涉及通信联络的其他事项。</w:t>
      </w:r>
    </w:p>
    <w:p>
      <w:pPr>
        <w:spacing w:line="560" w:lineRule="exact"/>
        <w:ind w:firstLine="640" w:firstLineChars="200"/>
        <w:rPr>
          <w:rFonts w:eastAsia="仿宋_GB2312"/>
          <w:kern w:val="0"/>
          <w:sz w:val="32"/>
          <w:szCs w:val="32"/>
        </w:rPr>
      </w:pPr>
      <w:r>
        <w:rPr>
          <w:rFonts w:eastAsia="仿宋_GB2312"/>
          <w:kern w:val="0"/>
          <w:sz w:val="32"/>
          <w:szCs w:val="32"/>
        </w:rPr>
        <w:t>2.2.14周村供电中心工作组</w:t>
      </w:r>
    </w:p>
    <w:p>
      <w:pPr>
        <w:spacing w:line="560" w:lineRule="exact"/>
        <w:ind w:firstLine="640" w:firstLineChars="200"/>
        <w:rPr>
          <w:rFonts w:eastAsia="仿宋_GB2312"/>
          <w:kern w:val="0"/>
          <w:sz w:val="32"/>
          <w:szCs w:val="32"/>
        </w:rPr>
      </w:pPr>
      <w:r>
        <w:rPr>
          <w:rFonts w:eastAsia="仿宋_GB2312"/>
          <w:kern w:val="0"/>
          <w:sz w:val="32"/>
          <w:szCs w:val="32"/>
        </w:rPr>
        <w:t>负责事故现场和有关救援单位的电力供应（包括断电要求）；负责承办应急救援指挥中心涉及电力方面的其他事项。</w:t>
      </w:r>
    </w:p>
    <w:p>
      <w:pPr>
        <w:spacing w:line="560" w:lineRule="exact"/>
        <w:ind w:firstLine="640" w:firstLineChars="200"/>
        <w:rPr>
          <w:rFonts w:eastAsia="黑体"/>
          <w:bCs/>
          <w:sz w:val="32"/>
          <w:szCs w:val="32"/>
        </w:rPr>
      </w:pPr>
      <w:r>
        <w:rPr>
          <w:rFonts w:eastAsia="黑体"/>
          <w:bCs/>
          <w:sz w:val="32"/>
          <w:szCs w:val="32"/>
        </w:rPr>
        <w:t>3  监测预警和信息报告</w:t>
      </w:r>
    </w:p>
    <w:p>
      <w:pPr>
        <w:spacing w:line="560" w:lineRule="exact"/>
        <w:ind w:firstLine="640" w:firstLineChars="200"/>
        <w:rPr>
          <w:rFonts w:eastAsia="楷体_GB2312"/>
          <w:bCs/>
          <w:sz w:val="32"/>
          <w:szCs w:val="32"/>
        </w:rPr>
      </w:pPr>
      <w:r>
        <w:rPr>
          <w:rFonts w:eastAsia="楷体_GB2312"/>
          <w:bCs/>
          <w:sz w:val="32"/>
          <w:szCs w:val="32"/>
        </w:rPr>
        <w:t>3.1 监测</w:t>
      </w:r>
    </w:p>
    <w:p>
      <w:pPr>
        <w:spacing w:line="560" w:lineRule="exact"/>
        <w:ind w:firstLine="640" w:firstLineChars="200"/>
        <w:rPr>
          <w:rFonts w:eastAsia="仿宋_GB2312"/>
          <w:sz w:val="32"/>
          <w:szCs w:val="32"/>
        </w:rPr>
      </w:pPr>
      <w:r>
        <w:rPr>
          <w:rFonts w:eastAsia="仿宋_GB2312"/>
          <w:sz w:val="32"/>
          <w:szCs w:val="32"/>
        </w:rPr>
        <w:t>各镇政府、街道办事处、周村经济开发区管委会应分级建立民用爆炸物品危险场所数据库，主要内容包括：主要危险场所危险物质的品种、数量、分布、地理位置以及危害级别；周边安全距离、地形、地貌、交通、电力、水源以及周围消防、医疗救护力量等情况。同时，应加强对民用爆炸物品危险源安全监控，对可能引发事故的险情或重要信息应及时上报。</w:t>
      </w:r>
    </w:p>
    <w:p>
      <w:pPr>
        <w:spacing w:line="560" w:lineRule="exact"/>
        <w:ind w:firstLine="640" w:firstLineChars="200"/>
        <w:rPr>
          <w:rFonts w:eastAsia="楷体_GB2312"/>
          <w:bCs/>
          <w:sz w:val="32"/>
          <w:szCs w:val="32"/>
        </w:rPr>
      </w:pPr>
      <w:r>
        <w:rPr>
          <w:rFonts w:eastAsia="楷体_GB2312"/>
          <w:bCs/>
          <w:sz w:val="32"/>
          <w:szCs w:val="32"/>
        </w:rPr>
        <w:t>3.2 预警</w:t>
      </w:r>
    </w:p>
    <w:p>
      <w:pPr>
        <w:spacing w:line="560" w:lineRule="exact"/>
        <w:ind w:firstLine="640" w:firstLineChars="200"/>
        <w:rPr>
          <w:rFonts w:eastAsia="仿宋_GB2312"/>
          <w:b/>
          <w:sz w:val="32"/>
          <w:szCs w:val="32"/>
        </w:rPr>
      </w:pPr>
      <w:r>
        <w:rPr>
          <w:rFonts w:eastAsia="仿宋_GB2312"/>
          <w:bCs/>
          <w:sz w:val="32"/>
          <w:szCs w:val="32"/>
        </w:rPr>
        <w:t>3.2.1预警分级</w:t>
      </w:r>
    </w:p>
    <w:p>
      <w:pPr>
        <w:spacing w:line="560" w:lineRule="exact"/>
        <w:ind w:firstLine="640" w:firstLineChars="200"/>
        <w:rPr>
          <w:rFonts w:eastAsia="仿宋_GB2312"/>
          <w:sz w:val="32"/>
          <w:szCs w:val="32"/>
        </w:rPr>
      </w:pPr>
      <w:r>
        <w:rPr>
          <w:rFonts w:eastAsia="仿宋_GB2312"/>
          <w:sz w:val="32"/>
          <w:szCs w:val="32"/>
        </w:rPr>
        <w:t>民用爆炸物品突发事故灾难预警级别由高到低分为一级、二级、三级、四级，分别用红色、橙色、黄色和蓝色标示。预判可能发生特别重大、重大、较大、一般民用爆炸物品突发事故灾难的，分别发布红色、橙色、黄色、蓝色预警。</w:t>
      </w:r>
    </w:p>
    <w:p>
      <w:pPr>
        <w:spacing w:line="560" w:lineRule="exact"/>
        <w:ind w:firstLine="640" w:firstLineChars="200"/>
        <w:rPr>
          <w:rFonts w:eastAsia="仿宋_GB2312"/>
          <w:bCs/>
          <w:sz w:val="32"/>
          <w:szCs w:val="32"/>
        </w:rPr>
      </w:pPr>
      <w:r>
        <w:rPr>
          <w:rFonts w:eastAsia="仿宋_GB2312"/>
          <w:bCs/>
          <w:sz w:val="32"/>
          <w:szCs w:val="32"/>
        </w:rPr>
        <w:t>3.2.2预警发布</w:t>
      </w:r>
    </w:p>
    <w:p>
      <w:pPr>
        <w:spacing w:line="560" w:lineRule="exact"/>
        <w:ind w:firstLine="640" w:firstLineChars="200"/>
        <w:rPr>
          <w:rFonts w:eastAsia="仿宋_GB2312"/>
          <w:sz w:val="32"/>
          <w:szCs w:val="32"/>
        </w:rPr>
      </w:pPr>
      <w:r>
        <w:rPr>
          <w:rFonts w:eastAsia="仿宋_GB2312"/>
          <w:sz w:val="32"/>
          <w:szCs w:val="32"/>
        </w:rPr>
        <w:t>按照区有关规定，蓝色、黄色预警信息由区政府或区政府授权的单位发布；区公安分局要针对可能发生的民用爆炸物品突发事故灾难，及时组织研判，确定预警等级，向区政府提出预警发布建议。</w:t>
      </w:r>
    </w:p>
    <w:p>
      <w:pPr>
        <w:spacing w:line="560" w:lineRule="exact"/>
        <w:ind w:firstLine="640" w:firstLineChars="200"/>
        <w:rPr>
          <w:rFonts w:eastAsia="仿宋_GB2312"/>
          <w:sz w:val="32"/>
          <w:szCs w:val="32"/>
        </w:rPr>
      </w:pPr>
      <w:r>
        <w:rPr>
          <w:rFonts w:eastAsia="仿宋_GB2312"/>
          <w:sz w:val="32"/>
          <w:szCs w:val="32"/>
        </w:rPr>
        <w:t>预警信息内容应当明确具体，包括发布单位、发布时间、可能发生突发事件的类别、起始时间、可能影响范围、预警级别、警示事项、事态发展、相关措施、咨询电话等内容。发布预警信息可采取广播、电视、报刊、通信、微博、宣传车或组织人员逐户通知等方式进行。</w:t>
      </w:r>
    </w:p>
    <w:p>
      <w:pPr>
        <w:spacing w:line="560" w:lineRule="exact"/>
        <w:ind w:firstLine="640" w:firstLineChars="200"/>
        <w:rPr>
          <w:rFonts w:eastAsia="仿宋_GB2312"/>
          <w:sz w:val="32"/>
          <w:szCs w:val="32"/>
        </w:rPr>
      </w:pPr>
      <w:r>
        <w:rPr>
          <w:rFonts w:eastAsia="仿宋_GB2312"/>
          <w:sz w:val="32"/>
          <w:szCs w:val="32"/>
        </w:rPr>
        <w:t>预警信息发布后，区应急指挥部各成员单位、有关镇政府、街道办事处、周村经济开发区管委会及有关企业应视情况采取以下措施：</w:t>
      </w:r>
    </w:p>
    <w:p>
      <w:pPr>
        <w:spacing w:line="560" w:lineRule="exact"/>
        <w:ind w:firstLine="640" w:firstLineChars="200"/>
        <w:rPr>
          <w:rFonts w:eastAsia="仿宋_GB2312"/>
          <w:sz w:val="32"/>
          <w:szCs w:val="32"/>
        </w:rPr>
      </w:pPr>
      <w:r>
        <w:rPr>
          <w:rFonts w:eastAsia="仿宋_GB2312"/>
          <w:sz w:val="32"/>
          <w:szCs w:val="32"/>
        </w:rPr>
        <w:t>（1）分析研判。组织有关部门、有关机构、有关专家对相关信息进行分析研判，预估可能的影响范围和危害程度，制定相应的防范应对措施。</w:t>
      </w:r>
    </w:p>
    <w:p>
      <w:pPr>
        <w:spacing w:line="560" w:lineRule="exact"/>
        <w:ind w:firstLine="640" w:firstLineChars="200"/>
        <w:rPr>
          <w:rFonts w:eastAsia="仿宋_GB2312"/>
          <w:sz w:val="32"/>
          <w:szCs w:val="32"/>
        </w:rPr>
      </w:pPr>
      <w:r>
        <w:rPr>
          <w:rFonts w:eastAsia="仿宋_GB2312"/>
          <w:sz w:val="32"/>
          <w:szCs w:val="32"/>
        </w:rPr>
        <w:t>（2）防范处置。迅速采取有效措施，开展对重点隐患区域、危险源的检查，在危险区域设置警示标志，利用各种渠道增加宣传频次，告知公众避险信息，控制事故范围和损害程度。</w:t>
      </w:r>
    </w:p>
    <w:p>
      <w:pPr>
        <w:spacing w:line="560" w:lineRule="exact"/>
        <w:ind w:firstLine="640" w:firstLineChars="200"/>
        <w:rPr>
          <w:rFonts w:eastAsia="仿宋_GB2312"/>
          <w:sz w:val="32"/>
          <w:szCs w:val="32"/>
        </w:rPr>
      </w:pPr>
      <w:r>
        <w:rPr>
          <w:rFonts w:eastAsia="仿宋_GB2312"/>
          <w:sz w:val="32"/>
          <w:szCs w:val="32"/>
        </w:rPr>
        <w:t>（3）应急准备。提前疏散、转移可能受到危害的人员，并进行妥善安置。责令应急救援队伍进入待命状态，并调集应急所需物资和设备，做好应急保障。</w:t>
      </w:r>
    </w:p>
    <w:p>
      <w:pPr>
        <w:spacing w:line="560" w:lineRule="exact"/>
        <w:ind w:firstLine="640" w:firstLineChars="200"/>
        <w:rPr>
          <w:rFonts w:eastAsia="仿宋_GB2312"/>
          <w:bCs/>
          <w:sz w:val="32"/>
          <w:szCs w:val="32"/>
        </w:rPr>
      </w:pPr>
      <w:r>
        <w:rPr>
          <w:rFonts w:eastAsia="仿宋_GB2312"/>
          <w:bCs/>
          <w:sz w:val="32"/>
          <w:szCs w:val="32"/>
        </w:rPr>
        <w:t>3.2.4预警调整和解除</w:t>
      </w:r>
    </w:p>
    <w:p>
      <w:pPr>
        <w:spacing w:line="560" w:lineRule="exact"/>
        <w:ind w:firstLine="640" w:firstLineChars="200"/>
        <w:rPr>
          <w:rFonts w:eastAsia="仿宋_GB2312"/>
          <w:sz w:val="32"/>
          <w:szCs w:val="32"/>
        </w:rPr>
      </w:pPr>
      <w:r>
        <w:rPr>
          <w:rFonts w:eastAsia="仿宋_GB2312"/>
          <w:sz w:val="32"/>
          <w:szCs w:val="32"/>
        </w:rPr>
        <w:t>预警信息发布后，发布预警信息的单位应当加强信息收集、分析、研判，及时掌握事件发展态势和排险进展。确定不可能发生民用爆炸物品事故或危险己经解除的，发布预警信息的单位应当及时宣布解除预警，终止相关预警措施。</w:t>
      </w:r>
    </w:p>
    <w:p>
      <w:pPr>
        <w:spacing w:line="560" w:lineRule="exact"/>
        <w:ind w:firstLine="640" w:firstLineChars="200"/>
        <w:rPr>
          <w:rFonts w:eastAsia="楷体_GB2312"/>
          <w:bCs/>
          <w:sz w:val="32"/>
          <w:szCs w:val="32"/>
        </w:rPr>
      </w:pPr>
      <w:r>
        <w:rPr>
          <w:rFonts w:eastAsia="楷体_GB2312"/>
          <w:bCs/>
          <w:sz w:val="32"/>
          <w:szCs w:val="32"/>
        </w:rPr>
        <w:t>3.3 信息报告</w:t>
      </w:r>
    </w:p>
    <w:p>
      <w:pPr>
        <w:spacing w:line="560" w:lineRule="exact"/>
        <w:ind w:firstLine="640" w:firstLineChars="200"/>
        <w:rPr>
          <w:rFonts w:eastAsia="仿宋_GB2312"/>
          <w:bCs/>
          <w:sz w:val="32"/>
          <w:szCs w:val="32"/>
        </w:rPr>
      </w:pPr>
      <w:r>
        <w:rPr>
          <w:rFonts w:eastAsia="仿宋_GB2312"/>
          <w:bCs/>
          <w:sz w:val="32"/>
          <w:szCs w:val="32"/>
        </w:rPr>
        <w:t>3.3.1报送程序</w:t>
      </w:r>
    </w:p>
    <w:p>
      <w:pPr>
        <w:spacing w:line="560" w:lineRule="exact"/>
        <w:ind w:firstLine="640" w:firstLineChars="200"/>
        <w:rPr>
          <w:rFonts w:eastAsia="仿宋_GB2312"/>
          <w:sz w:val="32"/>
          <w:szCs w:val="32"/>
        </w:rPr>
      </w:pPr>
      <w:r>
        <w:rPr>
          <w:rFonts w:eastAsia="仿宋_GB2312"/>
          <w:sz w:val="32"/>
          <w:szCs w:val="32"/>
        </w:rPr>
        <w:t>事故发生后，事故现场有关人员应当立即向本单位负责人报告；单位负责人接到报告后，迅速向事故发生地区镇政府、街道办事处、周村经济开发区管委会及区公安分局等有关部门报告。事故发生地区镇政府、街道办事处、周村经济开发区管委会及区公安分局等有关部门在事发后10分钟内将初步情况电话报告区委机要保密室（电话：6195030）和区政府值班室（电话：6195558），同时抄送区应急局（电话：6195211）；区公安分局和相关镇办事发后40分钟内，必须书面报告初步核实的概况，作为突发事件初步上报的口径。比较敏感的一般突发事件详细信息须在１小时内报区委、区政府，同时抄报区应急局。</w:t>
      </w:r>
    </w:p>
    <w:p>
      <w:pPr>
        <w:spacing w:line="560" w:lineRule="exact"/>
        <w:ind w:firstLine="640" w:firstLineChars="200"/>
        <w:rPr>
          <w:rFonts w:eastAsia="仿宋_GB2312"/>
          <w:sz w:val="32"/>
          <w:szCs w:val="32"/>
        </w:rPr>
      </w:pPr>
      <w:r>
        <w:rPr>
          <w:rFonts w:eastAsia="仿宋_GB2312"/>
          <w:sz w:val="32"/>
          <w:szCs w:val="32"/>
        </w:rPr>
        <w:t>区公安分局、区应急局实行24小时值守制度，随时接收事故报告信息，并及时报市公安局、市应急局等市有关部门。</w:t>
      </w:r>
    </w:p>
    <w:p>
      <w:pPr>
        <w:spacing w:line="560" w:lineRule="exact"/>
        <w:ind w:firstLine="640" w:firstLineChars="200"/>
        <w:rPr>
          <w:rFonts w:eastAsia="仿宋_GB2312"/>
          <w:bCs/>
          <w:sz w:val="32"/>
          <w:szCs w:val="32"/>
        </w:rPr>
      </w:pPr>
      <w:r>
        <w:rPr>
          <w:rFonts w:eastAsia="仿宋_GB2312"/>
          <w:bCs/>
          <w:sz w:val="32"/>
          <w:szCs w:val="32"/>
        </w:rPr>
        <w:t>3.3.2 报告内容</w:t>
      </w:r>
    </w:p>
    <w:p>
      <w:pPr>
        <w:spacing w:line="560" w:lineRule="exact"/>
        <w:ind w:firstLine="640" w:firstLineChars="200"/>
        <w:rPr>
          <w:rFonts w:eastAsia="仿宋_GB2312"/>
          <w:sz w:val="32"/>
          <w:szCs w:val="32"/>
        </w:rPr>
      </w:pPr>
      <w:r>
        <w:rPr>
          <w:rFonts w:eastAsia="仿宋_GB2312"/>
          <w:sz w:val="32"/>
          <w:szCs w:val="32"/>
        </w:rPr>
        <w:t>信息报告主要包括事故发生的时间、地点、原因、类别、损失情况和影响范围、发展趋势、初期处置控制措施、人员治疗与伤情变化情况以及下一步工作建议等内容。</w:t>
      </w:r>
    </w:p>
    <w:p>
      <w:pPr>
        <w:spacing w:line="560" w:lineRule="exact"/>
        <w:ind w:firstLine="640" w:firstLineChars="200"/>
        <w:rPr>
          <w:rFonts w:eastAsia="仿宋_GB2312"/>
          <w:bCs/>
          <w:sz w:val="32"/>
          <w:szCs w:val="32"/>
        </w:rPr>
      </w:pPr>
      <w:r>
        <w:rPr>
          <w:rFonts w:eastAsia="仿宋_GB2312"/>
          <w:bCs/>
          <w:sz w:val="32"/>
          <w:szCs w:val="32"/>
        </w:rPr>
        <w:t>3.3.3 信息续报</w:t>
      </w:r>
    </w:p>
    <w:p>
      <w:pPr>
        <w:spacing w:line="560" w:lineRule="exact"/>
        <w:ind w:firstLine="640" w:firstLineChars="200"/>
        <w:rPr>
          <w:rFonts w:eastAsia="仿宋_GB2312"/>
          <w:sz w:val="32"/>
          <w:szCs w:val="32"/>
        </w:rPr>
      </w:pPr>
      <w:r>
        <w:rPr>
          <w:rFonts w:eastAsia="仿宋_GB2312"/>
          <w:sz w:val="32"/>
          <w:szCs w:val="32"/>
        </w:rPr>
        <w:t>对初报要素不齐全或事件衍生出新情况、处置工作有新进展的，要及时续报，每天不少于1次。应急处置工作结束后要终报。</w:t>
      </w:r>
    </w:p>
    <w:p>
      <w:pPr>
        <w:spacing w:line="560" w:lineRule="exact"/>
        <w:ind w:firstLine="640" w:firstLineChars="200"/>
        <w:rPr>
          <w:rFonts w:eastAsia="黑体"/>
          <w:bCs/>
          <w:sz w:val="32"/>
          <w:szCs w:val="32"/>
        </w:rPr>
      </w:pPr>
      <w:r>
        <w:rPr>
          <w:rFonts w:eastAsia="黑体"/>
          <w:bCs/>
          <w:sz w:val="32"/>
          <w:szCs w:val="32"/>
        </w:rPr>
        <w:t>4  应急响应</w:t>
      </w:r>
    </w:p>
    <w:p>
      <w:pPr>
        <w:spacing w:line="560" w:lineRule="exact"/>
        <w:ind w:firstLine="640" w:firstLineChars="200"/>
        <w:rPr>
          <w:rFonts w:eastAsia="楷体_GB2312"/>
          <w:bCs/>
          <w:sz w:val="32"/>
          <w:szCs w:val="32"/>
        </w:rPr>
      </w:pPr>
      <w:r>
        <w:rPr>
          <w:rFonts w:eastAsia="楷体_GB2312"/>
          <w:bCs/>
          <w:sz w:val="32"/>
          <w:szCs w:val="32"/>
        </w:rPr>
        <w:t>4.1 分级响应</w:t>
      </w:r>
    </w:p>
    <w:p>
      <w:pPr>
        <w:spacing w:line="560" w:lineRule="exact"/>
        <w:ind w:firstLine="640" w:firstLineChars="200"/>
        <w:rPr>
          <w:rFonts w:eastAsia="仿宋_GB2312"/>
          <w:sz w:val="32"/>
          <w:szCs w:val="32"/>
        </w:rPr>
      </w:pPr>
      <w:r>
        <w:rPr>
          <w:rFonts w:eastAsia="仿宋_GB2312"/>
          <w:sz w:val="32"/>
          <w:szCs w:val="32"/>
        </w:rPr>
        <w:t>民用爆炸物品事故的应急响应等级由高到低分为Ⅰ级、Ⅱ级、Ⅲ级和Ⅳ级。发生一般、较大突发事件时，分别启动Ⅳ级和Ⅲ级应急响应，由区指挥部负责指挥处置，事故发生单位及事发地镇政府、街道办事处、周村经济开发区管委会和有关部门按照各自职责，分工负责，密切配合，迅速有效开展应急救援和善后工作。发生重大、特别重大突发事件时，分别启动Ⅱ级和Ⅰ级应急响应，区应急指挥部负责配合上级政府实施应急处置。</w:t>
      </w:r>
    </w:p>
    <w:p>
      <w:pPr>
        <w:spacing w:line="560" w:lineRule="exact"/>
        <w:ind w:firstLine="640" w:firstLineChars="200"/>
        <w:rPr>
          <w:rFonts w:eastAsia="楷体_GB2312"/>
          <w:bCs/>
          <w:sz w:val="32"/>
          <w:szCs w:val="32"/>
        </w:rPr>
      </w:pPr>
      <w:r>
        <w:rPr>
          <w:rFonts w:eastAsia="楷体_GB2312"/>
          <w:bCs/>
          <w:sz w:val="32"/>
          <w:szCs w:val="32"/>
        </w:rPr>
        <w:t>4.2 响应措施</w:t>
      </w:r>
    </w:p>
    <w:p>
      <w:pPr>
        <w:spacing w:line="560" w:lineRule="exact"/>
        <w:ind w:firstLine="640" w:firstLineChars="200"/>
        <w:rPr>
          <w:rFonts w:eastAsia="仿宋_GB2312"/>
          <w:bCs/>
          <w:sz w:val="32"/>
          <w:szCs w:val="32"/>
        </w:rPr>
      </w:pPr>
      <w:r>
        <w:rPr>
          <w:rFonts w:eastAsia="仿宋_GB2312"/>
          <w:bCs/>
          <w:sz w:val="32"/>
          <w:szCs w:val="32"/>
        </w:rPr>
        <w:t>4.2.1先期处置</w:t>
      </w:r>
    </w:p>
    <w:p>
      <w:pPr>
        <w:spacing w:line="560" w:lineRule="exact"/>
        <w:ind w:firstLine="640" w:firstLineChars="200"/>
        <w:rPr>
          <w:rFonts w:eastAsia="仿宋_GB2312"/>
          <w:sz w:val="32"/>
          <w:szCs w:val="32"/>
        </w:rPr>
      </w:pPr>
      <w:r>
        <w:rPr>
          <w:rFonts w:eastAsia="仿宋_GB2312"/>
          <w:sz w:val="32"/>
          <w:szCs w:val="32"/>
        </w:rPr>
        <w:t>事故发生单位及事发地镇政府、街道办事处、周村经济开发区管委会和有关部门单位接到民用爆炸物品事故报告后，应立即启动本级预案，及时采取应急措施，组织力量进行抢险救援，并立即向区委、区政府报告。根据现场处置工作的需要，可以采取以下措施：</w:t>
      </w:r>
    </w:p>
    <w:p>
      <w:pPr>
        <w:spacing w:line="560" w:lineRule="exact"/>
        <w:ind w:firstLine="640" w:firstLineChars="200"/>
        <w:rPr>
          <w:rFonts w:eastAsia="仿宋_GB2312"/>
          <w:sz w:val="32"/>
          <w:szCs w:val="32"/>
        </w:rPr>
      </w:pPr>
      <w:r>
        <w:rPr>
          <w:rFonts w:eastAsia="仿宋_GB2312"/>
          <w:sz w:val="32"/>
          <w:szCs w:val="32"/>
        </w:rPr>
        <w:t>（1）人员搜救。凡事故现场发生人员伤亡，在确定事故现场得到有效控制后，抢险救援力量应首先全力抢救伤员，送入医院抢救。</w:t>
      </w:r>
    </w:p>
    <w:p>
      <w:pPr>
        <w:spacing w:line="560" w:lineRule="exact"/>
        <w:ind w:firstLine="640" w:firstLineChars="200"/>
        <w:rPr>
          <w:rFonts w:eastAsia="仿宋_GB2312"/>
          <w:sz w:val="32"/>
          <w:szCs w:val="32"/>
        </w:rPr>
      </w:pPr>
      <w:r>
        <w:rPr>
          <w:rFonts w:eastAsia="仿宋_GB2312"/>
          <w:sz w:val="32"/>
          <w:szCs w:val="32"/>
        </w:rPr>
        <w:t>（2）现场管控。事故现场需紧急疏散人员或物资时，应在最短时间内划定警戒范围，组织引导人员、车辆和设备的疏散。</w:t>
      </w:r>
    </w:p>
    <w:p>
      <w:pPr>
        <w:spacing w:line="540" w:lineRule="exact"/>
        <w:ind w:firstLine="640" w:firstLineChars="200"/>
        <w:rPr>
          <w:rFonts w:eastAsia="仿宋_GB2312"/>
          <w:sz w:val="32"/>
          <w:szCs w:val="32"/>
        </w:rPr>
      </w:pPr>
      <w:r>
        <w:rPr>
          <w:rFonts w:eastAsia="仿宋_GB2312"/>
          <w:sz w:val="32"/>
          <w:szCs w:val="32"/>
        </w:rPr>
        <w:t>（3）抢险排险。区公安分局负责联系民用爆炸物品专业应急队伍，由民用爆炸物品专业应急队伍进行抢险排险工作，如事故有进一步发展的可能，应穿戴相应防护装备，在确保安全的情况下进入事故现场，尽快制止事故发展并及时消除隐患；如发生火灾、爆炸，应采取果断措施，避免再次发生人员伤亡。</w:t>
      </w:r>
    </w:p>
    <w:p>
      <w:pPr>
        <w:spacing w:line="540" w:lineRule="exact"/>
        <w:ind w:firstLine="640" w:firstLineChars="200"/>
        <w:rPr>
          <w:rFonts w:eastAsia="仿宋_GB2312"/>
          <w:sz w:val="32"/>
          <w:szCs w:val="32"/>
        </w:rPr>
      </w:pPr>
      <w:r>
        <w:rPr>
          <w:rFonts w:eastAsia="仿宋_GB2312"/>
          <w:sz w:val="32"/>
          <w:szCs w:val="32"/>
        </w:rPr>
        <w:t>（4）事故调查。事故处置结束，应保护好现场，为事故调查、分析提供直接证据，待事故调查组有明确指令后，再决定清除事故现场。如因抢救伤员、防止事故扩大及疏通交通等原因需要移动现场物件的，应当做好标志，绘制现场简图并写出书面记录，妥善保存现场重要痕迹、物证。</w:t>
      </w:r>
    </w:p>
    <w:p>
      <w:pPr>
        <w:spacing w:line="540" w:lineRule="exact"/>
        <w:ind w:firstLine="640" w:firstLineChars="200"/>
        <w:rPr>
          <w:rFonts w:eastAsia="仿宋_GB2312"/>
          <w:sz w:val="32"/>
          <w:szCs w:val="32"/>
        </w:rPr>
      </w:pPr>
      <w:r>
        <w:rPr>
          <w:rFonts w:eastAsia="仿宋_GB2312"/>
          <w:sz w:val="32"/>
          <w:szCs w:val="32"/>
        </w:rPr>
        <w:t>（5）舆论引导。区委宣传部组织指导事故发生后的新闻发布和报道工作。通过发布新闻通稿、举行新闻发布会等多种形式，借助电视、广播、报纸、网络等多种途径，运用微博、微信、移动客户端等新媒体平台，主动、及时、准确、客观向社会发布事件有关信息，回应社会关切，澄清不实信息，正确引导社会舆论。</w:t>
      </w:r>
    </w:p>
    <w:p>
      <w:pPr>
        <w:spacing w:line="540" w:lineRule="exact"/>
        <w:ind w:firstLine="640" w:firstLineChars="200"/>
        <w:rPr>
          <w:rFonts w:eastAsia="仿宋_GB2312"/>
          <w:bCs/>
          <w:sz w:val="32"/>
          <w:szCs w:val="32"/>
        </w:rPr>
      </w:pPr>
      <w:r>
        <w:rPr>
          <w:rFonts w:eastAsia="仿宋_GB2312"/>
          <w:bCs/>
          <w:sz w:val="32"/>
          <w:szCs w:val="32"/>
        </w:rPr>
        <w:t>4.2.2扩大应急</w:t>
      </w:r>
    </w:p>
    <w:p>
      <w:pPr>
        <w:spacing w:line="540" w:lineRule="exact"/>
        <w:ind w:firstLine="640" w:firstLineChars="200"/>
        <w:rPr>
          <w:rFonts w:eastAsia="仿宋_GB2312"/>
          <w:sz w:val="32"/>
          <w:szCs w:val="32"/>
        </w:rPr>
      </w:pPr>
      <w:r>
        <w:rPr>
          <w:rFonts w:eastAsia="仿宋_GB2312"/>
          <w:sz w:val="32"/>
          <w:szCs w:val="32"/>
        </w:rPr>
        <w:t>区政府实施处置后仍未能控制事态发展的事故，区政府应立即对事件的性质、类别、危害程度、影响范围、防护措施、发展趋势等进行评估上报市政府，由市政府决定启动市级应急预案，由市应急指挥部统一指挥应急处置工作。</w:t>
      </w:r>
    </w:p>
    <w:p>
      <w:pPr>
        <w:spacing w:line="540" w:lineRule="exact"/>
        <w:ind w:firstLine="640" w:firstLineChars="200"/>
        <w:rPr>
          <w:rFonts w:eastAsia="楷体_GB2312"/>
          <w:bCs/>
          <w:sz w:val="32"/>
          <w:szCs w:val="32"/>
        </w:rPr>
      </w:pPr>
      <w:r>
        <w:rPr>
          <w:rFonts w:eastAsia="楷体_GB2312"/>
          <w:bCs/>
          <w:sz w:val="32"/>
          <w:szCs w:val="32"/>
        </w:rPr>
        <w:t>4.3 响应终止</w:t>
      </w:r>
    </w:p>
    <w:p>
      <w:pPr>
        <w:spacing w:line="540" w:lineRule="exact"/>
        <w:ind w:firstLine="640" w:firstLineChars="200"/>
        <w:rPr>
          <w:rFonts w:eastAsia="仿宋_GB2312"/>
          <w:sz w:val="32"/>
          <w:szCs w:val="32"/>
        </w:rPr>
      </w:pPr>
      <w:r>
        <w:rPr>
          <w:rFonts w:eastAsia="仿宋_GB2312"/>
          <w:sz w:val="32"/>
          <w:szCs w:val="32"/>
        </w:rPr>
        <w:t>应急结束是指突发事故灾难处置工作己基本完成，次生、衍生和事件危害基本消除。一般、较大民用爆炸物品事故应急处置结束后，由区应急指挥部宣布应急状态结束（必要时可发布公告），现场人员、装备等及时撤离，由事发事故发生单位及事发地镇政府、街道办事处、周村经济开发区管委会负责善后处理工作。</w:t>
      </w:r>
    </w:p>
    <w:p>
      <w:pPr>
        <w:spacing w:line="540" w:lineRule="exact"/>
        <w:ind w:firstLine="640" w:firstLineChars="200"/>
        <w:rPr>
          <w:rFonts w:eastAsia="黑体"/>
          <w:bCs/>
          <w:sz w:val="32"/>
          <w:szCs w:val="32"/>
        </w:rPr>
      </w:pPr>
      <w:r>
        <w:rPr>
          <w:rFonts w:eastAsia="黑体"/>
          <w:bCs/>
          <w:sz w:val="32"/>
          <w:szCs w:val="32"/>
        </w:rPr>
        <w:t>5  后期处置</w:t>
      </w:r>
    </w:p>
    <w:p>
      <w:pPr>
        <w:spacing w:line="540" w:lineRule="exact"/>
        <w:ind w:firstLine="640" w:firstLineChars="200"/>
        <w:rPr>
          <w:rFonts w:eastAsia="楷体_GB2312"/>
          <w:bCs/>
          <w:sz w:val="32"/>
          <w:szCs w:val="32"/>
        </w:rPr>
      </w:pPr>
      <w:r>
        <w:rPr>
          <w:rFonts w:eastAsia="楷体_GB2312"/>
          <w:bCs/>
          <w:sz w:val="32"/>
          <w:szCs w:val="32"/>
        </w:rPr>
        <w:t>5.1 善后处置</w:t>
      </w:r>
    </w:p>
    <w:p>
      <w:pPr>
        <w:spacing w:line="540" w:lineRule="exact"/>
        <w:ind w:firstLine="640" w:firstLineChars="200"/>
        <w:rPr>
          <w:rFonts w:eastAsia="仿宋_GB2312"/>
          <w:sz w:val="32"/>
          <w:szCs w:val="32"/>
        </w:rPr>
      </w:pPr>
      <w:r>
        <w:rPr>
          <w:rFonts w:eastAsia="仿宋_GB2312"/>
          <w:sz w:val="32"/>
          <w:szCs w:val="32"/>
        </w:rPr>
        <w:t>现场抢险结束后，区应急指挥部各相关部门和单位，负责做好伤亡人员救治、慰问及善后处理工作。根据事故损失情况制定相应补偿办法，尽快恢复受灾群众正常生活。如果发生重大伤亡及经济损失的，按照国家规定处理程序执行。民用爆炸物品单位及时清理现场，迅速抢修受损设施，尽快恢复正常民用爆炸物品仓储供应。</w:t>
      </w:r>
    </w:p>
    <w:p>
      <w:pPr>
        <w:spacing w:line="540" w:lineRule="exact"/>
        <w:ind w:firstLine="640" w:firstLineChars="200"/>
        <w:rPr>
          <w:rFonts w:eastAsia="楷体_GB2312"/>
          <w:bCs/>
          <w:sz w:val="32"/>
          <w:szCs w:val="32"/>
        </w:rPr>
      </w:pPr>
      <w:r>
        <w:rPr>
          <w:rFonts w:eastAsia="楷体_GB2312"/>
          <w:bCs/>
          <w:sz w:val="32"/>
          <w:szCs w:val="32"/>
        </w:rPr>
        <w:t>5.2 调查评估</w:t>
      </w:r>
    </w:p>
    <w:p>
      <w:pPr>
        <w:spacing w:line="540" w:lineRule="exact"/>
        <w:ind w:firstLine="640" w:firstLineChars="200"/>
        <w:rPr>
          <w:rFonts w:eastAsia="仿宋_GB2312"/>
          <w:sz w:val="32"/>
          <w:szCs w:val="32"/>
        </w:rPr>
      </w:pPr>
      <w:r>
        <w:rPr>
          <w:rFonts w:eastAsia="仿宋_GB2312"/>
          <w:sz w:val="32"/>
          <w:szCs w:val="32"/>
        </w:rPr>
        <w:t>事故发生后，适时组织有关部门单位和专家成立事故调查组，进行事故调查，分析事故原因，认定事故责任，提出改进措施建议，并将调查报告报区政府。各相关部门单位根据以上报告，总结经验教训，修订应急预案，落实改进工作措施。特别重大和重大事故根据国家相关规定组织调查，相关部门单位应全力配合。</w:t>
      </w:r>
    </w:p>
    <w:p>
      <w:pPr>
        <w:spacing w:line="540" w:lineRule="exact"/>
        <w:ind w:firstLine="640" w:firstLineChars="200"/>
        <w:rPr>
          <w:rFonts w:eastAsia="黑体"/>
          <w:bCs/>
          <w:sz w:val="32"/>
          <w:szCs w:val="32"/>
        </w:rPr>
      </w:pPr>
      <w:r>
        <w:rPr>
          <w:rFonts w:eastAsia="黑体"/>
          <w:bCs/>
          <w:sz w:val="32"/>
          <w:szCs w:val="32"/>
        </w:rPr>
        <w:t>6 应急保障</w:t>
      </w:r>
    </w:p>
    <w:p>
      <w:pPr>
        <w:spacing w:line="540" w:lineRule="exact"/>
        <w:ind w:firstLine="640" w:firstLineChars="200"/>
        <w:rPr>
          <w:rFonts w:eastAsia="楷体_GB2312"/>
          <w:bCs/>
          <w:sz w:val="32"/>
          <w:szCs w:val="32"/>
        </w:rPr>
      </w:pPr>
      <w:r>
        <w:rPr>
          <w:rFonts w:eastAsia="楷体_GB2312"/>
          <w:bCs/>
          <w:sz w:val="32"/>
          <w:szCs w:val="32"/>
        </w:rPr>
        <w:t>6.1 队伍保障</w:t>
      </w:r>
    </w:p>
    <w:p>
      <w:pPr>
        <w:spacing w:line="540" w:lineRule="exact"/>
        <w:ind w:firstLine="640" w:firstLineChars="200"/>
        <w:rPr>
          <w:rFonts w:eastAsia="仿宋_GB2312"/>
          <w:sz w:val="32"/>
          <w:szCs w:val="32"/>
        </w:rPr>
      </w:pPr>
      <w:r>
        <w:rPr>
          <w:rFonts w:eastAsia="仿宋_GB2312"/>
          <w:sz w:val="32"/>
          <w:szCs w:val="32"/>
        </w:rPr>
        <w:t>民爆企业应组建专业应急救援队伍，队伍规模和人员技能应满足应急救援工作需要，积极开展救援知识、专业技能培训和演练。区公安分局要整合各支救援队伍，制定队伍调度管理办法，确保应急救援指挥有序。</w:t>
      </w:r>
    </w:p>
    <w:p>
      <w:pPr>
        <w:spacing w:line="540" w:lineRule="exact"/>
        <w:ind w:firstLine="640" w:firstLineChars="200"/>
        <w:rPr>
          <w:rFonts w:eastAsia="楷体_GB2312"/>
          <w:bCs/>
          <w:sz w:val="32"/>
          <w:szCs w:val="32"/>
        </w:rPr>
      </w:pPr>
      <w:r>
        <w:rPr>
          <w:rFonts w:eastAsia="楷体_GB2312"/>
          <w:bCs/>
          <w:sz w:val="32"/>
          <w:szCs w:val="32"/>
        </w:rPr>
        <w:t>6.2 物资、装备和资金保障</w:t>
      </w:r>
    </w:p>
    <w:p>
      <w:pPr>
        <w:spacing w:line="540" w:lineRule="exact"/>
        <w:ind w:firstLine="640" w:firstLineChars="200"/>
        <w:rPr>
          <w:rFonts w:eastAsia="仿宋_GB2312"/>
          <w:sz w:val="32"/>
          <w:szCs w:val="32"/>
        </w:rPr>
      </w:pPr>
      <w:r>
        <w:rPr>
          <w:rFonts w:eastAsia="仿宋_GB2312"/>
          <w:sz w:val="32"/>
          <w:szCs w:val="32"/>
        </w:rPr>
        <w:t>各有关部门单位应当根据本预案以及内部的应急预案，配备必需的紧急设施、装备、车辆和通讯联络设备，储备必要的救治药品、医疗器械和生活用品等应急物资。区财政局要保障民用爆炸物品事故应对工作所需必要经费。</w:t>
      </w:r>
    </w:p>
    <w:p>
      <w:pPr>
        <w:spacing w:line="540" w:lineRule="exact"/>
        <w:ind w:firstLine="640" w:firstLineChars="200"/>
        <w:rPr>
          <w:rFonts w:eastAsia="楷体_GB2312"/>
          <w:bCs/>
          <w:sz w:val="32"/>
          <w:szCs w:val="32"/>
        </w:rPr>
      </w:pPr>
      <w:r>
        <w:rPr>
          <w:rFonts w:eastAsia="楷体_GB2312"/>
          <w:bCs/>
          <w:sz w:val="32"/>
          <w:szCs w:val="32"/>
        </w:rPr>
        <w:t>6.3 技术保障</w:t>
      </w:r>
    </w:p>
    <w:p>
      <w:pPr>
        <w:spacing w:line="540" w:lineRule="exact"/>
        <w:ind w:firstLine="640" w:firstLineChars="200"/>
        <w:rPr>
          <w:rFonts w:eastAsia="仿宋_GB2312"/>
          <w:sz w:val="32"/>
          <w:szCs w:val="32"/>
        </w:rPr>
      </w:pPr>
      <w:r>
        <w:rPr>
          <w:rFonts w:eastAsia="仿宋_GB2312"/>
          <w:sz w:val="32"/>
          <w:szCs w:val="32"/>
        </w:rPr>
        <w:t>民用爆炸物品行业主管部门及相关企业，结合实际，适时对现有民用爆炸物品仓储安全相关的设备、设施及专业抢修装备进行更新，培养高素质的运行管理人员和应急抢修人员，不断提高应急处置能力。</w:t>
      </w:r>
    </w:p>
    <w:p>
      <w:pPr>
        <w:spacing w:line="540" w:lineRule="exact"/>
        <w:ind w:firstLine="640" w:firstLineChars="200"/>
        <w:rPr>
          <w:rFonts w:eastAsia="黑体"/>
          <w:bCs/>
          <w:sz w:val="32"/>
          <w:szCs w:val="32"/>
        </w:rPr>
      </w:pPr>
      <w:r>
        <w:rPr>
          <w:rFonts w:eastAsia="黑体"/>
          <w:bCs/>
          <w:sz w:val="32"/>
          <w:szCs w:val="32"/>
        </w:rPr>
        <w:t>7  宣传培训与演练</w:t>
      </w:r>
    </w:p>
    <w:p>
      <w:pPr>
        <w:spacing w:line="540" w:lineRule="exact"/>
        <w:ind w:firstLine="640" w:firstLineChars="200"/>
        <w:rPr>
          <w:rFonts w:eastAsia="仿宋_GB2312"/>
          <w:sz w:val="32"/>
          <w:szCs w:val="32"/>
        </w:rPr>
      </w:pPr>
      <w:r>
        <w:rPr>
          <w:rFonts w:eastAsia="仿宋_GB2312"/>
          <w:sz w:val="32"/>
          <w:szCs w:val="32"/>
        </w:rPr>
        <w:t>民用爆炸物品销售企业要适时通过新闻媒体，对民用爆炸物品销售、仓储的安全使用和防护措施采取形式多样的宣传教育活动，提高公众的安全意识和自救、互救等技能水平。配合有关部门制定相关培训计划，定期对民用爆炸物品销售、仓储安全事故涉及的部门、企业、人员进行相关培训，掌握相应情况的处置程序和方法，提高处置能力和工作效率。建立演练制度，定期组织应急演练，并根据演练情况完善优化应急预案。</w:t>
      </w:r>
    </w:p>
    <w:p>
      <w:pPr>
        <w:spacing w:line="540" w:lineRule="exact"/>
        <w:ind w:firstLine="640" w:firstLineChars="200"/>
        <w:rPr>
          <w:rFonts w:eastAsia="黑体"/>
          <w:bCs/>
          <w:sz w:val="32"/>
          <w:szCs w:val="32"/>
        </w:rPr>
      </w:pPr>
      <w:r>
        <w:rPr>
          <w:rFonts w:eastAsia="黑体"/>
          <w:bCs/>
          <w:sz w:val="32"/>
          <w:szCs w:val="32"/>
        </w:rPr>
        <w:t>8  附则</w:t>
      </w:r>
    </w:p>
    <w:p>
      <w:pPr>
        <w:spacing w:line="540" w:lineRule="exact"/>
        <w:ind w:firstLine="640" w:firstLineChars="200"/>
        <w:rPr>
          <w:rFonts w:eastAsia="楷体_GB2312"/>
          <w:bCs/>
          <w:sz w:val="32"/>
          <w:szCs w:val="32"/>
        </w:rPr>
      </w:pPr>
      <w:r>
        <w:rPr>
          <w:rFonts w:eastAsia="楷体_GB2312"/>
          <w:bCs/>
          <w:sz w:val="32"/>
          <w:szCs w:val="32"/>
        </w:rPr>
        <w:t>8.1 预案解释</w:t>
      </w:r>
    </w:p>
    <w:p>
      <w:pPr>
        <w:spacing w:line="540" w:lineRule="exact"/>
        <w:ind w:firstLine="640" w:firstLineChars="200"/>
        <w:rPr>
          <w:rFonts w:eastAsia="仿宋_GB2312"/>
          <w:sz w:val="32"/>
          <w:szCs w:val="32"/>
        </w:rPr>
      </w:pPr>
      <w:r>
        <w:rPr>
          <w:rFonts w:eastAsia="仿宋_GB2312"/>
          <w:sz w:val="32"/>
          <w:szCs w:val="32"/>
        </w:rPr>
        <w:t>本预案由区公安分局负责解释。</w:t>
      </w:r>
    </w:p>
    <w:p>
      <w:pPr>
        <w:spacing w:line="540" w:lineRule="exact"/>
        <w:ind w:firstLine="640" w:firstLineChars="200"/>
        <w:rPr>
          <w:rFonts w:eastAsia="楷体_GB2312"/>
          <w:bCs/>
          <w:sz w:val="32"/>
          <w:szCs w:val="32"/>
        </w:rPr>
      </w:pPr>
      <w:r>
        <w:rPr>
          <w:rFonts w:eastAsia="楷体_GB2312"/>
          <w:bCs/>
          <w:sz w:val="32"/>
          <w:szCs w:val="32"/>
        </w:rPr>
        <w:t>8.2 预案实施</w:t>
      </w:r>
    </w:p>
    <w:p>
      <w:pPr>
        <w:spacing w:line="540" w:lineRule="exact"/>
        <w:ind w:firstLine="640" w:firstLineChars="200"/>
        <w:rPr>
          <w:rFonts w:eastAsia="仿宋_GB2312"/>
          <w:sz w:val="32"/>
          <w:szCs w:val="32"/>
        </w:rPr>
      </w:pPr>
      <w:r>
        <w:rPr>
          <w:rFonts w:eastAsia="仿宋_GB2312"/>
          <w:sz w:val="32"/>
          <w:szCs w:val="32"/>
        </w:rPr>
        <w:t>本预案印发之日起施行。</w:t>
      </w:r>
    </w:p>
    <w:p>
      <w:pPr>
        <w:snapToGrid w:val="0"/>
        <w:spacing w:line="560" w:lineRule="exact"/>
        <w:jc w:val="center"/>
        <w:rPr>
          <w:rFonts w:eastAsia="方正小标宋简体"/>
          <w:b/>
          <w:sz w:val="44"/>
          <w:szCs w:val="44"/>
        </w:rPr>
      </w:pPr>
      <w:r>
        <w:rPr>
          <w:rFonts w:eastAsia="方正小标宋简体"/>
          <w:bCs/>
          <w:sz w:val="44"/>
          <w:szCs w:val="44"/>
        </w:rPr>
        <w:t>周村区突发环境事件应急预案</w:t>
      </w:r>
    </w:p>
    <w:p>
      <w:pPr>
        <w:spacing w:line="560" w:lineRule="exact"/>
        <w:jc w:val="center"/>
        <w:rPr>
          <w:kern w:val="0"/>
          <w:sz w:val="44"/>
          <w:szCs w:val="44"/>
        </w:rPr>
      </w:pPr>
    </w:p>
    <w:p>
      <w:pPr>
        <w:spacing w:line="560" w:lineRule="exact"/>
        <w:jc w:val="center"/>
        <w:rPr>
          <w:kern w:val="0"/>
          <w:sz w:val="32"/>
          <w:szCs w:val="32"/>
        </w:rPr>
      </w:pPr>
      <w:r>
        <w:rPr>
          <w:rFonts w:eastAsia="黑体"/>
          <w:bCs/>
          <w:snapToGrid w:val="0"/>
          <w:sz w:val="32"/>
          <w:szCs w:val="32"/>
        </w:rPr>
        <w:t>目</w:t>
      </w:r>
      <w:r>
        <w:rPr>
          <w:rFonts w:hint="eastAsia" w:eastAsia="黑体"/>
          <w:bCs/>
          <w:snapToGrid w:val="0"/>
          <w:sz w:val="32"/>
          <w:szCs w:val="32"/>
        </w:rPr>
        <w:t xml:space="preserve">  </w:t>
      </w:r>
      <w:r>
        <w:rPr>
          <w:rFonts w:eastAsia="黑体"/>
          <w:bCs/>
          <w:snapToGrid w:val="0"/>
          <w:sz w:val="32"/>
          <w:szCs w:val="32"/>
        </w:rPr>
        <w:t>录</w:t>
      </w:r>
    </w:p>
    <w:p>
      <w:pPr>
        <w:spacing w:line="560" w:lineRule="exact"/>
        <w:ind w:firstLine="640" w:firstLineChars="200"/>
        <w:rPr>
          <w:rFonts w:eastAsia="黑体"/>
          <w:kern w:val="0"/>
          <w:sz w:val="32"/>
          <w:szCs w:val="32"/>
        </w:rPr>
      </w:pPr>
      <w:r>
        <w:rPr>
          <w:rFonts w:eastAsia="黑体"/>
          <w:kern w:val="0"/>
          <w:sz w:val="32"/>
          <w:szCs w:val="32"/>
        </w:rPr>
        <w:t>1  总则</w:t>
      </w:r>
    </w:p>
    <w:p>
      <w:pPr>
        <w:spacing w:line="560" w:lineRule="exact"/>
        <w:ind w:left="1120"/>
        <w:rPr>
          <w:rFonts w:eastAsia="仿宋_GB2312"/>
          <w:sz w:val="32"/>
          <w:szCs w:val="32"/>
        </w:rPr>
      </w:pPr>
      <w:r>
        <w:rPr>
          <w:rFonts w:eastAsia="仿宋_GB2312"/>
          <w:kern w:val="0"/>
          <w:sz w:val="32"/>
          <w:szCs w:val="32"/>
        </w:rPr>
        <w:t xml:space="preserve">1.1  </w:t>
      </w:r>
      <w:r>
        <w:rPr>
          <w:rFonts w:eastAsia="仿宋_GB2312"/>
          <w:sz w:val="32"/>
          <w:szCs w:val="32"/>
        </w:rPr>
        <w:t>编制目的</w:t>
      </w:r>
    </w:p>
    <w:p>
      <w:pPr>
        <w:spacing w:line="560" w:lineRule="exact"/>
        <w:ind w:left="1120"/>
        <w:rPr>
          <w:rFonts w:eastAsia="仿宋_GB2312"/>
          <w:sz w:val="32"/>
          <w:szCs w:val="32"/>
        </w:rPr>
      </w:pPr>
      <w:r>
        <w:rPr>
          <w:rFonts w:eastAsia="仿宋_GB2312"/>
          <w:sz w:val="32"/>
          <w:szCs w:val="32"/>
        </w:rPr>
        <w:t>1.2  编制依据</w:t>
      </w:r>
    </w:p>
    <w:p>
      <w:pPr>
        <w:spacing w:line="560" w:lineRule="exact"/>
        <w:ind w:left="1120"/>
        <w:rPr>
          <w:rFonts w:eastAsia="仿宋_GB2312"/>
          <w:sz w:val="32"/>
          <w:szCs w:val="32"/>
        </w:rPr>
      </w:pPr>
      <w:r>
        <w:rPr>
          <w:rFonts w:eastAsia="仿宋_GB2312"/>
          <w:sz w:val="32"/>
          <w:szCs w:val="32"/>
        </w:rPr>
        <w:t>1.3  适用范围</w:t>
      </w:r>
    </w:p>
    <w:p>
      <w:pPr>
        <w:spacing w:line="560" w:lineRule="exact"/>
        <w:ind w:left="1120"/>
        <w:rPr>
          <w:rFonts w:eastAsia="仿宋_GB2312"/>
          <w:sz w:val="32"/>
          <w:szCs w:val="32"/>
        </w:rPr>
      </w:pPr>
      <w:r>
        <w:rPr>
          <w:rFonts w:eastAsia="仿宋_GB2312"/>
          <w:sz w:val="32"/>
          <w:szCs w:val="32"/>
        </w:rPr>
        <w:t>1.4  工作原则</w:t>
      </w:r>
    </w:p>
    <w:p>
      <w:pPr>
        <w:spacing w:line="560" w:lineRule="exact"/>
        <w:ind w:left="1120"/>
        <w:rPr>
          <w:rFonts w:eastAsia="仿宋_GB2312"/>
          <w:sz w:val="32"/>
          <w:szCs w:val="32"/>
        </w:rPr>
      </w:pPr>
      <w:r>
        <w:rPr>
          <w:rFonts w:eastAsia="仿宋_GB2312"/>
          <w:sz w:val="32"/>
          <w:szCs w:val="32"/>
        </w:rPr>
        <w:t>1.5  事件分级</w:t>
      </w:r>
    </w:p>
    <w:p>
      <w:pPr>
        <w:spacing w:line="560" w:lineRule="exact"/>
        <w:ind w:left="1120"/>
        <w:rPr>
          <w:rFonts w:eastAsia="仿宋_GB2312"/>
          <w:sz w:val="32"/>
          <w:szCs w:val="32"/>
        </w:rPr>
      </w:pPr>
      <w:r>
        <w:rPr>
          <w:rFonts w:eastAsia="仿宋_GB2312"/>
          <w:sz w:val="32"/>
          <w:szCs w:val="32"/>
        </w:rPr>
        <w:t>1.6  环境风险分析</w:t>
      </w:r>
    </w:p>
    <w:p>
      <w:pPr>
        <w:spacing w:line="560" w:lineRule="exact"/>
        <w:ind w:firstLine="640" w:firstLineChars="200"/>
        <w:rPr>
          <w:rFonts w:eastAsia="黑体"/>
          <w:sz w:val="32"/>
          <w:szCs w:val="32"/>
        </w:rPr>
      </w:pPr>
      <w:r>
        <w:rPr>
          <w:rFonts w:eastAsia="黑体"/>
          <w:sz w:val="32"/>
          <w:szCs w:val="32"/>
        </w:rPr>
        <w:t>2</w:t>
      </w:r>
      <w:r>
        <w:rPr>
          <w:rFonts w:hint="eastAsia" w:eastAsia="黑体"/>
          <w:sz w:val="32"/>
          <w:szCs w:val="32"/>
        </w:rPr>
        <w:t xml:space="preserve">  </w:t>
      </w:r>
      <w:r>
        <w:rPr>
          <w:rFonts w:eastAsia="黑体"/>
          <w:sz w:val="32"/>
          <w:szCs w:val="32"/>
        </w:rPr>
        <w:t>组织指挥体系</w:t>
      </w:r>
    </w:p>
    <w:p>
      <w:pPr>
        <w:spacing w:line="560" w:lineRule="exact"/>
        <w:ind w:left="1120"/>
        <w:rPr>
          <w:rFonts w:eastAsia="仿宋_GB2312"/>
          <w:sz w:val="32"/>
          <w:szCs w:val="32"/>
        </w:rPr>
      </w:pPr>
      <w:r>
        <w:rPr>
          <w:rFonts w:eastAsia="仿宋_GB2312"/>
          <w:sz w:val="32"/>
          <w:szCs w:val="32"/>
        </w:rPr>
        <w:t>2.1  区级组织指挥机构</w:t>
      </w:r>
    </w:p>
    <w:p>
      <w:pPr>
        <w:spacing w:line="560" w:lineRule="exact"/>
        <w:ind w:left="1120"/>
        <w:rPr>
          <w:rFonts w:eastAsia="仿宋_GB2312"/>
          <w:sz w:val="32"/>
          <w:szCs w:val="32"/>
        </w:rPr>
      </w:pPr>
      <w:r>
        <w:rPr>
          <w:rFonts w:eastAsia="仿宋_GB2312"/>
          <w:sz w:val="32"/>
          <w:szCs w:val="32"/>
        </w:rPr>
        <w:t>2.2  现场指挥机构</w:t>
      </w:r>
    </w:p>
    <w:p>
      <w:pPr>
        <w:spacing w:line="560" w:lineRule="exact"/>
        <w:ind w:firstLine="640" w:firstLineChars="200"/>
        <w:rPr>
          <w:rFonts w:eastAsia="黑体"/>
          <w:sz w:val="32"/>
          <w:szCs w:val="32"/>
        </w:rPr>
      </w:pPr>
      <w:r>
        <w:rPr>
          <w:rFonts w:eastAsia="黑体"/>
          <w:sz w:val="32"/>
          <w:szCs w:val="32"/>
        </w:rPr>
        <w:t>3</w:t>
      </w:r>
      <w:r>
        <w:rPr>
          <w:rFonts w:hint="eastAsia" w:eastAsia="黑体"/>
          <w:sz w:val="32"/>
          <w:szCs w:val="32"/>
        </w:rPr>
        <w:t xml:space="preserve">  </w:t>
      </w:r>
      <w:r>
        <w:rPr>
          <w:rFonts w:eastAsia="黑体"/>
          <w:sz w:val="32"/>
          <w:szCs w:val="32"/>
        </w:rPr>
        <w:t>预防、预警和信息报告</w:t>
      </w:r>
    </w:p>
    <w:p>
      <w:pPr>
        <w:spacing w:line="560" w:lineRule="exact"/>
        <w:ind w:left="1120"/>
        <w:rPr>
          <w:rFonts w:eastAsia="仿宋_GB2312"/>
          <w:sz w:val="32"/>
          <w:szCs w:val="32"/>
        </w:rPr>
      </w:pPr>
      <w:r>
        <w:rPr>
          <w:rFonts w:eastAsia="仿宋_GB2312"/>
          <w:sz w:val="32"/>
          <w:szCs w:val="32"/>
        </w:rPr>
        <w:t>3.1  预防</w:t>
      </w:r>
    </w:p>
    <w:p>
      <w:pPr>
        <w:spacing w:line="560" w:lineRule="exact"/>
        <w:ind w:left="1120"/>
        <w:rPr>
          <w:rFonts w:eastAsia="仿宋_GB2312"/>
          <w:sz w:val="32"/>
          <w:szCs w:val="32"/>
        </w:rPr>
      </w:pPr>
      <w:r>
        <w:rPr>
          <w:rFonts w:eastAsia="仿宋_GB2312"/>
          <w:sz w:val="32"/>
          <w:szCs w:val="32"/>
        </w:rPr>
        <w:t>3.2  预警</w:t>
      </w:r>
    </w:p>
    <w:p>
      <w:pPr>
        <w:spacing w:line="560" w:lineRule="exact"/>
        <w:ind w:left="1120"/>
        <w:rPr>
          <w:rFonts w:eastAsia="仿宋_GB2312"/>
          <w:sz w:val="32"/>
          <w:szCs w:val="32"/>
        </w:rPr>
      </w:pPr>
      <w:r>
        <w:rPr>
          <w:rFonts w:eastAsia="仿宋_GB2312"/>
          <w:sz w:val="32"/>
          <w:szCs w:val="32"/>
        </w:rPr>
        <w:t>3.3  信息报告与通报</w:t>
      </w:r>
    </w:p>
    <w:p>
      <w:pPr>
        <w:spacing w:line="560" w:lineRule="exact"/>
        <w:ind w:firstLine="640" w:firstLineChars="200"/>
        <w:rPr>
          <w:rFonts w:eastAsia="黑体"/>
          <w:sz w:val="32"/>
          <w:szCs w:val="32"/>
        </w:rPr>
      </w:pPr>
      <w:r>
        <w:rPr>
          <w:rFonts w:eastAsia="黑体"/>
          <w:sz w:val="32"/>
          <w:szCs w:val="32"/>
        </w:rPr>
        <w:t>4</w:t>
      </w:r>
      <w:r>
        <w:rPr>
          <w:rFonts w:hint="eastAsia" w:eastAsia="黑体"/>
          <w:sz w:val="32"/>
          <w:szCs w:val="32"/>
        </w:rPr>
        <w:t xml:space="preserve">  </w:t>
      </w:r>
      <w:r>
        <w:rPr>
          <w:rFonts w:eastAsia="黑体"/>
          <w:sz w:val="32"/>
          <w:szCs w:val="32"/>
        </w:rPr>
        <w:t>应急响应</w:t>
      </w:r>
    </w:p>
    <w:p>
      <w:pPr>
        <w:spacing w:line="560" w:lineRule="exact"/>
        <w:ind w:left="1120"/>
        <w:rPr>
          <w:rFonts w:eastAsia="仿宋_GB2312"/>
          <w:sz w:val="32"/>
          <w:szCs w:val="32"/>
        </w:rPr>
      </w:pPr>
      <w:r>
        <w:rPr>
          <w:rFonts w:eastAsia="仿宋_GB2312"/>
          <w:sz w:val="32"/>
          <w:szCs w:val="32"/>
        </w:rPr>
        <w:t>4.1  分级响应</w:t>
      </w:r>
    </w:p>
    <w:p>
      <w:pPr>
        <w:spacing w:line="560" w:lineRule="exact"/>
        <w:ind w:left="1120"/>
        <w:rPr>
          <w:rFonts w:eastAsia="仿宋_GB2312"/>
          <w:sz w:val="32"/>
          <w:szCs w:val="32"/>
        </w:rPr>
      </w:pPr>
      <w:r>
        <w:rPr>
          <w:rFonts w:eastAsia="仿宋_GB2312"/>
          <w:sz w:val="32"/>
          <w:szCs w:val="32"/>
        </w:rPr>
        <w:t>4.2  应急处置</w:t>
      </w:r>
    </w:p>
    <w:p>
      <w:pPr>
        <w:spacing w:line="560" w:lineRule="exact"/>
        <w:ind w:left="1120"/>
        <w:rPr>
          <w:rFonts w:eastAsia="仿宋_GB2312"/>
          <w:sz w:val="32"/>
          <w:szCs w:val="32"/>
        </w:rPr>
      </w:pPr>
      <w:r>
        <w:rPr>
          <w:rFonts w:eastAsia="仿宋_GB2312"/>
          <w:sz w:val="32"/>
          <w:szCs w:val="32"/>
        </w:rPr>
        <w:t>4.3  应急终止</w:t>
      </w:r>
    </w:p>
    <w:p>
      <w:pPr>
        <w:spacing w:line="560" w:lineRule="exact"/>
        <w:ind w:firstLine="640" w:firstLineChars="200"/>
        <w:rPr>
          <w:rFonts w:eastAsia="黑体"/>
          <w:sz w:val="32"/>
          <w:szCs w:val="32"/>
        </w:rPr>
      </w:pPr>
      <w:r>
        <w:rPr>
          <w:rFonts w:eastAsia="黑体"/>
          <w:sz w:val="32"/>
          <w:szCs w:val="32"/>
        </w:rPr>
        <w:t>5</w:t>
      </w:r>
      <w:r>
        <w:rPr>
          <w:rFonts w:hint="eastAsia" w:eastAsia="黑体"/>
          <w:sz w:val="32"/>
          <w:szCs w:val="32"/>
        </w:rPr>
        <w:t xml:space="preserve">  </w:t>
      </w:r>
      <w:r>
        <w:rPr>
          <w:rFonts w:eastAsia="黑体"/>
          <w:sz w:val="32"/>
          <w:szCs w:val="32"/>
        </w:rPr>
        <w:t>后期处置</w:t>
      </w:r>
    </w:p>
    <w:p>
      <w:pPr>
        <w:spacing w:line="560" w:lineRule="exact"/>
        <w:ind w:left="1120"/>
        <w:rPr>
          <w:rFonts w:eastAsia="仿宋_GB2312"/>
          <w:sz w:val="32"/>
          <w:szCs w:val="32"/>
        </w:rPr>
      </w:pPr>
      <w:r>
        <w:rPr>
          <w:rFonts w:eastAsia="仿宋_GB2312"/>
          <w:sz w:val="32"/>
          <w:szCs w:val="32"/>
        </w:rPr>
        <w:t>5.1  损害评估</w:t>
      </w:r>
    </w:p>
    <w:p>
      <w:pPr>
        <w:spacing w:line="560" w:lineRule="exact"/>
        <w:ind w:left="1120"/>
        <w:rPr>
          <w:rFonts w:eastAsia="仿宋_GB2312"/>
          <w:sz w:val="32"/>
          <w:szCs w:val="32"/>
        </w:rPr>
      </w:pPr>
      <w:r>
        <w:rPr>
          <w:rFonts w:eastAsia="仿宋_GB2312"/>
          <w:sz w:val="32"/>
          <w:szCs w:val="32"/>
        </w:rPr>
        <w:t>5.2  调查处理</w:t>
      </w:r>
    </w:p>
    <w:p>
      <w:pPr>
        <w:spacing w:line="560" w:lineRule="exact"/>
        <w:ind w:left="1120"/>
        <w:rPr>
          <w:rFonts w:eastAsia="仿宋_GB2312"/>
          <w:sz w:val="32"/>
          <w:szCs w:val="32"/>
        </w:rPr>
      </w:pPr>
      <w:r>
        <w:rPr>
          <w:rFonts w:eastAsia="仿宋_GB2312"/>
          <w:sz w:val="32"/>
          <w:szCs w:val="32"/>
        </w:rPr>
        <w:t>5.3  善后处置</w:t>
      </w:r>
    </w:p>
    <w:p>
      <w:pPr>
        <w:spacing w:line="560" w:lineRule="exact"/>
        <w:ind w:left="1120"/>
        <w:rPr>
          <w:rFonts w:eastAsia="仿宋_GB2312"/>
          <w:sz w:val="32"/>
          <w:szCs w:val="32"/>
        </w:rPr>
      </w:pPr>
      <w:r>
        <w:rPr>
          <w:rFonts w:eastAsia="仿宋_GB2312"/>
          <w:sz w:val="32"/>
          <w:szCs w:val="32"/>
        </w:rPr>
        <w:t>5.4  保险</w:t>
      </w:r>
    </w:p>
    <w:p>
      <w:pPr>
        <w:spacing w:line="560" w:lineRule="exact"/>
        <w:ind w:firstLine="640" w:firstLineChars="200"/>
        <w:rPr>
          <w:rFonts w:eastAsia="黑体"/>
          <w:sz w:val="32"/>
          <w:szCs w:val="32"/>
        </w:rPr>
      </w:pPr>
      <w:r>
        <w:rPr>
          <w:rFonts w:eastAsia="黑体"/>
          <w:sz w:val="32"/>
          <w:szCs w:val="32"/>
        </w:rPr>
        <w:t>6</w:t>
      </w:r>
      <w:r>
        <w:rPr>
          <w:rFonts w:hint="eastAsia" w:eastAsia="黑体"/>
          <w:sz w:val="32"/>
          <w:szCs w:val="32"/>
        </w:rPr>
        <w:t xml:space="preserve">  </w:t>
      </w:r>
      <w:r>
        <w:rPr>
          <w:rFonts w:eastAsia="黑体"/>
          <w:sz w:val="32"/>
          <w:szCs w:val="32"/>
        </w:rPr>
        <w:t>应急保障</w:t>
      </w:r>
    </w:p>
    <w:p>
      <w:pPr>
        <w:spacing w:line="560" w:lineRule="exact"/>
        <w:ind w:left="1120"/>
        <w:rPr>
          <w:rFonts w:eastAsia="仿宋_GB2312"/>
          <w:sz w:val="32"/>
          <w:szCs w:val="32"/>
        </w:rPr>
      </w:pPr>
      <w:r>
        <w:rPr>
          <w:rFonts w:eastAsia="仿宋_GB2312"/>
          <w:sz w:val="32"/>
          <w:szCs w:val="32"/>
        </w:rPr>
        <w:t>6.1  队伍保障</w:t>
      </w:r>
    </w:p>
    <w:p>
      <w:pPr>
        <w:spacing w:line="560" w:lineRule="exact"/>
        <w:ind w:left="1120"/>
        <w:rPr>
          <w:rFonts w:eastAsia="仿宋_GB2312"/>
          <w:sz w:val="32"/>
          <w:szCs w:val="32"/>
        </w:rPr>
      </w:pPr>
      <w:r>
        <w:rPr>
          <w:rFonts w:eastAsia="仿宋_GB2312"/>
          <w:sz w:val="32"/>
          <w:szCs w:val="32"/>
        </w:rPr>
        <w:t>6.2  资金保障</w:t>
      </w:r>
    </w:p>
    <w:p>
      <w:pPr>
        <w:spacing w:line="560" w:lineRule="exact"/>
        <w:ind w:left="1120"/>
        <w:rPr>
          <w:rFonts w:eastAsia="仿宋_GB2312"/>
          <w:sz w:val="32"/>
          <w:szCs w:val="32"/>
        </w:rPr>
      </w:pPr>
      <w:r>
        <w:rPr>
          <w:rFonts w:eastAsia="仿宋_GB2312"/>
          <w:sz w:val="32"/>
          <w:szCs w:val="32"/>
        </w:rPr>
        <w:t>6.3  防护装备、物资保障</w:t>
      </w:r>
    </w:p>
    <w:p>
      <w:pPr>
        <w:spacing w:line="560" w:lineRule="exact"/>
        <w:ind w:left="1120"/>
        <w:rPr>
          <w:rFonts w:eastAsia="仿宋_GB2312"/>
          <w:sz w:val="32"/>
          <w:szCs w:val="32"/>
        </w:rPr>
      </w:pPr>
      <w:r>
        <w:rPr>
          <w:rFonts w:eastAsia="仿宋_GB2312"/>
          <w:sz w:val="32"/>
          <w:szCs w:val="32"/>
        </w:rPr>
        <w:t>6.4  应急车辆保障</w:t>
      </w:r>
    </w:p>
    <w:p>
      <w:pPr>
        <w:spacing w:line="560" w:lineRule="exact"/>
        <w:ind w:left="1120"/>
        <w:rPr>
          <w:rFonts w:eastAsia="仿宋_GB2312"/>
          <w:sz w:val="32"/>
          <w:szCs w:val="32"/>
        </w:rPr>
      </w:pPr>
      <w:r>
        <w:rPr>
          <w:rFonts w:eastAsia="仿宋_GB2312"/>
          <w:sz w:val="32"/>
          <w:szCs w:val="32"/>
        </w:rPr>
        <w:t>6.5  通讯保障</w:t>
      </w:r>
    </w:p>
    <w:p>
      <w:pPr>
        <w:spacing w:line="560" w:lineRule="exact"/>
        <w:ind w:left="1120"/>
        <w:rPr>
          <w:rFonts w:eastAsia="仿宋_GB2312"/>
          <w:sz w:val="32"/>
          <w:szCs w:val="32"/>
        </w:rPr>
      </w:pPr>
      <w:r>
        <w:rPr>
          <w:rFonts w:eastAsia="仿宋_GB2312"/>
          <w:sz w:val="32"/>
          <w:szCs w:val="32"/>
        </w:rPr>
        <w:t>6.6  技术保障</w:t>
      </w:r>
    </w:p>
    <w:p>
      <w:pPr>
        <w:spacing w:line="560" w:lineRule="exact"/>
        <w:ind w:left="1120"/>
        <w:rPr>
          <w:rFonts w:eastAsia="仿宋_GB2312"/>
          <w:sz w:val="32"/>
          <w:szCs w:val="32"/>
        </w:rPr>
      </w:pPr>
      <w:r>
        <w:rPr>
          <w:rFonts w:eastAsia="仿宋_GB2312"/>
          <w:sz w:val="32"/>
          <w:szCs w:val="32"/>
        </w:rPr>
        <w:t>6.7  应急资源的管理</w:t>
      </w:r>
    </w:p>
    <w:p>
      <w:pPr>
        <w:spacing w:line="560" w:lineRule="exact"/>
        <w:ind w:left="1120"/>
        <w:rPr>
          <w:rFonts w:eastAsia="仿宋_GB2312"/>
          <w:sz w:val="32"/>
          <w:szCs w:val="32"/>
        </w:rPr>
      </w:pPr>
      <w:r>
        <w:rPr>
          <w:rFonts w:eastAsia="仿宋_GB2312"/>
          <w:sz w:val="32"/>
          <w:szCs w:val="32"/>
        </w:rPr>
        <w:t>6.8  宣传、培训与演练</w:t>
      </w:r>
    </w:p>
    <w:p>
      <w:pPr>
        <w:spacing w:line="560" w:lineRule="exact"/>
        <w:ind w:firstLine="640" w:firstLineChars="200"/>
        <w:rPr>
          <w:rFonts w:eastAsia="黑体"/>
          <w:sz w:val="32"/>
          <w:szCs w:val="32"/>
        </w:rPr>
      </w:pPr>
      <w:r>
        <w:rPr>
          <w:rFonts w:eastAsia="黑体"/>
          <w:sz w:val="32"/>
          <w:szCs w:val="32"/>
        </w:rPr>
        <w:t>7</w:t>
      </w:r>
      <w:r>
        <w:rPr>
          <w:rFonts w:hint="eastAsia" w:eastAsia="黑体"/>
          <w:sz w:val="32"/>
          <w:szCs w:val="32"/>
        </w:rPr>
        <w:t xml:space="preserve">  </w:t>
      </w:r>
      <w:r>
        <w:rPr>
          <w:rFonts w:eastAsia="黑体"/>
          <w:sz w:val="32"/>
          <w:szCs w:val="32"/>
        </w:rPr>
        <w:t>附则</w:t>
      </w:r>
    </w:p>
    <w:p>
      <w:pPr>
        <w:spacing w:line="560" w:lineRule="exact"/>
        <w:ind w:left="1120"/>
        <w:rPr>
          <w:rFonts w:eastAsia="仿宋_GB2312"/>
          <w:sz w:val="32"/>
          <w:szCs w:val="32"/>
        </w:rPr>
      </w:pPr>
      <w:r>
        <w:rPr>
          <w:rFonts w:eastAsia="仿宋_GB2312"/>
          <w:sz w:val="32"/>
          <w:szCs w:val="32"/>
        </w:rPr>
        <w:t>7.1  预警管理与修订</w:t>
      </w:r>
    </w:p>
    <w:p>
      <w:pPr>
        <w:spacing w:line="560" w:lineRule="exact"/>
        <w:ind w:left="1120"/>
        <w:rPr>
          <w:rFonts w:eastAsia="仿宋_GB2312"/>
          <w:sz w:val="32"/>
          <w:szCs w:val="32"/>
        </w:rPr>
      </w:pPr>
      <w:r>
        <w:rPr>
          <w:rFonts w:eastAsia="仿宋_GB2312"/>
          <w:sz w:val="32"/>
          <w:szCs w:val="32"/>
        </w:rPr>
        <w:t>7.2  本预案用语的含义</w:t>
      </w:r>
    </w:p>
    <w:p>
      <w:pPr>
        <w:spacing w:line="560" w:lineRule="exact"/>
        <w:ind w:left="1120"/>
        <w:rPr>
          <w:rFonts w:eastAsia="仿宋_GB2312"/>
          <w:sz w:val="32"/>
          <w:szCs w:val="32"/>
        </w:rPr>
      </w:pPr>
      <w:r>
        <w:rPr>
          <w:rFonts w:eastAsia="仿宋_GB2312"/>
          <w:sz w:val="32"/>
          <w:szCs w:val="32"/>
        </w:rPr>
        <w:t>7.3  预案解释</w:t>
      </w:r>
    </w:p>
    <w:p>
      <w:pPr>
        <w:spacing w:line="560" w:lineRule="exact"/>
        <w:ind w:left="1120"/>
        <w:rPr>
          <w:rFonts w:eastAsia="仿宋_GB2312"/>
          <w:sz w:val="32"/>
          <w:szCs w:val="32"/>
        </w:rPr>
      </w:pPr>
      <w:r>
        <w:rPr>
          <w:rFonts w:eastAsia="仿宋_GB2312"/>
          <w:sz w:val="32"/>
          <w:szCs w:val="32"/>
        </w:rPr>
        <w:t>7.4  预案实施时间</w:t>
      </w:r>
    </w:p>
    <w:p>
      <w:pPr>
        <w:spacing w:line="560" w:lineRule="exact"/>
        <w:ind w:left="1120"/>
        <w:rPr>
          <w:rFonts w:eastAsia="楷体_GB2312"/>
          <w:sz w:val="32"/>
          <w:szCs w:val="32"/>
        </w:rPr>
      </w:pPr>
    </w:p>
    <w:p>
      <w:pPr>
        <w:spacing w:line="560" w:lineRule="exact"/>
        <w:ind w:left="1120"/>
        <w:rPr>
          <w:rFonts w:eastAsia="楷体_GB2312"/>
          <w:sz w:val="32"/>
          <w:szCs w:val="32"/>
        </w:rPr>
      </w:pPr>
    </w:p>
    <w:p>
      <w:pPr>
        <w:spacing w:line="560" w:lineRule="exact"/>
        <w:ind w:left="1120"/>
        <w:rPr>
          <w:rFonts w:eastAsia="楷体_GB2312"/>
          <w:sz w:val="32"/>
          <w:szCs w:val="32"/>
        </w:rPr>
      </w:pPr>
    </w:p>
    <w:p>
      <w:pPr>
        <w:spacing w:line="560" w:lineRule="exact"/>
        <w:rPr>
          <w:rFonts w:eastAsia="楷体_GB2312"/>
          <w:sz w:val="32"/>
          <w:szCs w:val="32"/>
        </w:rPr>
      </w:pPr>
    </w:p>
    <w:p>
      <w:pPr>
        <w:spacing w:line="560" w:lineRule="exact"/>
        <w:rPr>
          <w:rFonts w:eastAsia="楷体_GB2312"/>
          <w:sz w:val="32"/>
          <w:szCs w:val="32"/>
        </w:rPr>
      </w:pPr>
    </w:p>
    <w:p>
      <w:pPr>
        <w:snapToGrid w:val="0"/>
        <w:spacing w:line="560" w:lineRule="exact"/>
        <w:rPr>
          <w:rFonts w:eastAsia="华文中宋"/>
          <w:b/>
          <w:bCs/>
          <w:sz w:val="32"/>
          <w:szCs w:val="32"/>
        </w:rPr>
      </w:pPr>
      <w:r>
        <w:rPr>
          <w:rFonts w:eastAsia="楷体_GB2312"/>
          <w:sz w:val="32"/>
          <w:szCs w:val="32"/>
        </w:rPr>
        <w:t xml:space="preserve"> </w:t>
      </w:r>
    </w:p>
    <w:p>
      <w:pPr>
        <w:widowControl/>
        <w:snapToGrid w:val="0"/>
        <w:spacing w:line="560" w:lineRule="exact"/>
        <w:ind w:firstLine="643" w:firstLineChars="201"/>
        <w:rPr>
          <w:rFonts w:eastAsia="黑体"/>
          <w:sz w:val="32"/>
          <w:szCs w:val="32"/>
        </w:rPr>
      </w:pPr>
      <w:r>
        <w:rPr>
          <w:rFonts w:eastAsia="黑体"/>
          <w:sz w:val="32"/>
          <w:szCs w:val="32"/>
        </w:rPr>
        <w:t>1  总 则</w:t>
      </w:r>
    </w:p>
    <w:p>
      <w:pPr>
        <w:snapToGrid w:val="0"/>
        <w:spacing w:line="560" w:lineRule="exact"/>
        <w:ind w:firstLine="640" w:firstLineChars="200"/>
        <w:rPr>
          <w:rFonts w:eastAsia="楷体_GB2312"/>
          <w:sz w:val="32"/>
          <w:szCs w:val="32"/>
        </w:rPr>
      </w:pPr>
      <w:r>
        <w:rPr>
          <w:rFonts w:eastAsia="楷体_GB2312"/>
          <w:sz w:val="32"/>
          <w:szCs w:val="32"/>
        </w:rPr>
        <w:t>1.1 编制目的</w:t>
      </w:r>
    </w:p>
    <w:p>
      <w:pPr>
        <w:snapToGrid w:val="0"/>
        <w:spacing w:line="560" w:lineRule="exact"/>
        <w:ind w:firstLine="640" w:firstLineChars="200"/>
        <w:rPr>
          <w:rFonts w:eastAsia="仿宋_GB2312"/>
          <w:sz w:val="32"/>
          <w:szCs w:val="32"/>
        </w:rPr>
      </w:pPr>
      <w:r>
        <w:rPr>
          <w:rFonts w:eastAsia="仿宋_GB2312"/>
          <w:sz w:val="32"/>
          <w:szCs w:val="32"/>
        </w:rPr>
        <w:t>建立健全突发环境事件应急机制，提高政府应对突发环境事件的预防、预警和应急处置能力，控制、减轻和消除突发环境事件的风险和危害，保障群众生命财产安全，维护环境安全，建设生态周村，促进全区经济社会全面、协调、可持续发展。</w:t>
      </w:r>
    </w:p>
    <w:p>
      <w:pPr>
        <w:snapToGrid w:val="0"/>
        <w:spacing w:line="560" w:lineRule="exact"/>
        <w:ind w:firstLine="640" w:firstLineChars="200"/>
        <w:rPr>
          <w:rFonts w:eastAsia="楷体_GB2312"/>
          <w:sz w:val="32"/>
          <w:szCs w:val="32"/>
        </w:rPr>
      </w:pPr>
      <w:r>
        <w:rPr>
          <w:rFonts w:eastAsia="楷体_GB2312"/>
          <w:sz w:val="32"/>
          <w:szCs w:val="32"/>
        </w:rPr>
        <w:t xml:space="preserve">1.2 编制依据 </w:t>
      </w:r>
    </w:p>
    <w:p>
      <w:pPr>
        <w:snapToGrid w:val="0"/>
        <w:spacing w:line="560" w:lineRule="exact"/>
        <w:ind w:firstLine="640" w:firstLineChars="200"/>
        <w:rPr>
          <w:rFonts w:eastAsia="仿宋_GB2312"/>
          <w:sz w:val="32"/>
          <w:szCs w:val="32"/>
        </w:rPr>
      </w:pPr>
      <w:r>
        <w:rPr>
          <w:rFonts w:eastAsia="仿宋_GB2312"/>
          <w:sz w:val="32"/>
          <w:szCs w:val="32"/>
        </w:rPr>
        <w:t>依据《中华人民共和国环境保护法》《中华人民共和国突发事件应对法》《突发事件应急预案管理办法》《国家突发公共事件总体应急预案》《国家突发环境事件应急预案》《山东省突发事件应对条例》《山东省突发事件应急预案管理办法》《山东省突发事件总体应急预案》《山东省突发环境事件应急预案》《淄博市突发环境事件应急预案》及相关法律法规，制定本预案。</w:t>
      </w:r>
    </w:p>
    <w:p>
      <w:pPr>
        <w:snapToGrid w:val="0"/>
        <w:spacing w:line="560" w:lineRule="exact"/>
        <w:ind w:firstLine="640" w:firstLineChars="200"/>
        <w:rPr>
          <w:rFonts w:eastAsia="楷体_GB2312"/>
          <w:sz w:val="32"/>
          <w:szCs w:val="32"/>
        </w:rPr>
      </w:pPr>
      <w:r>
        <w:rPr>
          <w:rFonts w:eastAsia="楷体_GB2312"/>
          <w:sz w:val="32"/>
          <w:szCs w:val="32"/>
        </w:rPr>
        <w:t>1.3 适用范围</w:t>
      </w:r>
    </w:p>
    <w:p>
      <w:pPr>
        <w:snapToGrid w:val="0"/>
        <w:spacing w:line="560" w:lineRule="exact"/>
        <w:ind w:firstLine="640" w:firstLineChars="200"/>
        <w:rPr>
          <w:rFonts w:eastAsia="仿宋_GB2312"/>
          <w:sz w:val="32"/>
          <w:szCs w:val="32"/>
        </w:rPr>
      </w:pPr>
      <w:r>
        <w:rPr>
          <w:rFonts w:eastAsia="仿宋_GB2312"/>
          <w:sz w:val="32"/>
          <w:szCs w:val="32"/>
        </w:rPr>
        <w:t>本预案适用于周村区行政区域内突发一般环境事件的预防和应急处置工作，及其他区域发生的可能波及周村区的突发环境事件的预防和应急处置工作。超出一般环境事件或超出区政府处置能力的应对工作分别按国家、省、市的要求办理。其中重污染天气适用《周村区重污染天气应急预案》。</w:t>
      </w:r>
    </w:p>
    <w:p>
      <w:pPr>
        <w:snapToGrid w:val="0"/>
        <w:spacing w:line="560" w:lineRule="exact"/>
        <w:ind w:firstLine="640" w:firstLineChars="200"/>
        <w:rPr>
          <w:rFonts w:eastAsia="仿宋_GB2312"/>
          <w:sz w:val="32"/>
          <w:szCs w:val="32"/>
        </w:rPr>
      </w:pPr>
      <w:r>
        <w:rPr>
          <w:rFonts w:eastAsia="仿宋_GB2312"/>
          <w:sz w:val="32"/>
          <w:szCs w:val="32"/>
        </w:rPr>
        <w:t>本预案指导全区突发环境事件应对工作（地质环境突发事件除外）</w:t>
      </w:r>
    </w:p>
    <w:p>
      <w:pPr>
        <w:snapToGrid w:val="0"/>
        <w:spacing w:line="560" w:lineRule="exact"/>
        <w:ind w:firstLine="640" w:firstLineChars="200"/>
        <w:rPr>
          <w:rFonts w:hint="eastAsia" w:eastAsia="楷体_GB2312"/>
          <w:sz w:val="32"/>
          <w:szCs w:val="32"/>
        </w:rPr>
      </w:pPr>
      <w:r>
        <w:rPr>
          <w:rFonts w:eastAsia="楷体_GB2312"/>
          <w:sz w:val="32"/>
          <w:szCs w:val="32"/>
        </w:rPr>
        <w:t>1.4 工作原则</w:t>
      </w:r>
    </w:p>
    <w:p>
      <w:pPr>
        <w:snapToGrid w:val="0"/>
        <w:spacing w:line="560" w:lineRule="exact"/>
        <w:ind w:firstLine="640" w:firstLineChars="200"/>
        <w:rPr>
          <w:rFonts w:eastAsia="仿宋_GB2312"/>
          <w:sz w:val="32"/>
          <w:szCs w:val="32"/>
        </w:rPr>
      </w:pPr>
      <w:r>
        <w:rPr>
          <w:rFonts w:eastAsia="仿宋_GB2312"/>
          <w:sz w:val="32"/>
          <w:szCs w:val="32"/>
        </w:rPr>
        <w:t>1.4.1以人为本，积极预防。把人民群众生命健康放在首位，最大程度保护人民群众生命财产安全；强化预防、预警工作，积极做好环境隐患排查，完善救援保障体系建设，加强环境应急演练。</w:t>
      </w:r>
    </w:p>
    <w:p>
      <w:pPr>
        <w:snapToGrid w:val="0"/>
        <w:spacing w:line="560" w:lineRule="exact"/>
        <w:ind w:firstLine="630"/>
        <w:rPr>
          <w:rFonts w:eastAsia="仿宋_GB2312"/>
          <w:sz w:val="32"/>
          <w:szCs w:val="32"/>
        </w:rPr>
      </w:pPr>
      <w:r>
        <w:rPr>
          <w:rFonts w:eastAsia="仿宋_GB2312"/>
          <w:sz w:val="32"/>
          <w:szCs w:val="32"/>
        </w:rPr>
        <w:t>1.4.2统一领导，分类管理。在区委、区政府领导下，针对不同原因所造成的突发环境事件特点，实行分类管理，各部门各司其职。</w:t>
      </w:r>
    </w:p>
    <w:p>
      <w:pPr>
        <w:snapToGrid w:val="0"/>
        <w:spacing w:line="560" w:lineRule="exact"/>
        <w:ind w:firstLine="630"/>
        <w:rPr>
          <w:rFonts w:eastAsia="仿宋_GB2312"/>
          <w:sz w:val="32"/>
          <w:szCs w:val="32"/>
        </w:rPr>
      </w:pPr>
      <w:r>
        <w:rPr>
          <w:rFonts w:eastAsia="仿宋_GB2312"/>
          <w:sz w:val="32"/>
          <w:szCs w:val="32"/>
        </w:rPr>
        <w:t>1.4.3属地为主，先期处置。各镇政府、街道办事处，周村经济开发区管委会负责本辖区突发环境事件的应对处置工作。严格落实企事业单位环境安全主体责任，企事业单位发生突发环境事件时，应进行先期处置，控制事态、减轻后果，并报告区生态环境分局和区政府。</w:t>
      </w:r>
    </w:p>
    <w:p>
      <w:pPr>
        <w:snapToGrid w:val="0"/>
        <w:spacing w:line="560" w:lineRule="exact"/>
        <w:ind w:firstLine="630"/>
        <w:rPr>
          <w:rFonts w:eastAsia="仿宋_GB2312"/>
          <w:sz w:val="32"/>
          <w:szCs w:val="32"/>
        </w:rPr>
      </w:pPr>
      <w:r>
        <w:rPr>
          <w:rFonts w:eastAsia="仿宋_GB2312"/>
          <w:sz w:val="32"/>
          <w:szCs w:val="32"/>
        </w:rPr>
        <w:t>1.4.4部门联动，社会动员。建立完善部门联动机制。有关部门接到突发事件报告后，如果判断可能引发突发环境事件，要及时通报区生态环境分局；充分发挥部门专业优势，共同应对突发环境事件；实行信息公开，建立社会应急动员机制，充实救援队伍，提高公众自救、互救能力。</w:t>
      </w:r>
    </w:p>
    <w:p>
      <w:pPr>
        <w:snapToGrid w:val="0"/>
        <w:spacing w:line="560" w:lineRule="exact"/>
        <w:ind w:firstLine="640" w:firstLineChars="200"/>
        <w:rPr>
          <w:rFonts w:eastAsia="仿宋_GB2312"/>
          <w:sz w:val="32"/>
          <w:szCs w:val="32"/>
        </w:rPr>
      </w:pPr>
      <w:r>
        <w:rPr>
          <w:rFonts w:eastAsia="仿宋_GB2312"/>
          <w:sz w:val="32"/>
          <w:szCs w:val="32"/>
        </w:rPr>
        <w:t>1.4.5依靠科技，规范管理。积极鼓励环境应急相关科研工作，重视环境应急专家队伍建设，努力提高应急科技应用水平；根据有关法律法规建立科学有效的应急机制，使应急管理工作规范化、制度化、法制化。</w:t>
      </w:r>
    </w:p>
    <w:p>
      <w:pPr>
        <w:snapToGrid w:val="0"/>
        <w:spacing w:line="560" w:lineRule="exact"/>
        <w:ind w:firstLine="640" w:firstLineChars="200"/>
        <w:rPr>
          <w:rFonts w:eastAsia="楷体_GB2312"/>
          <w:sz w:val="32"/>
          <w:szCs w:val="32"/>
        </w:rPr>
      </w:pPr>
      <w:r>
        <w:rPr>
          <w:rFonts w:eastAsia="楷体_GB2312"/>
          <w:sz w:val="32"/>
          <w:szCs w:val="32"/>
        </w:rPr>
        <w:t xml:space="preserve">1.5 事件分级 </w:t>
      </w:r>
    </w:p>
    <w:p>
      <w:pPr>
        <w:snapToGrid w:val="0"/>
        <w:spacing w:line="560" w:lineRule="exact"/>
        <w:ind w:firstLine="630"/>
        <w:rPr>
          <w:rFonts w:eastAsia="仿宋_GB2312"/>
          <w:sz w:val="32"/>
          <w:szCs w:val="32"/>
        </w:rPr>
      </w:pPr>
      <w:r>
        <w:rPr>
          <w:rFonts w:eastAsia="仿宋_GB2312"/>
          <w:sz w:val="32"/>
          <w:szCs w:val="32"/>
        </w:rPr>
        <w:t>按照突发环境事件的严重性、紧急程度和可能影响的范围，突发环境事件分为特别重大（</w:t>
      </w:r>
      <w:r>
        <w:rPr>
          <w:sz w:val="32"/>
          <w:szCs w:val="32"/>
        </w:rPr>
        <w:t>Ⅰ</w:t>
      </w:r>
      <w:r>
        <w:rPr>
          <w:rFonts w:eastAsia="仿宋_GB2312"/>
          <w:sz w:val="32"/>
          <w:szCs w:val="32"/>
        </w:rPr>
        <w:t>级）、重大（</w:t>
      </w:r>
      <w:r>
        <w:rPr>
          <w:sz w:val="32"/>
          <w:szCs w:val="32"/>
        </w:rPr>
        <w:t>Ⅱ</w:t>
      </w:r>
      <w:r>
        <w:rPr>
          <w:rFonts w:eastAsia="仿宋_GB2312"/>
          <w:sz w:val="32"/>
          <w:szCs w:val="32"/>
        </w:rPr>
        <w:t>级）、较大（</w:t>
      </w:r>
      <w:r>
        <w:rPr>
          <w:sz w:val="32"/>
          <w:szCs w:val="32"/>
        </w:rPr>
        <w:t>Ⅲ</w:t>
      </w:r>
      <w:r>
        <w:rPr>
          <w:rFonts w:eastAsia="仿宋_GB2312"/>
          <w:sz w:val="32"/>
          <w:szCs w:val="32"/>
        </w:rPr>
        <w:t>级）和一般（</w:t>
      </w:r>
      <w:r>
        <w:rPr>
          <w:sz w:val="32"/>
          <w:szCs w:val="32"/>
        </w:rPr>
        <w:t>Ⅳ</w:t>
      </w:r>
      <w:r>
        <w:rPr>
          <w:rFonts w:eastAsia="仿宋_GB2312"/>
          <w:sz w:val="32"/>
          <w:szCs w:val="32"/>
        </w:rPr>
        <w:t>级）四级（详见附件1）。</w:t>
      </w:r>
    </w:p>
    <w:p>
      <w:pPr>
        <w:snapToGrid w:val="0"/>
        <w:spacing w:line="560" w:lineRule="exact"/>
        <w:ind w:firstLine="630"/>
        <w:rPr>
          <w:rFonts w:eastAsia="楷体_GB2312"/>
          <w:sz w:val="32"/>
          <w:szCs w:val="32"/>
        </w:rPr>
      </w:pPr>
      <w:r>
        <w:rPr>
          <w:rFonts w:eastAsia="楷体_GB2312"/>
          <w:sz w:val="32"/>
          <w:szCs w:val="32"/>
        </w:rPr>
        <w:t>1.6 环境风险分析</w:t>
      </w:r>
    </w:p>
    <w:p>
      <w:pPr>
        <w:snapToGrid w:val="0"/>
        <w:spacing w:line="560" w:lineRule="exact"/>
        <w:ind w:firstLine="630"/>
        <w:rPr>
          <w:rFonts w:eastAsia="仿宋_GB2312"/>
          <w:sz w:val="32"/>
          <w:szCs w:val="32"/>
        </w:rPr>
      </w:pPr>
      <w:r>
        <w:rPr>
          <w:rFonts w:eastAsia="仿宋_GB2312"/>
          <w:sz w:val="32"/>
          <w:szCs w:val="32"/>
        </w:rPr>
        <w:t>按照突发事件的诱因，本辖区可能发生的突发环境事件主要有：安全生产事故次生的突发环境事件，如辖区内化工企业危险化学品泄漏、爆炸、火灾等引发的水、大气、土壤等污染事件等；交通事故导致的化学品泄漏、爆炸等引发的突发环境事件；企业直接排污造成的突发环境事件，如涉重金属企业违法超标排放有毒有害物质导致的水体污染；危险废物非法处置，危险废物产生单位因管理不善可能导致危险废物非法处置利用或流入环境，可能导致水环境、土壤等造成环境污染；自然灾害引发的突发环境事件。</w:t>
      </w:r>
    </w:p>
    <w:p>
      <w:pPr>
        <w:widowControl/>
        <w:snapToGrid w:val="0"/>
        <w:spacing w:line="560" w:lineRule="exact"/>
        <w:ind w:firstLine="643" w:firstLineChars="201"/>
        <w:rPr>
          <w:rFonts w:eastAsia="黑体"/>
          <w:sz w:val="32"/>
          <w:szCs w:val="32"/>
        </w:rPr>
      </w:pPr>
      <w:r>
        <w:rPr>
          <w:rFonts w:eastAsia="黑体"/>
          <w:sz w:val="32"/>
          <w:szCs w:val="32"/>
        </w:rPr>
        <w:t>2  组织指挥体系</w:t>
      </w:r>
    </w:p>
    <w:p>
      <w:pPr>
        <w:snapToGrid w:val="0"/>
        <w:spacing w:line="560" w:lineRule="exact"/>
        <w:ind w:firstLine="640" w:firstLineChars="200"/>
        <w:rPr>
          <w:rFonts w:eastAsia="楷体_GB2312"/>
          <w:sz w:val="32"/>
          <w:szCs w:val="32"/>
        </w:rPr>
      </w:pPr>
      <w:r>
        <w:rPr>
          <w:rFonts w:eastAsia="楷体_GB2312"/>
          <w:sz w:val="32"/>
          <w:szCs w:val="32"/>
        </w:rPr>
        <w:t>2.1 区级组织指挥机构</w:t>
      </w:r>
    </w:p>
    <w:p>
      <w:pPr>
        <w:snapToGrid w:val="0"/>
        <w:spacing w:line="560" w:lineRule="exact"/>
        <w:ind w:firstLine="643" w:firstLineChars="201"/>
        <w:rPr>
          <w:rFonts w:eastAsia="仿宋_GB2312"/>
          <w:sz w:val="32"/>
          <w:szCs w:val="32"/>
        </w:rPr>
      </w:pPr>
      <w:r>
        <w:rPr>
          <w:rFonts w:eastAsia="仿宋_GB2312"/>
          <w:sz w:val="32"/>
          <w:szCs w:val="32"/>
        </w:rPr>
        <w:t>区政府是全区突发环境事件应急管理工作的最高行政领导机构，负责辖区内突发环境事件的预防、预警响应、应急处置与救援、事后恢复与重建等应对工作。区政府依法设立周村区突发环境事件应急指挥机构（详见附件2），周村区突发环境事件应急指挥机构的主要职责是贯彻落实党中央、国务院及省、市关于环境应急工作的方针政策、指示和要求；统一协调应急处置与救援工作；指导各镇政府、街道办事处、周村经济开发区管委会及有关部门做好突发环境事件应急工作。周村区突发环境事件应急指挥机构办公室设在区生态环境分局，作为全区突发环境事件应急管理的日常工作机构。</w:t>
      </w:r>
    </w:p>
    <w:p>
      <w:pPr>
        <w:snapToGrid w:val="0"/>
        <w:spacing w:line="560" w:lineRule="exact"/>
        <w:ind w:firstLine="640" w:firstLineChars="200"/>
        <w:rPr>
          <w:rFonts w:eastAsia="楷体_GB2312"/>
          <w:sz w:val="32"/>
          <w:szCs w:val="32"/>
        </w:rPr>
      </w:pPr>
      <w:r>
        <w:rPr>
          <w:rFonts w:eastAsia="楷体_GB2312"/>
          <w:sz w:val="32"/>
          <w:szCs w:val="32"/>
        </w:rPr>
        <w:t>2.2 现场指挥机构</w:t>
      </w:r>
    </w:p>
    <w:p>
      <w:pPr>
        <w:snapToGrid w:val="0"/>
        <w:spacing w:line="560" w:lineRule="exact"/>
        <w:ind w:firstLine="643" w:firstLineChars="201"/>
        <w:rPr>
          <w:rFonts w:eastAsia="仿宋_GB2312"/>
          <w:sz w:val="32"/>
          <w:szCs w:val="32"/>
        </w:rPr>
      </w:pPr>
      <w:r>
        <w:rPr>
          <w:rFonts w:eastAsia="仿宋_GB2312"/>
          <w:sz w:val="32"/>
          <w:szCs w:val="32"/>
        </w:rPr>
        <w:t>区政府成立现场应急指挥机构，现场应急指挥机构由突发环境事件的相关部门构成，区政府根据突发环境事件的类别、特点，确定现场应急指挥机构负责人。现场应急指挥机构负责组织指挥现场环境应急救援，协调有关部门应急处置；调查情况，组织开展环境监测，研判事态发展；组织制订现场应急救援处置方案；组织调动应急救援物资设备；落实应急指挥部指令和决策；监督事故单位控制切断污染源、消除环境污染、处置泄漏危险废物、恢复生态环境。参与现场处置的有关单位和人员要服从现场指挥机构的统一指挥。</w:t>
      </w:r>
    </w:p>
    <w:p>
      <w:pPr>
        <w:snapToGrid w:val="0"/>
        <w:spacing w:line="560" w:lineRule="exact"/>
        <w:ind w:firstLine="640" w:firstLineChars="200"/>
        <w:rPr>
          <w:rFonts w:eastAsia="仿宋_GB2312"/>
          <w:sz w:val="32"/>
          <w:szCs w:val="32"/>
        </w:rPr>
      </w:pPr>
      <w:r>
        <w:rPr>
          <w:rFonts w:eastAsia="仿宋_GB2312"/>
          <w:sz w:val="32"/>
          <w:szCs w:val="32"/>
        </w:rPr>
        <w:t>周村区突发环境事件现场应急指挥机构设立相应工作组，各工作组组成及职责分工如下：</w:t>
      </w:r>
    </w:p>
    <w:p>
      <w:pPr>
        <w:snapToGrid w:val="0"/>
        <w:spacing w:line="560" w:lineRule="exact"/>
        <w:ind w:firstLine="640" w:firstLineChars="200"/>
        <w:rPr>
          <w:rFonts w:eastAsia="仿宋_GB2312"/>
          <w:sz w:val="32"/>
          <w:szCs w:val="32"/>
        </w:rPr>
      </w:pPr>
      <w:r>
        <w:rPr>
          <w:rFonts w:eastAsia="仿宋_GB2312"/>
          <w:sz w:val="32"/>
          <w:szCs w:val="32"/>
        </w:rPr>
        <w:t>污染处置组：由区生态环境分局牵头，区公安分局、区住房城乡建设局、区交通运输局、区农业农村局、区水利局、区应急局、区气象局、区林业服务中心等部门参加。主要负责收集汇总相关数据，组织进行技术研判，开展事态分析；迅速组织切断污染源，分析污染途径，明确防止污染物扩散的程序；组织采取有效措施，消除或减轻已经造成的污染；明确不同情况下的现场处置人员须采取的个人防护措施；组织建立现场警戒区和交通管制区域，确定重点防护区域，确定受威胁人员疏散的方式和途径，疏散转移受威胁人员至安全紧急避险场所等。</w:t>
      </w:r>
    </w:p>
    <w:p>
      <w:pPr>
        <w:snapToGrid w:val="0"/>
        <w:spacing w:line="560" w:lineRule="exact"/>
        <w:ind w:firstLine="640" w:firstLineChars="200"/>
        <w:rPr>
          <w:rFonts w:eastAsia="仿宋_GB2312"/>
          <w:sz w:val="32"/>
          <w:szCs w:val="32"/>
        </w:rPr>
      </w:pPr>
      <w:r>
        <w:rPr>
          <w:rFonts w:eastAsia="仿宋_GB2312"/>
          <w:sz w:val="32"/>
          <w:szCs w:val="32"/>
        </w:rPr>
        <w:t>应急监测组：由区生态环境分局牵头，区住房城乡建设局、区农业农村局、区水利局、区气象局等部门参加。主要负责根据突发环境事件的污染物种类、性质以及当地气象、自然、社会环境状况等，明确相应的应急监测方案及监测方法；确定污染物扩散范围，明确监测的布点和频次，做好大气、水体、土壤等应急监测，为突发环境事件应急决策提供依据。</w:t>
      </w:r>
    </w:p>
    <w:p>
      <w:pPr>
        <w:snapToGrid w:val="0"/>
        <w:spacing w:line="560" w:lineRule="exact"/>
        <w:ind w:firstLine="640" w:firstLineChars="200"/>
        <w:rPr>
          <w:rFonts w:eastAsia="仿宋_GB2312"/>
          <w:sz w:val="32"/>
          <w:szCs w:val="32"/>
        </w:rPr>
      </w:pPr>
      <w:r>
        <w:rPr>
          <w:rFonts w:eastAsia="仿宋_GB2312"/>
          <w:sz w:val="32"/>
          <w:szCs w:val="32"/>
        </w:rPr>
        <w:t>医学救援组：由区卫生健康局牵头，区生态环境分局、区市场监管局等部门参加。主要负责组织开展伤员紧急医疗救援；指导和协助开展受污染人员的洗消工作；提出保护公众健康的措施建议；禁止或限制受污染食品及饮用水的生产、加工、流通和食用，防范因突发环境事件造成集体中毒等。</w:t>
      </w:r>
    </w:p>
    <w:p>
      <w:pPr>
        <w:autoSpaceDE w:val="0"/>
        <w:autoSpaceDN w:val="0"/>
        <w:snapToGrid w:val="0"/>
        <w:spacing w:line="560" w:lineRule="exact"/>
        <w:ind w:firstLine="640" w:firstLineChars="200"/>
        <w:rPr>
          <w:rFonts w:eastAsia="仿宋_GB2312"/>
          <w:sz w:val="32"/>
          <w:szCs w:val="32"/>
        </w:rPr>
      </w:pPr>
      <w:r>
        <w:rPr>
          <w:rFonts w:eastAsia="仿宋_GB2312"/>
          <w:sz w:val="32"/>
          <w:szCs w:val="32"/>
        </w:rPr>
        <w:t>应急保障组：由区发展改革局牵头，区工业和信息化局、区公安分局、区财政局、区住房城乡建设局、区交通运输局、区水利局、区商务局、区生态环境分局、区应急局等部门参加。主要负责指导做好事件影响区域有关人员的紧急转移和临时安置工作；组织做好环境应急救援物资及临时安置重要物资的紧急生产、储备调拨和紧急配送工作；及时组织调运重要生活必需品，保障群众基本生活和市场供应，保障突发环境事件应急工作经费。</w:t>
      </w:r>
    </w:p>
    <w:p>
      <w:pPr>
        <w:snapToGrid w:val="0"/>
        <w:spacing w:line="560" w:lineRule="exact"/>
        <w:ind w:firstLine="640" w:firstLineChars="200"/>
        <w:rPr>
          <w:rFonts w:eastAsia="仿宋_GB2312"/>
          <w:sz w:val="32"/>
          <w:szCs w:val="32"/>
        </w:rPr>
      </w:pPr>
      <w:r>
        <w:rPr>
          <w:rFonts w:eastAsia="仿宋_GB2312"/>
          <w:sz w:val="32"/>
          <w:szCs w:val="32"/>
        </w:rPr>
        <w:t>新闻宣传组：由区委宣传部牵头，区生态环境分局、区融媒体中心等参加。主要负责组织开展事件进展、应急工作情况等权威信息发布，加强新闻宣传报道；通过多种方式，通俗、权威、全面地做好相关知识普及；及时澄清不实信息，回应社会关切，正确引导舆论。</w:t>
      </w:r>
    </w:p>
    <w:p>
      <w:pPr>
        <w:snapToGrid w:val="0"/>
        <w:spacing w:line="560" w:lineRule="exact"/>
        <w:ind w:firstLine="640" w:firstLineChars="200"/>
        <w:rPr>
          <w:rFonts w:eastAsia="仿宋_GB2312"/>
          <w:sz w:val="32"/>
          <w:szCs w:val="32"/>
        </w:rPr>
      </w:pPr>
      <w:r>
        <w:rPr>
          <w:rFonts w:eastAsia="仿宋_GB2312"/>
          <w:sz w:val="32"/>
          <w:szCs w:val="32"/>
        </w:rPr>
        <w:t>社会稳定组：由区公安分局牵头，区商务局、区生态环境分局、区市场监管局等参加。主要负责加强受影响地区社会治安管理，严厉打击借机传播谣言制造社会恐慌、哄抢物资等违法犯罪行为；加强转移人员安置点、救灾物资存放点等重点地区治安管控；做好受影响人员与涉事单位、事发地政府及有关部门矛盾纠纷化解和法律服务工作，防止出现群体性事件，维护社会稳定；加强对重要生活必需品等商品的市场监管和调控，打击囤积居奇行为。</w:t>
      </w:r>
    </w:p>
    <w:p>
      <w:pPr>
        <w:snapToGrid w:val="0"/>
        <w:spacing w:line="560" w:lineRule="exact"/>
        <w:ind w:firstLine="640" w:firstLineChars="200"/>
        <w:rPr>
          <w:rFonts w:eastAsia="仿宋_GB2312"/>
          <w:sz w:val="32"/>
          <w:szCs w:val="32"/>
        </w:rPr>
      </w:pPr>
      <w:r>
        <w:rPr>
          <w:rFonts w:eastAsia="仿宋_GB2312"/>
          <w:sz w:val="32"/>
          <w:szCs w:val="32"/>
        </w:rPr>
        <w:t>工作组设置、组成和职责可根据工作需要作适当调整。</w:t>
      </w:r>
    </w:p>
    <w:p>
      <w:pPr>
        <w:widowControl/>
        <w:snapToGrid w:val="0"/>
        <w:spacing w:line="560" w:lineRule="exact"/>
        <w:ind w:firstLine="643" w:firstLineChars="201"/>
        <w:rPr>
          <w:rFonts w:eastAsia="黑体"/>
          <w:sz w:val="32"/>
          <w:szCs w:val="32"/>
        </w:rPr>
      </w:pPr>
      <w:r>
        <w:rPr>
          <w:rFonts w:eastAsia="黑体"/>
          <w:sz w:val="32"/>
          <w:szCs w:val="32"/>
        </w:rPr>
        <w:t>3  预防、预警和信息报告</w:t>
      </w:r>
    </w:p>
    <w:p>
      <w:pPr>
        <w:snapToGrid w:val="0"/>
        <w:spacing w:line="560" w:lineRule="exact"/>
        <w:ind w:firstLine="640" w:firstLineChars="200"/>
        <w:rPr>
          <w:rFonts w:eastAsia="楷体_GB2312"/>
          <w:b/>
          <w:bCs/>
          <w:sz w:val="32"/>
          <w:szCs w:val="32"/>
        </w:rPr>
      </w:pPr>
      <w:r>
        <w:rPr>
          <w:rFonts w:eastAsia="楷体_GB2312"/>
          <w:sz w:val="32"/>
          <w:szCs w:val="32"/>
        </w:rPr>
        <w:t>3.1 预防</w:t>
      </w:r>
    </w:p>
    <w:p>
      <w:pPr>
        <w:snapToGrid w:val="0"/>
        <w:spacing w:line="560" w:lineRule="exact"/>
        <w:ind w:firstLine="640" w:firstLineChars="200"/>
        <w:rPr>
          <w:rFonts w:eastAsia="仿宋_GB2312"/>
          <w:sz w:val="32"/>
          <w:szCs w:val="32"/>
        </w:rPr>
      </w:pPr>
      <w:r>
        <w:rPr>
          <w:rFonts w:eastAsia="仿宋_GB2312"/>
          <w:sz w:val="32"/>
          <w:szCs w:val="32"/>
        </w:rPr>
        <w:t>3.1.1区突发环境事件应急指挥机构组成部门按照早发现、早报告、早处置的原则，开展对全区环境信息、自然灾害预警信息、例行环境监测数据、辐射环境监测数据的综合分析、风险评估工作。</w:t>
      </w:r>
    </w:p>
    <w:p>
      <w:pPr>
        <w:snapToGrid w:val="0"/>
        <w:spacing w:line="560" w:lineRule="exact"/>
        <w:ind w:firstLine="640" w:firstLineChars="200"/>
        <w:rPr>
          <w:rFonts w:eastAsia="仿宋_GB2312"/>
          <w:sz w:val="32"/>
          <w:szCs w:val="32"/>
        </w:rPr>
      </w:pPr>
      <w:r>
        <w:rPr>
          <w:rFonts w:eastAsia="仿宋_GB2312"/>
          <w:sz w:val="32"/>
          <w:szCs w:val="32"/>
        </w:rPr>
        <w:t xml:space="preserve">3.l.2各镇政府、街道办事处、周村经济开发区管委会及各有关部门负责突发环境事件信息接收、报告、处理、统计分析和信息监控。 </w:t>
      </w:r>
    </w:p>
    <w:p>
      <w:pPr>
        <w:snapToGrid w:val="0"/>
        <w:spacing w:line="560" w:lineRule="exact"/>
        <w:ind w:firstLine="640" w:firstLineChars="200"/>
        <w:rPr>
          <w:rFonts w:eastAsia="仿宋_GB2312"/>
          <w:sz w:val="32"/>
          <w:szCs w:val="32"/>
        </w:rPr>
      </w:pPr>
      <w:r>
        <w:rPr>
          <w:rFonts w:eastAsia="仿宋_GB2312"/>
          <w:sz w:val="32"/>
          <w:szCs w:val="32"/>
        </w:rPr>
        <w:t xml:space="preserve">（1）环境污染事件、生物物种安全事件、辐射事件信息接收、报告、处理、统计分析由区生态环境分局负责，并对相应的预警信息进行监控； </w:t>
      </w:r>
    </w:p>
    <w:p>
      <w:pPr>
        <w:snapToGrid w:val="0"/>
        <w:spacing w:line="560" w:lineRule="exact"/>
        <w:ind w:firstLine="640" w:firstLineChars="200"/>
        <w:rPr>
          <w:rFonts w:eastAsia="仿宋_GB2312"/>
          <w:sz w:val="32"/>
          <w:szCs w:val="32"/>
        </w:rPr>
      </w:pPr>
      <w:r>
        <w:rPr>
          <w:rFonts w:eastAsia="仿宋_GB2312"/>
          <w:sz w:val="32"/>
          <w:szCs w:val="32"/>
        </w:rPr>
        <w:t>（2）水体富营养化导致的藻类污染的预防预警由区生态环境分局会同区水利局、区气象局等有关部门负责，并对相应的预警信息进行监控；</w:t>
      </w:r>
    </w:p>
    <w:p>
      <w:pPr>
        <w:snapToGrid w:val="0"/>
        <w:spacing w:line="560" w:lineRule="exact"/>
        <w:ind w:firstLine="640" w:firstLineChars="200"/>
        <w:rPr>
          <w:rFonts w:eastAsia="仿宋_GB2312"/>
          <w:sz w:val="32"/>
          <w:szCs w:val="32"/>
        </w:rPr>
      </w:pPr>
      <w:r>
        <w:rPr>
          <w:rFonts w:eastAsia="仿宋_GB2312"/>
          <w:sz w:val="32"/>
          <w:szCs w:val="32"/>
        </w:rPr>
        <w:t>（3）有可能引起突发环境事件的自然灾害、事故灾难的信息接收、报告、处理、统计分析由区突发环境事件应急指挥机构组成部门和各镇政府、街道办事处、周村经济开发区管委会负责，并对相应的预警信息进行监控。</w:t>
      </w:r>
    </w:p>
    <w:p>
      <w:pPr>
        <w:snapToGrid w:val="0"/>
        <w:spacing w:line="560" w:lineRule="exact"/>
        <w:ind w:firstLine="640" w:firstLineChars="200"/>
        <w:rPr>
          <w:rFonts w:eastAsia="仿宋_GB2312"/>
          <w:sz w:val="32"/>
          <w:szCs w:val="32"/>
        </w:rPr>
      </w:pPr>
      <w:r>
        <w:rPr>
          <w:rFonts w:eastAsia="仿宋_GB2312"/>
          <w:sz w:val="32"/>
          <w:szCs w:val="32"/>
        </w:rPr>
        <w:t>3.1.3各类突发环境事件的预警监控信息在环境应急指挥技术平台上实现共享。</w:t>
      </w:r>
    </w:p>
    <w:p>
      <w:pPr>
        <w:snapToGrid w:val="0"/>
        <w:spacing w:line="560" w:lineRule="exact"/>
        <w:ind w:firstLine="640" w:firstLineChars="200"/>
        <w:rPr>
          <w:rFonts w:eastAsia="仿宋_GB2312"/>
          <w:sz w:val="32"/>
          <w:szCs w:val="32"/>
        </w:rPr>
      </w:pPr>
      <w:r>
        <w:rPr>
          <w:rFonts w:eastAsia="仿宋_GB2312"/>
          <w:sz w:val="32"/>
          <w:szCs w:val="32"/>
        </w:rPr>
        <w:t>3.1.4可能发生突发环境事件的企事业单位，应当开展环境风险隐患排查和治理，健全风险防控措施，消除环境风险隐患。按照《企业事业单位突发环境事件应急预案备案管理办法（试行）》（环发〔2015〕4号）要求对突发环境事件应急预案进行报备。各镇政府、街道办事处、周村经济开发区管委会应当加强环境风险隐患排查的监督管理，做好突发环境事件预防工作。</w:t>
      </w:r>
    </w:p>
    <w:p>
      <w:pPr>
        <w:snapToGrid w:val="0"/>
        <w:spacing w:line="560" w:lineRule="exact"/>
        <w:ind w:firstLine="640" w:firstLineChars="200"/>
        <w:rPr>
          <w:rFonts w:eastAsia="仿宋_GB2312"/>
          <w:sz w:val="32"/>
          <w:szCs w:val="32"/>
        </w:rPr>
      </w:pPr>
      <w:r>
        <w:rPr>
          <w:rFonts w:eastAsia="仿宋_GB2312"/>
          <w:sz w:val="32"/>
          <w:szCs w:val="32"/>
        </w:rPr>
        <w:t>3.1.5区突发环境事件应急指挥机构组成部门和各镇政府、街道办事处、周村经济开发区管委会按照各自职责开展突发环境事件的预防工作。</w:t>
      </w:r>
    </w:p>
    <w:p>
      <w:pPr>
        <w:snapToGrid w:val="0"/>
        <w:spacing w:line="560" w:lineRule="exact"/>
        <w:ind w:firstLine="640" w:firstLineChars="200"/>
        <w:rPr>
          <w:rFonts w:eastAsia="仿宋_GB2312"/>
          <w:sz w:val="32"/>
          <w:szCs w:val="32"/>
        </w:rPr>
      </w:pPr>
      <w:r>
        <w:rPr>
          <w:rFonts w:eastAsia="仿宋_GB2312"/>
          <w:sz w:val="32"/>
          <w:szCs w:val="32"/>
        </w:rPr>
        <w:t>（1）开展污染源、放射源、生物物种资源调查和普查。掌握环境污染源的产生、种类及地区分布情况；依法组织对容易引发突发环境事件的企事业单位及其周边环境保护目标进行调查、登记、风险评估，定期检查、监控，并责令有关单位落实各项防范措施。</w:t>
      </w:r>
    </w:p>
    <w:p>
      <w:pPr>
        <w:snapToGrid w:val="0"/>
        <w:spacing w:line="560" w:lineRule="exact"/>
        <w:ind w:firstLine="640" w:firstLineChars="200"/>
        <w:rPr>
          <w:rFonts w:eastAsia="仿宋_GB2312"/>
          <w:sz w:val="32"/>
          <w:szCs w:val="32"/>
        </w:rPr>
      </w:pPr>
      <w:r>
        <w:rPr>
          <w:rFonts w:eastAsia="仿宋_GB2312"/>
          <w:sz w:val="32"/>
          <w:szCs w:val="32"/>
        </w:rPr>
        <w:t>（2）开展突发环境事件的预测、分析和风险评估工作，完善各类突发环境事件应急预案。</w:t>
      </w:r>
    </w:p>
    <w:p>
      <w:pPr>
        <w:snapToGrid w:val="0"/>
        <w:spacing w:line="560" w:lineRule="exact"/>
        <w:ind w:firstLine="640" w:firstLineChars="200"/>
        <w:rPr>
          <w:rFonts w:eastAsia="仿宋_GB2312"/>
          <w:sz w:val="32"/>
          <w:szCs w:val="32"/>
        </w:rPr>
      </w:pPr>
      <w:r>
        <w:rPr>
          <w:rFonts w:eastAsia="仿宋_GB2312"/>
          <w:sz w:val="32"/>
          <w:szCs w:val="32"/>
        </w:rPr>
        <w:t>（3）加强源头把关，在规划环境影响评价、建设项目环境影响评价、“三同时”和竣工环境保护验收过程中，重点加强对环境风险评价的审查，检查环评及批复要求的环境风险隐患防范措施和设施落实情况，以及针对周边环境敏感目标变化的环境风险隐患防范措施补充完善情况。对已建成投入生产的建设项目，凡未按照相关规定进行环境风险评价或已做过评价现已不可行的，应开展环境影响后评价，并加强风险评价；加强对企业环境风险隐患排查治理情况的日常监管，督促各项整改措施落实到位。</w:t>
      </w:r>
    </w:p>
    <w:p>
      <w:pPr>
        <w:snapToGrid w:val="0"/>
        <w:spacing w:line="560" w:lineRule="exact"/>
        <w:ind w:firstLine="640" w:firstLineChars="200"/>
        <w:rPr>
          <w:rFonts w:eastAsia="仿宋_GB2312"/>
          <w:sz w:val="32"/>
          <w:szCs w:val="32"/>
        </w:rPr>
      </w:pPr>
      <w:r>
        <w:rPr>
          <w:rFonts w:eastAsia="仿宋_GB2312"/>
          <w:sz w:val="32"/>
          <w:szCs w:val="32"/>
        </w:rPr>
        <w:t>（4）统筹协调与突发环境事件有关的其他突发事件的预防与应急措施，防止因其他突发事件次生或者因处置不当而引发突发环境事件；</w:t>
      </w:r>
    </w:p>
    <w:p>
      <w:pPr>
        <w:snapToGrid w:val="0"/>
        <w:spacing w:line="560" w:lineRule="exact"/>
        <w:ind w:firstLine="640" w:firstLineChars="200"/>
        <w:rPr>
          <w:rFonts w:eastAsia="仿宋_GB2312"/>
          <w:sz w:val="32"/>
          <w:szCs w:val="32"/>
        </w:rPr>
      </w:pPr>
      <w:r>
        <w:rPr>
          <w:rFonts w:eastAsia="仿宋_GB2312"/>
          <w:sz w:val="32"/>
          <w:szCs w:val="32"/>
        </w:rPr>
        <w:t>（5）统筹安排应对突发环境事件所必需的设备和基础设施建设，合理确定应急避难场所；</w:t>
      </w:r>
    </w:p>
    <w:p>
      <w:pPr>
        <w:snapToGrid w:val="0"/>
        <w:spacing w:line="560" w:lineRule="exact"/>
        <w:ind w:firstLine="640" w:firstLineChars="200"/>
        <w:rPr>
          <w:rFonts w:eastAsia="仿宋_GB2312"/>
          <w:sz w:val="32"/>
          <w:szCs w:val="32"/>
        </w:rPr>
      </w:pPr>
      <w:r>
        <w:rPr>
          <w:rFonts w:eastAsia="仿宋_GB2312"/>
          <w:sz w:val="32"/>
          <w:szCs w:val="32"/>
        </w:rPr>
        <w:t>（6）加强环境应急科研和应急指挥技术平台的建设工作。</w:t>
      </w:r>
    </w:p>
    <w:p>
      <w:pPr>
        <w:snapToGrid w:val="0"/>
        <w:spacing w:line="560" w:lineRule="exact"/>
        <w:ind w:firstLine="640" w:firstLineChars="200"/>
        <w:rPr>
          <w:rFonts w:eastAsia="楷体_GB2312"/>
          <w:sz w:val="32"/>
          <w:szCs w:val="32"/>
        </w:rPr>
      </w:pPr>
      <w:r>
        <w:rPr>
          <w:rFonts w:eastAsia="楷体_GB2312"/>
          <w:sz w:val="32"/>
          <w:szCs w:val="32"/>
        </w:rPr>
        <w:t>3.2 预警</w:t>
      </w:r>
    </w:p>
    <w:p>
      <w:pPr>
        <w:snapToGrid w:val="0"/>
        <w:spacing w:line="560" w:lineRule="exact"/>
        <w:ind w:firstLine="627" w:firstLineChars="196"/>
        <w:rPr>
          <w:rFonts w:eastAsia="仿宋_GB2312"/>
          <w:sz w:val="32"/>
          <w:szCs w:val="32"/>
        </w:rPr>
      </w:pPr>
      <w:r>
        <w:rPr>
          <w:rFonts w:eastAsia="仿宋_GB2312"/>
          <w:sz w:val="32"/>
          <w:szCs w:val="32"/>
        </w:rPr>
        <w:t>3.2.1预警分级与预警发布</w:t>
      </w:r>
    </w:p>
    <w:p>
      <w:pPr>
        <w:snapToGrid w:val="0"/>
        <w:spacing w:line="560" w:lineRule="exact"/>
        <w:ind w:firstLine="640" w:firstLineChars="200"/>
        <w:rPr>
          <w:rFonts w:eastAsia="仿宋_GB2312"/>
          <w:sz w:val="32"/>
          <w:szCs w:val="32"/>
        </w:rPr>
      </w:pPr>
      <w:r>
        <w:rPr>
          <w:rFonts w:eastAsia="仿宋_GB2312"/>
          <w:sz w:val="32"/>
          <w:szCs w:val="32"/>
        </w:rPr>
        <w:t>按照突发环境事件的严重性、紧急程度和可能影响的范围，突发环境事件的预警分为四级，预警级别由高到低分别为</w:t>
      </w:r>
      <w:r>
        <w:rPr>
          <w:sz w:val="32"/>
          <w:szCs w:val="32"/>
        </w:rPr>
        <w:t>Ⅰ</w:t>
      </w:r>
      <w:r>
        <w:rPr>
          <w:rFonts w:eastAsia="仿宋_GB2312"/>
          <w:sz w:val="32"/>
          <w:szCs w:val="32"/>
        </w:rPr>
        <w:t>级、</w:t>
      </w:r>
      <w:r>
        <w:rPr>
          <w:sz w:val="32"/>
          <w:szCs w:val="32"/>
        </w:rPr>
        <w:t>Ⅱ</w:t>
      </w:r>
      <w:r>
        <w:rPr>
          <w:rFonts w:eastAsia="仿宋_GB2312"/>
          <w:sz w:val="32"/>
          <w:szCs w:val="32"/>
        </w:rPr>
        <w:t>级、</w:t>
      </w:r>
      <w:r>
        <w:rPr>
          <w:sz w:val="32"/>
          <w:szCs w:val="32"/>
        </w:rPr>
        <w:t>Ⅲ</w:t>
      </w:r>
      <w:r>
        <w:rPr>
          <w:rFonts w:eastAsia="仿宋_GB2312"/>
          <w:sz w:val="32"/>
          <w:szCs w:val="32"/>
        </w:rPr>
        <w:t>级和</w:t>
      </w:r>
      <w:r>
        <w:rPr>
          <w:sz w:val="32"/>
          <w:szCs w:val="32"/>
        </w:rPr>
        <w:t>Ⅳ</w:t>
      </w:r>
      <w:r>
        <w:rPr>
          <w:rFonts w:eastAsia="仿宋_GB2312"/>
          <w:sz w:val="32"/>
          <w:szCs w:val="32"/>
        </w:rPr>
        <w:t>级，颜色依次为红色、橙色、黄色、蓝色。</w:t>
      </w:r>
    </w:p>
    <w:p>
      <w:pPr>
        <w:snapToGrid w:val="0"/>
        <w:spacing w:line="560" w:lineRule="exact"/>
        <w:ind w:firstLine="640" w:firstLineChars="200"/>
        <w:rPr>
          <w:rFonts w:eastAsia="仿宋_GB2312"/>
          <w:sz w:val="32"/>
          <w:szCs w:val="32"/>
        </w:rPr>
      </w:pPr>
      <w:r>
        <w:rPr>
          <w:rFonts w:eastAsia="仿宋_GB2312"/>
          <w:sz w:val="32"/>
          <w:szCs w:val="32"/>
        </w:rPr>
        <w:t>红色预警：情况危急，可能发生或引发特别重大突发环境事件的；或事件已经发生，可能进一步扩大影响范围，造成重大危害的。红色预警由省政府发布。</w:t>
      </w:r>
    </w:p>
    <w:p>
      <w:pPr>
        <w:snapToGrid w:val="0"/>
        <w:spacing w:line="560" w:lineRule="exact"/>
        <w:ind w:firstLine="640" w:firstLineChars="200"/>
        <w:rPr>
          <w:rFonts w:eastAsia="仿宋_GB2312"/>
          <w:sz w:val="32"/>
          <w:szCs w:val="32"/>
        </w:rPr>
      </w:pPr>
      <w:r>
        <w:rPr>
          <w:rFonts w:eastAsia="仿宋_GB2312"/>
          <w:sz w:val="32"/>
          <w:szCs w:val="32"/>
        </w:rPr>
        <w:t>橙色预警：情况紧急，可能发生重大突发环境事件的；或事件已经发生，可能进一步扩大影响范围，造成更大危害的。橙色预警由省政府发布。</w:t>
      </w:r>
    </w:p>
    <w:p>
      <w:pPr>
        <w:snapToGrid w:val="0"/>
        <w:spacing w:line="560" w:lineRule="exact"/>
        <w:ind w:firstLine="640" w:firstLineChars="200"/>
        <w:rPr>
          <w:rFonts w:eastAsia="仿宋_GB2312"/>
          <w:sz w:val="32"/>
          <w:szCs w:val="32"/>
        </w:rPr>
      </w:pPr>
      <w:r>
        <w:rPr>
          <w:rFonts w:eastAsia="仿宋_GB2312"/>
          <w:sz w:val="32"/>
          <w:szCs w:val="32"/>
        </w:rPr>
        <w:t>黄色预警：情况比较紧急，可能发生或引发较大突发环境事件的；或事件已经发生，可能进一步扩大影响范围，造成较大危害的。黄色预警由市政府发布。</w:t>
      </w:r>
    </w:p>
    <w:p>
      <w:pPr>
        <w:snapToGrid w:val="0"/>
        <w:spacing w:line="560" w:lineRule="exact"/>
        <w:ind w:firstLine="595" w:firstLineChars="186"/>
        <w:rPr>
          <w:rFonts w:eastAsia="仿宋_GB2312"/>
          <w:sz w:val="32"/>
          <w:szCs w:val="32"/>
        </w:rPr>
      </w:pPr>
      <w:r>
        <w:rPr>
          <w:rFonts w:eastAsia="仿宋_GB2312"/>
          <w:sz w:val="32"/>
          <w:szCs w:val="32"/>
        </w:rPr>
        <w:t>蓝色预警：存在重大环境安全隐患，可能发生或引发一般突发环境事件的；或事件已经发生，可能进一步扩大影响范围，造成公共危害的。蓝色预警由区政府发布。</w:t>
      </w:r>
    </w:p>
    <w:p>
      <w:pPr>
        <w:snapToGrid w:val="0"/>
        <w:spacing w:line="560" w:lineRule="exact"/>
        <w:ind w:firstLine="640" w:firstLineChars="200"/>
        <w:rPr>
          <w:rFonts w:eastAsia="仿宋_GB2312"/>
          <w:sz w:val="32"/>
          <w:szCs w:val="32"/>
        </w:rPr>
      </w:pPr>
      <w:r>
        <w:rPr>
          <w:rFonts w:eastAsia="仿宋_GB2312"/>
          <w:sz w:val="32"/>
          <w:szCs w:val="32"/>
        </w:rPr>
        <w:t>当一个流域或者两个以上镇（街道）同时发生或可能发生自然灾害，危及环境安全时，区生态环境分局研判相关信息后，向区政府提出预警发布建议。</w:t>
      </w:r>
    </w:p>
    <w:p>
      <w:pPr>
        <w:snapToGrid w:val="0"/>
        <w:spacing w:line="560" w:lineRule="exact"/>
        <w:ind w:firstLine="640" w:firstLineChars="200"/>
        <w:rPr>
          <w:rFonts w:eastAsia="仿宋_GB2312"/>
          <w:sz w:val="32"/>
          <w:szCs w:val="32"/>
        </w:rPr>
      </w:pPr>
      <w:r>
        <w:rPr>
          <w:rFonts w:eastAsia="仿宋_GB2312"/>
          <w:sz w:val="32"/>
          <w:szCs w:val="32"/>
        </w:rPr>
        <w:t>当环境质量超过国家和地方标准，发生严重环境污染时，区政府组织相关部门密切监测污染状况，及时启动预警系统。</w:t>
      </w:r>
    </w:p>
    <w:p>
      <w:pPr>
        <w:snapToGrid w:val="0"/>
        <w:spacing w:line="560" w:lineRule="exact"/>
        <w:ind w:firstLine="627" w:firstLineChars="196"/>
        <w:rPr>
          <w:rFonts w:eastAsia="仿宋_GB2312"/>
          <w:sz w:val="32"/>
          <w:szCs w:val="32"/>
        </w:rPr>
      </w:pPr>
      <w:r>
        <w:rPr>
          <w:rFonts w:eastAsia="仿宋_GB2312"/>
          <w:sz w:val="32"/>
          <w:szCs w:val="32"/>
        </w:rPr>
        <w:t>3.2.2预警状态</w:t>
      </w:r>
    </w:p>
    <w:p>
      <w:pPr>
        <w:snapToGrid w:val="0"/>
        <w:spacing w:line="560" w:lineRule="exact"/>
        <w:ind w:firstLine="640" w:firstLineChars="200"/>
        <w:rPr>
          <w:rFonts w:eastAsia="仿宋_GB2312"/>
          <w:sz w:val="32"/>
          <w:szCs w:val="32"/>
        </w:rPr>
      </w:pPr>
      <w:r>
        <w:rPr>
          <w:rFonts w:eastAsia="仿宋_GB2312"/>
          <w:sz w:val="32"/>
          <w:szCs w:val="32"/>
        </w:rPr>
        <w:t>发布预警进入预警状态后，区政府及有关部门应当采取以下措施：</w:t>
      </w:r>
    </w:p>
    <w:p>
      <w:pPr>
        <w:snapToGrid w:val="0"/>
        <w:spacing w:line="560" w:lineRule="exact"/>
        <w:ind w:firstLine="640" w:firstLineChars="200"/>
        <w:rPr>
          <w:rFonts w:eastAsia="仿宋_GB2312"/>
          <w:sz w:val="32"/>
          <w:szCs w:val="32"/>
        </w:rPr>
      </w:pPr>
      <w:r>
        <w:rPr>
          <w:rFonts w:eastAsia="仿宋_GB2312"/>
          <w:sz w:val="32"/>
          <w:szCs w:val="32"/>
        </w:rPr>
        <w:t>（1）立即启动相关应急响应；</w:t>
      </w:r>
    </w:p>
    <w:p>
      <w:pPr>
        <w:snapToGrid w:val="0"/>
        <w:spacing w:line="560" w:lineRule="exact"/>
        <w:ind w:firstLine="640" w:firstLineChars="200"/>
        <w:rPr>
          <w:rFonts w:eastAsia="仿宋_GB2312"/>
          <w:sz w:val="32"/>
          <w:szCs w:val="32"/>
        </w:rPr>
      </w:pPr>
      <w:r>
        <w:rPr>
          <w:rFonts w:eastAsia="仿宋_GB2312"/>
          <w:sz w:val="32"/>
          <w:szCs w:val="32"/>
        </w:rPr>
        <w:t>（2）发布预警公告，宣布进入预警期，并将预警公告与信息报送市环境应急指挥部和市政府；</w:t>
      </w:r>
    </w:p>
    <w:p>
      <w:pPr>
        <w:snapToGrid w:val="0"/>
        <w:spacing w:line="560" w:lineRule="exact"/>
        <w:ind w:firstLine="640" w:firstLineChars="200"/>
        <w:rPr>
          <w:rFonts w:eastAsia="仿宋_GB2312"/>
          <w:sz w:val="32"/>
          <w:szCs w:val="32"/>
        </w:rPr>
      </w:pPr>
      <w:r>
        <w:rPr>
          <w:rFonts w:eastAsia="仿宋_GB2312"/>
          <w:sz w:val="32"/>
          <w:szCs w:val="32"/>
        </w:rPr>
        <w:t>（3）落实24小时值班制度，责令有关部门及时收集、报告相关信息，向社会公布反映突发环境事件信息的渠道，加强对突发环境事件发生、发展情况的监测、预报和预警工作；</w:t>
      </w:r>
    </w:p>
    <w:p>
      <w:pPr>
        <w:snapToGrid w:val="0"/>
        <w:spacing w:line="560" w:lineRule="exact"/>
        <w:ind w:firstLine="640" w:firstLineChars="200"/>
        <w:rPr>
          <w:rFonts w:eastAsia="仿宋_GB2312"/>
          <w:sz w:val="32"/>
          <w:szCs w:val="32"/>
        </w:rPr>
      </w:pPr>
      <w:r>
        <w:rPr>
          <w:rFonts w:eastAsia="仿宋_GB2312"/>
          <w:sz w:val="32"/>
          <w:szCs w:val="32"/>
        </w:rPr>
        <w:t>（4）区突发环境事件现场应急指挥机构有关领导和成员单位的应急救援队伍、相关人员赶赴事发现场，采取必要的控制措施；</w:t>
      </w:r>
    </w:p>
    <w:p>
      <w:pPr>
        <w:snapToGrid w:val="0"/>
        <w:spacing w:line="560" w:lineRule="exact"/>
        <w:ind w:firstLine="640" w:firstLineChars="200"/>
        <w:rPr>
          <w:rFonts w:eastAsia="仿宋_GB2312"/>
          <w:sz w:val="32"/>
          <w:szCs w:val="32"/>
        </w:rPr>
      </w:pPr>
      <w:r>
        <w:rPr>
          <w:rFonts w:eastAsia="仿宋_GB2312"/>
          <w:sz w:val="32"/>
          <w:szCs w:val="32"/>
        </w:rPr>
        <w:t>（5）组织有关部门和机构、专业技术人员及专家，随时对突发事件信息进行分析评估，预测发生突发环境事件可能性的大小、影响范围和强度以及可能发生的突发环境事件的级别；</w:t>
      </w:r>
    </w:p>
    <w:p>
      <w:pPr>
        <w:snapToGrid w:val="0"/>
        <w:spacing w:line="560" w:lineRule="exact"/>
        <w:ind w:firstLine="640" w:firstLineChars="200"/>
        <w:rPr>
          <w:rFonts w:eastAsia="仿宋_GB2312"/>
          <w:sz w:val="32"/>
          <w:szCs w:val="32"/>
        </w:rPr>
      </w:pPr>
      <w:r>
        <w:rPr>
          <w:rFonts w:eastAsia="仿宋_GB2312"/>
          <w:sz w:val="32"/>
          <w:szCs w:val="32"/>
        </w:rPr>
        <w:t>（6）组织对重点防控区域、环境风险隐患单位的应对措施准备工作等检查、督导，责令有关单位整改落实问题；</w:t>
      </w:r>
    </w:p>
    <w:p>
      <w:pPr>
        <w:snapToGrid w:val="0"/>
        <w:spacing w:line="560" w:lineRule="exact"/>
        <w:ind w:firstLine="640" w:firstLineChars="200"/>
        <w:rPr>
          <w:rFonts w:eastAsia="仿宋_GB2312"/>
          <w:sz w:val="32"/>
          <w:szCs w:val="32"/>
        </w:rPr>
      </w:pPr>
      <w:r>
        <w:rPr>
          <w:rFonts w:eastAsia="仿宋_GB2312"/>
          <w:sz w:val="32"/>
          <w:szCs w:val="32"/>
        </w:rPr>
        <w:t>（7）要求专业应急救援队伍进入待命状态；</w:t>
      </w:r>
    </w:p>
    <w:p>
      <w:pPr>
        <w:snapToGrid w:val="0"/>
        <w:spacing w:line="560" w:lineRule="exact"/>
        <w:ind w:firstLine="640" w:firstLineChars="200"/>
        <w:rPr>
          <w:rFonts w:eastAsia="仿宋_GB2312"/>
          <w:sz w:val="32"/>
          <w:szCs w:val="32"/>
        </w:rPr>
      </w:pPr>
      <w:r>
        <w:rPr>
          <w:rFonts w:eastAsia="仿宋_GB2312"/>
          <w:sz w:val="32"/>
          <w:szCs w:val="32"/>
        </w:rPr>
        <w:t>（8）明晰应急处置所需物资及其储备、运输情况；</w:t>
      </w:r>
    </w:p>
    <w:p>
      <w:pPr>
        <w:snapToGrid w:val="0"/>
        <w:spacing w:line="560" w:lineRule="exact"/>
        <w:ind w:firstLine="640" w:firstLineChars="200"/>
        <w:rPr>
          <w:rFonts w:eastAsia="仿宋_GB2312"/>
          <w:sz w:val="32"/>
          <w:szCs w:val="32"/>
        </w:rPr>
      </w:pPr>
      <w:r>
        <w:rPr>
          <w:rFonts w:eastAsia="仿宋_GB2312"/>
          <w:sz w:val="32"/>
          <w:szCs w:val="32"/>
        </w:rPr>
        <w:t>（9）向社会发布与公众有关的突发环境事件预测信息和分析评估结果；</w:t>
      </w:r>
    </w:p>
    <w:p>
      <w:pPr>
        <w:snapToGrid w:val="0"/>
        <w:spacing w:line="560" w:lineRule="exact"/>
        <w:ind w:firstLine="640" w:firstLineChars="200"/>
        <w:rPr>
          <w:rFonts w:eastAsia="仿宋_GB2312"/>
          <w:sz w:val="32"/>
          <w:szCs w:val="32"/>
        </w:rPr>
      </w:pPr>
      <w:r>
        <w:rPr>
          <w:rFonts w:eastAsia="仿宋_GB2312"/>
          <w:sz w:val="32"/>
          <w:szCs w:val="32"/>
        </w:rPr>
        <w:t>（10）及时按照有关规定向社会发布可能受到突发环境事件危害的警告，宣传避免和减轻危害的常识，公布咨询电话。</w:t>
      </w:r>
    </w:p>
    <w:p>
      <w:pPr>
        <w:snapToGrid w:val="0"/>
        <w:spacing w:line="560" w:lineRule="exact"/>
        <w:ind w:firstLine="640" w:firstLineChars="200"/>
        <w:rPr>
          <w:rFonts w:eastAsia="仿宋_GB2312"/>
          <w:sz w:val="32"/>
          <w:szCs w:val="32"/>
        </w:rPr>
      </w:pPr>
      <w:r>
        <w:rPr>
          <w:rFonts w:eastAsia="仿宋_GB2312"/>
          <w:sz w:val="32"/>
          <w:szCs w:val="32"/>
        </w:rPr>
        <w:t>当收到上级红色、橙色和黄色预警时，还应该采取下列措施：</w:t>
      </w:r>
    </w:p>
    <w:p>
      <w:pPr>
        <w:numPr>
          <w:ilvl w:val="0"/>
          <w:numId w:val="1"/>
        </w:numPr>
        <w:snapToGrid w:val="0"/>
        <w:spacing w:line="560" w:lineRule="exact"/>
        <w:ind w:firstLine="640" w:firstLineChars="200"/>
        <w:rPr>
          <w:rFonts w:eastAsia="仿宋_GB2312"/>
          <w:sz w:val="32"/>
          <w:szCs w:val="32"/>
        </w:rPr>
      </w:pPr>
      <w:r>
        <w:rPr>
          <w:rFonts w:eastAsia="仿宋_GB2312"/>
          <w:sz w:val="32"/>
          <w:szCs w:val="32"/>
        </w:rPr>
        <w:t>及时向市政府、市生态环境局报告突发环境事件情况和应急救援实施情况；</w:t>
      </w:r>
    </w:p>
    <w:p>
      <w:pPr>
        <w:numPr>
          <w:ilvl w:val="0"/>
          <w:numId w:val="1"/>
        </w:numPr>
        <w:snapToGrid w:val="0"/>
        <w:spacing w:line="560" w:lineRule="exact"/>
        <w:ind w:firstLine="640" w:firstLineChars="200"/>
        <w:rPr>
          <w:rFonts w:eastAsia="仿宋_GB2312"/>
          <w:sz w:val="32"/>
          <w:szCs w:val="32"/>
        </w:rPr>
      </w:pPr>
      <w:r>
        <w:rPr>
          <w:rFonts w:eastAsia="仿宋_GB2312"/>
          <w:sz w:val="32"/>
          <w:szCs w:val="32"/>
        </w:rPr>
        <w:t>责令负有特定职责的人员进入待命状态，并动员后备人员做好参加应急救援和处臵工作的准备；</w:t>
      </w:r>
    </w:p>
    <w:p>
      <w:pPr>
        <w:snapToGrid w:val="0"/>
        <w:spacing w:line="560" w:lineRule="exact"/>
        <w:ind w:firstLine="640" w:firstLineChars="200"/>
        <w:rPr>
          <w:rFonts w:eastAsia="仿宋_GB2312"/>
          <w:sz w:val="32"/>
          <w:szCs w:val="32"/>
        </w:rPr>
      </w:pPr>
      <w:r>
        <w:rPr>
          <w:rFonts w:eastAsia="仿宋_GB2312"/>
          <w:sz w:val="32"/>
          <w:szCs w:val="32"/>
        </w:rPr>
        <w:t>（3）转移、疏散或撤离可能受突发环境事件危害的人员并予以妥善安置、转移重要财产；</w:t>
      </w:r>
    </w:p>
    <w:p>
      <w:pPr>
        <w:snapToGrid w:val="0"/>
        <w:spacing w:line="560" w:lineRule="exact"/>
        <w:ind w:firstLine="640" w:firstLineChars="200"/>
        <w:rPr>
          <w:rFonts w:eastAsia="仿宋_GB2312"/>
          <w:sz w:val="32"/>
          <w:szCs w:val="32"/>
        </w:rPr>
      </w:pPr>
      <w:r>
        <w:rPr>
          <w:rFonts w:eastAsia="仿宋_GB2312"/>
          <w:sz w:val="32"/>
          <w:szCs w:val="32"/>
        </w:rPr>
        <w:t>（4）及时向社会发布有关采取特定措施避免和减轻危害的建议、劝告；</w:t>
      </w:r>
    </w:p>
    <w:p>
      <w:pPr>
        <w:snapToGrid w:val="0"/>
        <w:spacing w:line="560" w:lineRule="exact"/>
        <w:ind w:firstLine="640" w:firstLineChars="200"/>
        <w:rPr>
          <w:rFonts w:eastAsia="仿宋_GB2312"/>
          <w:sz w:val="32"/>
          <w:szCs w:val="32"/>
        </w:rPr>
      </w:pPr>
      <w:r>
        <w:rPr>
          <w:rFonts w:eastAsia="仿宋_GB2312"/>
          <w:sz w:val="32"/>
          <w:szCs w:val="32"/>
        </w:rPr>
        <w:t>（5）关闭或者限制使用易受突发环境事件危害的场所，控制限制容易导致危害扩大的公共场所的活动。</w:t>
      </w:r>
    </w:p>
    <w:p>
      <w:pPr>
        <w:snapToGrid w:val="0"/>
        <w:spacing w:line="560" w:lineRule="exact"/>
        <w:ind w:firstLine="640" w:firstLineChars="200"/>
        <w:rPr>
          <w:rFonts w:eastAsia="仿宋_GB2312"/>
          <w:sz w:val="32"/>
          <w:szCs w:val="32"/>
        </w:rPr>
      </w:pPr>
      <w:r>
        <w:rPr>
          <w:rFonts w:eastAsia="仿宋_GB2312"/>
          <w:sz w:val="32"/>
          <w:szCs w:val="32"/>
        </w:rPr>
        <w:t>（6）根据预警级别，针对突发环境事件可能造成的危害，负有监管责任的政府或部门可以对排放污染物可能导致事件发生的有关企事业单位实行停运、限产、停产等相应措施，封闭、隔离或者限制使用有关场所，中止或限制可能导致危害扩大的行为和活动；</w:t>
      </w:r>
    </w:p>
    <w:p>
      <w:pPr>
        <w:snapToGrid w:val="0"/>
        <w:spacing w:line="560" w:lineRule="exact"/>
        <w:ind w:firstLine="640" w:firstLineChars="200"/>
        <w:rPr>
          <w:rFonts w:eastAsia="仿宋_GB2312"/>
          <w:sz w:val="32"/>
          <w:szCs w:val="32"/>
        </w:rPr>
      </w:pPr>
      <w:r>
        <w:rPr>
          <w:rFonts w:eastAsia="仿宋_GB2312"/>
          <w:sz w:val="32"/>
          <w:szCs w:val="32"/>
        </w:rPr>
        <w:t xml:space="preserve">（7）依法采取预警措施所涉及的企事业单位和个人，应当按照有关法律规定承担相应的突发环境事件应急义务。  </w:t>
      </w:r>
    </w:p>
    <w:p>
      <w:pPr>
        <w:snapToGrid w:val="0"/>
        <w:spacing w:line="560" w:lineRule="exact"/>
        <w:ind w:firstLine="640" w:firstLineChars="200"/>
        <w:rPr>
          <w:rFonts w:eastAsia="仿宋_GB2312"/>
          <w:sz w:val="32"/>
          <w:szCs w:val="32"/>
        </w:rPr>
      </w:pPr>
      <w:r>
        <w:rPr>
          <w:rFonts w:eastAsia="仿宋_GB2312"/>
          <w:sz w:val="32"/>
          <w:szCs w:val="32"/>
        </w:rPr>
        <w:t>（8）法律、法规、规章规定的其他必要的防范性、保护性措施。</w:t>
      </w:r>
    </w:p>
    <w:p>
      <w:pPr>
        <w:snapToGrid w:val="0"/>
        <w:spacing w:line="560" w:lineRule="exact"/>
        <w:ind w:firstLine="640" w:firstLineChars="200"/>
        <w:rPr>
          <w:rFonts w:eastAsia="仿宋_GB2312"/>
          <w:sz w:val="32"/>
          <w:szCs w:val="32"/>
        </w:rPr>
      </w:pPr>
      <w:r>
        <w:rPr>
          <w:rFonts w:eastAsia="仿宋_GB2312"/>
          <w:sz w:val="32"/>
          <w:szCs w:val="32"/>
        </w:rPr>
        <w:t>3.2.3预警级别的调整和预警解除</w:t>
      </w:r>
    </w:p>
    <w:p>
      <w:pPr>
        <w:widowControl/>
        <w:snapToGrid w:val="0"/>
        <w:spacing w:line="560" w:lineRule="exact"/>
        <w:ind w:firstLine="640" w:firstLineChars="200"/>
        <w:rPr>
          <w:rFonts w:eastAsia="仿宋_GB2312"/>
          <w:sz w:val="32"/>
          <w:szCs w:val="32"/>
        </w:rPr>
      </w:pPr>
      <w:r>
        <w:rPr>
          <w:rFonts w:eastAsia="仿宋_GB2312"/>
          <w:sz w:val="32"/>
          <w:szCs w:val="32"/>
        </w:rPr>
        <w:t>预警信息发布部门单位要密切关注事件进展情况，根据事态的发展，按照有关规定适时调整、发布预警级别，并将预警信息向可能受到危害的毗邻或者相关地区生态环境部门通报。</w:t>
      </w:r>
    </w:p>
    <w:p>
      <w:pPr>
        <w:widowControl/>
        <w:snapToGrid w:val="0"/>
        <w:spacing w:line="560" w:lineRule="exact"/>
        <w:ind w:firstLine="640" w:firstLineChars="200"/>
        <w:rPr>
          <w:rFonts w:eastAsia="仿宋_GB2312"/>
          <w:sz w:val="32"/>
          <w:szCs w:val="32"/>
        </w:rPr>
      </w:pPr>
      <w:r>
        <w:rPr>
          <w:rFonts w:eastAsia="仿宋_GB2312"/>
          <w:sz w:val="32"/>
          <w:szCs w:val="32"/>
        </w:rPr>
        <w:t>有事实证明不可能发生突发环境事件或者风险已经解除的，发布预警的部门单位应立即宣布解除或者终止预警，并解除相关措施。</w:t>
      </w:r>
    </w:p>
    <w:p>
      <w:pPr>
        <w:snapToGrid w:val="0"/>
        <w:spacing w:line="560" w:lineRule="exact"/>
        <w:ind w:firstLine="640" w:firstLineChars="200"/>
        <w:rPr>
          <w:rFonts w:eastAsia="仿宋_GB2312"/>
          <w:sz w:val="32"/>
          <w:szCs w:val="32"/>
        </w:rPr>
      </w:pPr>
      <w:r>
        <w:rPr>
          <w:rFonts w:eastAsia="仿宋_GB2312"/>
          <w:sz w:val="32"/>
          <w:szCs w:val="32"/>
        </w:rPr>
        <w:t xml:space="preserve">3.2.4预警支持系统 </w:t>
      </w:r>
    </w:p>
    <w:p>
      <w:pPr>
        <w:snapToGrid w:val="0"/>
        <w:spacing w:line="560" w:lineRule="exact"/>
        <w:ind w:firstLine="640" w:firstLineChars="200"/>
        <w:rPr>
          <w:rFonts w:eastAsia="仿宋_GB2312"/>
          <w:sz w:val="32"/>
          <w:szCs w:val="32"/>
        </w:rPr>
      </w:pPr>
      <w:r>
        <w:rPr>
          <w:rFonts w:eastAsia="仿宋_GB2312"/>
          <w:sz w:val="32"/>
          <w:szCs w:val="32"/>
        </w:rPr>
        <w:t>建立突发环境事件预警支持系统，重点进行环境污染的警源分析、警兆辨识、警情判定、警度预报、警患排险工作，为预警发布提供技术支持。</w:t>
      </w:r>
    </w:p>
    <w:p>
      <w:pPr>
        <w:snapToGrid w:val="0"/>
        <w:spacing w:line="560" w:lineRule="exact"/>
        <w:ind w:firstLine="640" w:firstLineChars="200"/>
        <w:rPr>
          <w:rFonts w:eastAsia="仿宋_GB2312"/>
          <w:sz w:val="32"/>
          <w:szCs w:val="32"/>
        </w:rPr>
      </w:pPr>
      <w:r>
        <w:rPr>
          <w:rFonts w:eastAsia="仿宋_GB2312"/>
          <w:sz w:val="32"/>
          <w:szCs w:val="32"/>
        </w:rPr>
        <w:t>（1）建立环境安全预警系统。建立重点污染源排污状况实时监控信息系统、突发环境事件预警系统。</w:t>
      </w:r>
    </w:p>
    <w:p>
      <w:pPr>
        <w:snapToGrid w:val="0"/>
        <w:spacing w:line="560" w:lineRule="exact"/>
        <w:ind w:firstLine="640" w:firstLineChars="200"/>
        <w:rPr>
          <w:rFonts w:eastAsia="仿宋_GB2312"/>
          <w:sz w:val="32"/>
          <w:szCs w:val="32"/>
        </w:rPr>
      </w:pPr>
      <w:r>
        <w:rPr>
          <w:rFonts w:eastAsia="仿宋_GB2312"/>
          <w:sz w:val="32"/>
          <w:szCs w:val="32"/>
        </w:rPr>
        <w:t>（2）建立环境应急资料库。建立突发环境事件应急处置数据库系统。</w:t>
      </w:r>
    </w:p>
    <w:p>
      <w:pPr>
        <w:snapToGrid w:val="0"/>
        <w:spacing w:line="560" w:lineRule="exact"/>
        <w:ind w:firstLine="640" w:firstLineChars="200"/>
        <w:rPr>
          <w:rFonts w:eastAsia="仿宋_GB2312"/>
          <w:sz w:val="32"/>
          <w:szCs w:val="32"/>
        </w:rPr>
      </w:pPr>
      <w:r>
        <w:rPr>
          <w:rFonts w:eastAsia="仿宋_GB2312"/>
          <w:sz w:val="32"/>
          <w:szCs w:val="32"/>
        </w:rPr>
        <w:t>（3）建立环境应急指挥平台系统。建立突发环境事件专家决策支持系统、环境损益评估与修复系统，建立突发环境事件应急指挥中心及通讯技术保障系统。</w:t>
      </w:r>
    </w:p>
    <w:p>
      <w:pPr>
        <w:snapToGrid w:val="0"/>
        <w:spacing w:line="560" w:lineRule="exact"/>
        <w:ind w:firstLine="640" w:firstLineChars="200"/>
        <w:rPr>
          <w:rFonts w:eastAsia="楷体_GB2312"/>
          <w:sz w:val="32"/>
          <w:szCs w:val="32"/>
        </w:rPr>
      </w:pPr>
      <w:r>
        <w:rPr>
          <w:rFonts w:eastAsia="楷体_GB2312"/>
          <w:sz w:val="32"/>
          <w:szCs w:val="32"/>
        </w:rPr>
        <w:t>3.3 信息报告与通报</w:t>
      </w:r>
    </w:p>
    <w:p>
      <w:pPr>
        <w:snapToGrid w:val="0"/>
        <w:spacing w:line="560" w:lineRule="exact"/>
        <w:ind w:firstLine="640" w:firstLineChars="200"/>
        <w:rPr>
          <w:rFonts w:eastAsia="仿宋_GB2312"/>
          <w:b/>
          <w:sz w:val="32"/>
          <w:szCs w:val="32"/>
        </w:rPr>
      </w:pPr>
      <w:r>
        <w:rPr>
          <w:rFonts w:eastAsia="仿宋_GB2312"/>
          <w:sz w:val="32"/>
          <w:szCs w:val="32"/>
        </w:rPr>
        <w:t>3.3.1突发环境事件报告时限和程序</w:t>
      </w:r>
      <w:r>
        <w:rPr>
          <w:rFonts w:eastAsia="仿宋_GB2312"/>
          <w:b/>
          <w:bCs/>
          <w:sz w:val="32"/>
          <w:szCs w:val="32"/>
        </w:rPr>
        <w:t xml:space="preserve"> </w:t>
      </w:r>
    </w:p>
    <w:p>
      <w:pPr>
        <w:snapToGrid w:val="0"/>
        <w:spacing w:line="560" w:lineRule="exact"/>
        <w:ind w:firstLine="640" w:firstLineChars="200"/>
        <w:rPr>
          <w:rFonts w:eastAsia="仿宋_GB2312"/>
          <w:sz w:val="32"/>
          <w:szCs w:val="32"/>
        </w:rPr>
      </w:pPr>
      <w:r>
        <w:rPr>
          <w:rFonts w:eastAsia="仿宋_GB2312"/>
          <w:sz w:val="32"/>
          <w:szCs w:val="32"/>
        </w:rPr>
        <w:t>企事业单位发生突发环境事件或判断可能引发突发环境事件后，应立即向区生态环境分局和相关部门报告。区生态环境分局或突发环境事件发生地镇政府、街道办事处、周村经济开发区管委会在发现或得知突发环境事件信息后，应当立即进行核实，对突发环境事件的性质和类别作出初步认定。</w:t>
      </w:r>
    </w:p>
    <w:p>
      <w:pPr>
        <w:snapToGrid w:val="0"/>
        <w:spacing w:line="560" w:lineRule="exact"/>
        <w:ind w:firstLine="640" w:firstLineChars="200"/>
        <w:rPr>
          <w:rFonts w:eastAsia="仿宋_GB2312"/>
          <w:sz w:val="32"/>
          <w:szCs w:val="32"/>
        </w:rPr>
      </w:pPr>
      <w:r>
        <w:rPr>
          <w:rFonts w:eastAsia="仿宋_GB2312"/>
          <w:sz w:val="32"/>
          <w:szCs w:val="32"/>
        </w:rPr>
        <w:t>对初步认定为特别重大或者重大突发环境事件的，区生态环境分局或事发地镇政府、街道办事处、周村经济开发区管委会应当在2小时内向区政府和省、市生态环境部门报告，同时上报生态环境部。</w:t>
      </w:r>
    </w:p>
    <w:p>
      <w:pPr>
        <w:snapToGrid w:val="0"/>
        <w:spacing w:line="560" w:lineRule="exact"/>
        <w:ind w:firstLine="640" w:firstLineChars="200"/>
        <w:rPr>
          <w:rFonts w:eastAsia="仿宋_GB2312"/>
          <w:sz w:val="32"/>
          <w:szCs w:val="32"/>
        </w:rPr>
      </w:pPr>
      <w:r>
        <w:rPr>
          <w:rFonts w:eastAsia="仿宋_GB2312"/>
          <w:sz w:val="32"/>
          <w:szCs w:val="32"/>
        </w:rPr>
        <w:t>对初步认定为较大突发环境事件的，区生态环境分局或事发地镇政府、街道办事处、周村经济开发区管委会应当在2小时内向区政府和市生态环境部门报告，同时上报省生态环境部门。</w:t>
      </w:r>
    </w:p>
    <w:p>
      <w:pPr>
        <w:snapToGrid w:val="0"/>
        <w:spacing w:line="560" w:lineRule="exact"/>
        <w:ind w:firstLine="640" w:firstLineChars="200"/>
        <w:rPr>
          <w:rFonts w:eastAsia="仿宋_GB2312"/>
          <w:sz w:val="32"/>
          <w:szCs w:val="32"/>
        </w:rPr>
      </w:pPr>
      <w:r>
        <w:rPr>
          <w:rFonts w:eastAsia="仿宋_GB2312"/>
          <w:sz w:val="32"/>
          <w:szCs w:val="32"/>
        </w:rPr>
        <w:t>对初步认定为一般突发环境事件的，区生态环境分局或事发地镇政府、街道办事处、周村经济开发区管委会应当在4小时内向区政府和市生态环境部门报告。</w:t>
      </w:r>
    </w:p>
    <w:p>
      <w:pPr>
        <w:snapToGrid w:val="0"/>
        <w:spacing w:line="560" w:lineRule="exact"/>
        <w:ind w:firstLine="640" w:firstLineChars="200"/>
        <w:rPr>
          <w:rFonts w:eastAsia="仿宋_GB2312"/>
          <w:sz w:val="32"/>
          <w:szCs w:val="32"/>
        </w:rPr>
      </w:pPr>
      <w:r>
        <w:rPr>
          <w:rFonts w:eastAsia="仿宋_GB2312"/>
          <w:sz w:val="32"/>
          <w:szCs w:val="32"/>
        </w:rPr>
        <w:t>突发环境事件处置过程中事件级别发生变化的，应当按照变化后的级别报告信息。</w:t>
      </w:r>
    </w:p>
    <w:p>
      <w:pPr>
        <w:snapToGrid w:val="0"/>
        <w:spacing w:line="560" w:lineRule="exact"/>
        <w:ind w:firstLine="640" w:firstLineChars="200"/>
        <w:rPr>
          <w:rFonts w:eastAsia="仿宋_GB2312"/>
          <w:sz w:val="32"/>
          <w:szCs w:val="32"/>
        </w:rPr>
      </w:pPr>
      <w:r>
        <w:rPr>
          <w:rFonts w:eastAsia="仿宋_GB2312"/>
          <w:sz w:val="32"/>
          <w:szCs w:val="32"/>
        </w:rPr>
        <w:t>发生下列一时无法判明等级的突发环境事件，区生态环境分局和事发地镇政府、街道办事处、周村经济开发区管委会应当按照重大或者特别重大突发环境事件的报告程序上报：</w:t>
      </w:r>
    </w:p>
    <w:p>
      <w:pPr>
        <w:snapToGrid w:val="0"/>
        <w:spacing w:line="560" w:lineRule="exact"/>
        <w:ind w:firstLine="640" w:firstLineChars="200"/>
        <w:rPr>
          <w:rFonts w:eastAsia="仿宋_GB2312"/>
          <w:sz w:val="32"/>
          <w:szCs w:val="32"/>
        </w:rPr>
      </w:pPr>
      <w:r>
        <w:rPr>
          <w:rFonts w:eastAsia="仿宋_GB2312"/>
          <w:sz w:val="32"/>
          <w:szCs w:val="32"/>
        </w:rPr>
        <w:t>（1）对饮用水水源保护区造成或者可能造成影响的；</w:t>
      </w:r>
    </w:p>
    <w:p>
      <w:pPr>
        <w:snapToGrid w:val="0"/>
        <w:spacing w:line="560" w:lineRule="exact"/>
        <w:ind w:firstLine="640" w:firstLineChars="200"/>
        <w:rPr>
          <w:rFonts w:eastAsia="仿宋_GB2312"/>
          <w:sz w:val="32"/>
          <w:szCs w:val="32"/>
        </w:rPr>
      </w:pPr>
      <w:r>
        <w:rPr>
          <w:rFonts w:eastAsia="仿宋_GB2312"/>
          <w:sz w:val="32"/>
          <w:szCs w:val="32"/>
        </w:rPr>
        <w:t>（2）涉及居民聚居区、学校、医院等敏感区域和敏感人群的；</w:t>
      </w:r>
    </w:p>
    <w:p>
      <w:pPr>
        <w:snapToGrid w:val="0"/>
        <w:spacing w:line="560" w:lineRule="exact"/>
        <w:ind w:firstLine="640" w:firstLineChars="200"/>
        <w:rPr>
          <w:rFonts w:eastAsia="仿宋_GB2312"/>
          <w:sz w:val="32"/>
          <w:szCs w:val="32"/>
        </w:rPr>
      </w:pPr>
      <w:r>
        <w:rPr>
          <w:rFonts w:eastAsia="仿宋_GB2312"/>
          <w:sz w:val="32"/>
          <w:szCs w:val="32"/>
        </w:rPr>
        <w:t>（3）涉及重金属或者类金属污染的；</w:t>
      </w:r>
    </w:p>
    <w:p>
      <w:pPr>
        <w:snapToGrid w:val="0"/>
        <w:spacing w:line="560" w:lineRule="exact"/>
        <w:ind w:firstLine="640" w:firstLineChars="200"/>
        <w:rPr>
          <w:rFonts w:eastAsia="仿宋_GB2312"/>
          <w:sz w:val="32"/>
          <w:szCs w:val="32"/>
        </w:rPr>
      </w:pPr>
      <w:r>
        <w:rPr>
          <w:rFonts w:eastAsia="仿宋_GB2312"/>
          <w:sz w:val="32"/>
          <w:szCs w:val="32"/>
        </w:rPr>
        <w:t>（4）有可能产生跨省影响的；</w:t>
      </w:r>
    </w:p>
    <w:p>
      <w:pPr>
        <w:snapToGrid w:val="0"/>
        <w:spacing w:line="560" w:lineRule="exact"/>
        <w:ind w:firstLine="640" w:firstLineChars="200"/>
        <w:rPr>
          <w:rFonts w:eastAsia="仿宋_GB2312"/>
          <w:sz w:val="32"/>
          <w:szCs w:val="32"/>
        </w:rPr>
      </w:pPr>
      <w:r>
        <w:rPr>
          <w:rFonts w:eastAsia="仿宋_GB2312"/>
          <w:sz w:val="32"/>
          <w:szCs w:val="32"/>
        </w:rPr>
        <w:t>（5）因环境污染引发群体性事件，或者社会影响较大的；</w:t>
      </w:r>
    </w:p>
    <w:p>
      <w:pPr>
        <w:snapToGrid w:val="0"/>
        <w:spacing w:line="560" w:lineRule="exact"/>
        <w:ind w:firstLine="640" w:firstLineChars="200"/>
        <w:rPr>
          <w:rFonts w:eastAsia="仿宋_GB2312"/>
          <w:sz w:val="32"/>
          <w:szCs w:val="32"/>
        </w:rPr>
      </w:pPr>
      <w:r>
        <w:rPr>
          <w:rFonts w:eastAsia="仿宋_GB2312"/>
          <w:sz w:val="32"/>
          <w:szCs w:val="32"/>
        </w:rPr>
        <w:t>（6）区生态环境分局和事发地镇政府、街道办事处、周村经济开发区管委会认为有必要报告的其他突发环境事件。</w:t>
      </w:r>
    </w:p>
    <w:p>
      <w:pPr>
        <w:snapToGrid w:val="0"/>
        <w:spacing w:line="560" w:lineRule="exact"/>
        <w:ind w:firstLine="640" w:firstLineChars="200"/>
        <w:rPr>
          <w:rFonts w:eastAsia="仿宋_GB2312"/>
          <w:sz w:val="32"/>
          <w:szCs w:val="32"/>
        </w:rPr>
      </w:pPr>
      <w:r>
        <w:rPr>
          <w:rFonts w:eastAsia="仿宋_GB2312"/>
          <w:sz w:val="32"/>
          <w:szCs w:val="32"/>
        </w:rPr>
        <w:t>3.3.2突发环境事件报告方式与内容</w:t>
      </w:r>
    </w:p>
    <w:p>
      <w:pPr>
        <w:snapToGrid w:val="0"/>
        <w:spacing w:line="560" w:lineRule="exact"/>
        <w:ind w:firstLine="640" w:firstLineChars="200"/>
        <w:rPr>
          <w:rFonts w:eastAsia="仿宋_GB2312"/>
          <w:sz w:val="32"/>
          <w:szCs w:val="32"/>
        </w:rPr>
      </w:pPr>
      <w:r>
        <w:rPr>
          <w:rFonts w:eastAsia="仿宋_GB2312"/>
          <w:sz w:val="32"/>
          <w:szCs w:val="32"/>
        </w:rPr>
        <w:t>突发环境事件的报告分为初报、续报和处理结果报告。</w:t>
      </w:r>
    </w:p>
    <w:p>
      <w:pPr>
        <w:snapToGrid w:val="0"/>
        <w:spacing w:line="560" w:lineRule="exact"/>
        <w:ind w:firstLine="640" w:firstLineChars="200"/>
        <w:rPr>
          <w:rFonts w:eastAsia="仿宋_GB2312"/>
          <w:sz w:val="32"/>
          <w:szCs w:val="32"/>
        </w:rPr>
      </w:pPr>
      <w:r>
        <w:rPr>
          <w:rFonts w:eastAsia="仿宋_GB2312"/>
          <w:sz w:val="32"/>
          <w:szCs w:val="32"/>
        </w:rPr>
        <w:t>初报在发现或者得知突发环境事件后首次上报；续报在查清有关基本情况、事件发展情况后随时上报；处理结果报告在突发环境事件处理完毕后上报。</w:t>
      </w:r>
    </w:p>
    <w:p>
      <w:pPr>
        <w:snapToGrid w:val="0"/>
        <w:spacing w:line="560" w:lineRule="exact"/>
        <w:ind w:firstLine="640" w:firstLineChars="200"/>
        <w:rPr>
          <w:rFonts w:eastAsia="仿宋_GB2312"/>
          <w:sz w:val="32"/>
          <w:szCs w:val="32"/>
        </w:rPr>
      </w:pPr>
      <w:r>
        <w:rPr>
          <w:rFonts w:eastAsia="仿宋_GB2312"/>
          <w:sz w:val="32"/>
          <w:szCs w:val="32"/>
        </w:rPr>
        <w:t>初报应当报告突发环境事件的发生时间、地点、信息来源、事件起因和性质、基本过程、主要污染物和数量、监测数据、人员受害情况、饮用水水源地（含贫困村饮用水水源地）等环境敏感点受影响情况、事件发展趋势、处置情况、拟采取的措施以及下一步工作建议等初步情况，并提供可能受到突发环境事件影响的环境敏感点的分布示意图。</w:t>
      </w:r>
    </w:p>
    <w:p>
      <w:pPr>
        <w:snapToGrid w:val="0"/>
        <w:spacing w:line="560" w:lineRule="exact"/>
        <w:ind w:firstLine="640" w:firstLineChars="200"/>
        <w:rPr>
          <w:rFonts w:eastAsia="仿宋_GB2312"/>
          <w:sz w:val="32"/>
          <w:szCs w:val="32"/>
        </w:rPr>
      </w:pPr>
      <w:r>
        <w:rPr>
          <w:rFonts w:eastAsia="仿宋_GB2312"/>
          <w:sz w:val="32"/>
          <w:szCs w:val="32"/>
        </w:rPr>
        <w:t>续报应当在初报的基础上，报告有关处置进展情况。</w:t>
      </w:r>
    </w:p>
    <w:p>
      <w:pPr>
        <w:snapToGrid w:val="0"/>
        <w:spacing w:line="560" w:lineRule="exact"/>
        <w:ind w:firstLine="640" w:firstLineChars="200"/>
        <w:rPr>
          <w:rFonts w:eastAsia="仿宋_GB2312"/>
          <w:sz w:val="32"/>
          <w:szCs w:val="32"/>
        </w:rPr>
      </w:pPr>
      <w:r>
        <w:rPr>
          <w:rFonts w:eastAsia="仿宋_GB2312"/>
          <w:sz w:val="32"/>
          <w:szCs w:val="32"/>
        </w:rPr>
        <w:t>处理结果报告应当在初报和续报的基础上，报告处理突发环境事件的措施、过程和结果，突发环境事件潜在或者间接危害以及损失、社会影响、处理后的遗留问题、责任追究等详细情况。</w:t>
      </w:r>
    </w:p>
    <w:p>
      <w:pPr>
        <w:snapToGrid w:val="0"/>
        <w:spacing w:line="560" w:lineRule="exact"/>
        <w:ind w:firstLine="640" w:firstLineChars="200"/>
        <w:rPr>
          <w:rFonts w:eastAsia="仿宋_GB2312"/>
          <w:sz w:val="32"/>
          <w:szCs w:val="32"/>
        </w:rPr>
      </w:pPr>
      <w:r>
        <w:rPr>
          <w:rFonts w:eastAsia="仿宋_GB2312"/>
          <w:sz w:val="32"/>
          <w:szCs w:val="32"/>
        </w:rPr>
        <w:t>突发环境事件信息应当采用传真、网络、邮寄和面呈等方式书面报告；情况紧急时，初报可通过电话报告，但应当及时补充书面报告。</w:t>
      </w:r>
    </w:p>
    <w:p>
      <w:pPr>
        <w:snapToGrid w:val="0"/>
        <w:spacing w:line="560" w:lineRule="exact"/>
        <w:ind w:firstLine="640" w:firstLineChars="200"/>
        <w:rPr>
          <w:rFonts w:eastAsia="仿宋_GB2312"/>
          <w:sz w:val="32"/>
          <w:szCs w:val="32"/>
        </w:rPr>
      </w:pPr>
      <w:r>
        <w:rPr>
          <w:rFonts w:eastAsia="仿宋_GB2312"/>
          <w:sz w:val="32"/>
          <w:szCs w:val="32"/>
        </w:rPr>
        <w:t>书面报告中应当写明突发环境事件报告单位、报告签发人、联系人及联系方式等内容，并尽可能提供地图、图片以及相关的多媒体资料。</w:t>
      </w:r>
    </w:p>
    <w:p>
      <w:pPr>
        <w:snapToGrid w:val="0"/>
        <w:spacing w:line="560" w:lineRule="exact"/>
        <w:ind w:firstLine="640" w:firstLineChars="200"/>
        <w:rPr>
          <w:rFonts w:eastAsia="仿宋_GB2312"/>
          <w:sz w:val="32"/>
          <w:szCs w:val="32"/>
        </w:rPr>
      </w:pPr>
      <w:r>
        <w:rPr>
          <w:rFonts w:eastAsia="仿宋_GB2312"/>
          <w:sz w:val="32"/>
          <w:szCs w:val="32"/>
        </w:rPr>
        <w:t>3.3.3信息通报</w:t>
      </w:r>
    </w:p>
    <w:p>
      <w:pPr>
        <w:snapToGrid w:val="0"/>
        <w:spacing w:line="560" w:lineRule="exact"/>
        <w:ind w:firstLine="640" w:firstLineChars="200"/>
        <w:rPr>
          <w:rFonts w:eastAsia="仿宋_GB2312"/>
          <w:sz w:val="32"/>
          <w:szCs w:val="32"/>
        </w:rPr>
      </w:pPr>
      <w:r>
        <w:rPr>
          <w:rFonts w:eastAsia="仿宋_GB2312"/>
          <w:sz w:val="32"/>
          <w:szCs w:val="32"/>
        </w:rPr>
        <w:t>突发环境事件已经或者可能涉及相邻行政区域的，事发地镇政府、街道办事处、周村经济开发区管委会及其去生态环境分局应当及时通报相邻区域同级政府及其生态环境部门。接到通报的政府及其生态环境部门应当及时调查了解情况，并按照相关规定报告突发环境事件信息。</w:t>
      </w:r>
    </w:p>
    <w:p>
      <w:pPr>
        <w:widowControl/>
        <w:snapToGrid w:val="0"/>
        <w:spacing w:line="560" w:lineRule="exact"/>
        <w:ind w:firstLine="643" w:firstLineChars="201"/>
        <w:rPr>
          <w:rFonts w:eastAsia="黑体"/>
          <w:sz w:val="32"/>
          <w:szCs w:val="32"/>
        </w:rPr>
      </w:pPr>
      <w:r>
        <w:rPr>
          <w:rFonts w:eastAsia="黑体"/>
          <w:sz w:val="32"/>
          <w:szCs w:val="32"/>
        </w:rPr>
        <w:t>4  应急响应</w:t>
      </w:r>
    </w:p>
    <w:p>
      <w:pPr>
        <w:snapToGrid w:val="0"/>
        <w:spacing w:line="560" w:lineRule="exact"/>
        <w:ind w:firstLine="640" w:firstLineChars="200"/>
        <w:rPr>
          <w:rFonts w:eastAsia="楷体_GB2312"/>
          <w:sz w:val="32"/>
          <w:szCs w:val="32"/>
        </w:rPr>
      </w:pPr>
      <w:r>
        <w:rPr>
          <w:rFonts w:eastAsia="楷体_GB2312"/>
          <w:sz w:val="32"/>
          <w:szCs w:val="32"/>
        </w:rPr>
        <w:t>4.1 分级响应</w:t>
      </w:r>
    </w:p>
    <w:p>
      <w:pPr>
        <w:snapToGrid w:val="0"/>
        <w:spacing w:line="560" w:lineRule="exact"/>
        <w:ind w:firstLine="640" w:firstLineChars="200"/>
        <w:rPr>
          <w:rFonts w:eastAsia="仿宋_GB2312"/>
          <w:sz w:val="32"/>
          <w:szCs w:val="32"/>
        </w:rPr>
      </w:pPr>
      <w:r>
        <w:rPr>
          <w:rFonts w:eastAsia="仿宋_GB2312"/>
          <w:sz w:val="32"/>
          <w:szCs w:val="32"/>
        </w:rPr>
        <w:t>4.1.1分级响应机制</w:t>
      </w:r>
    </w:p>
    <w:p>
      <w:pPr>
        <w:snapToGrid w:val="0"/>
        <w:spacing w:line="560" w:lineRule="exact"/>
        <w:ind w:firstLine="640" w:firstLineChars="200"/>
        <w:rPr>
          <w:rFonts w:eastAsia="仿宋_GB2312"/>
          <w:sz w:val="32"/>
          <w:szCs w:val="32"/>
        </w:rPr>
      </w:pPr>
      <w:r>
        <w:rPr>
          <w:rFonts w:eastAsia="仿宋_GB2312"/>
          <w:sz w:val="32"/>
          <w:szCs w:val="32"/>
        </w:rPr>
        <w:t>按突发环境事件的可控性、严重程度和影响范围，根据预警级别的划分，突发环境事件的应急响应分为</w:t>
      </w:r>
      <w:r>
        <w:rPr>
          <w:sz w:val="32"/>
          <w:szCs w:val="32"/>
        </w:rPr>
        <w:t>Ⅰ</w:t>
      </w:r>
      <w:r>
        <w:rPr>
          <w:rFonts w:eastAsia="仿宋_GB2312"/>
          <w:sz w:val="32"/>
          <w:szCs w:val="32"/>
        </w:rPr>
        <w:t>级响应、</w:t>
      </w:r>
      <w:r>
        <w:rPr>
          <w:sz w:val="32"/>
          <w:szCs w:val="32"/>
        </w:rPr>
        <w:t>Ⅱ</w:t>
      </w:r>
      <w:r>
        <w:rPr>
          <w:rFonts w:eastAsia="仿宋_GB2312"/>
          <w:sz w:val="32"/>
          <w:szCs w:val="32"/>
        </w:rPr>
        <w:t>级响应、</w:t>
      </w:r>
      <w:r>
        <w:rPr>
          <w:sz w:val="32"/>
          <w:szCs w:val="32"/>
        </w:rPr>
        <w:t>Ⅲ</w:t>
      </w:r>
      <w:r>
        <w:rPr>
          <w:rFonts w:eastAsia="仿宋_GB2312"/>
          <w:sz w:val="32"/>
          <w:szCs w:val="32"/>
        </w:rPr>
        <w:t>级响应和</w:t>
      </w:r>
      <w:r>
        <w:rPr>
          <w:sz w:val="32"/>
          <w:szCs w:val="32"/>
        </w:rPr>
        <w:t>Ⅳ</w:t>
      </w:r>
      <w:r>
        <w:rPr>
          <w:rFonts w:eastAsia="仿宋_GB2312"/>
          <w:sz w:val="32"/>
          <w:szCs w:val="32"/>
        </w:rPr>
        <w:t>级响应四级。超出本级政府应急处置能力时，应及时上报上一级政府。</w:t>
      </w:r>
      <w:r>
        <w:rPr>
          <w:sz w:val="32"/>
          <w:szCs w:val="32"/>
        </w:rPr>
        <w:t>Ⅰ</w:t>
      </w:r>
      <w:r>
        <w:rPr>
          <w:rFonts w:eastAsia="仿宋_GB2312"/>
          <w:sz w:val="32"/>
          <w:szCs w:val="32"/>
        </w:rPr>
        <w:t>级、</w:t>
      </w:r>
      <w:r>
        <w:rPr>
          <w:sz w:val="32"/>
          <w:szCs w:val="32"/>
        </w:rPr>
        <w:t>Ⅱ</w:t>
      </w:r>
      <w:r>
        <w:rPr>
          <w:rFonts w:eastAsia="仿宋_GB2312"/>
          <w:sz w:val="32"/>
          <w:szCs w:val="32"/>
        </w:rPr>
        <w:t>级响应由省政府组织实施，</w:t>
      </w:r>
      <w:r>
        <w:rPr>
          <w:sz w:val="32"/>
          <w:szCs w:val="32"/>
        </w:rPr>
        <w:t>Ⅲ</w:t>
      </w:r>
      <w:r>
        <w:rPr>
          <w:rFonts w:eastAsia="仿宋_GB2312"/>
          <w:sz w:val="32"/>
          <w:szCs w:val="32"/>
        </w:rPr>
        <w:t>级响应由市政府组织实施，</w:t>
      </w:r>
      <w:r>
        <w:rPr>
          <w:sz w:val="32"/>
          <w:szCs w:val="32"/>
        </w:rPr>
        <w:t>Ⅳ</w:t>
      </w:r>
      <w:r>
        <w:rPr>
          <w:rFonts w:eastAsia="仿宋_GB2312"/>
          <w:sz w:val="32"/>
          <w:szCs w:val="32"/>
        </w:rPr>
        <w:t>级响应由区政府组织实施。</w:t>
      </w:r>
    </w:p>
    <w:p>
      <w:pPr>
        <w:snapToGrid w:val="0"/>
        <w:spacing w:line="560" w:lineRule="exact"/>
        <w:ind w:firstLine="640" w:firstLineChars="200"/>
        <w:rPr>
          <w:rFonts w:eastAsia="仿宋_GB2312"/>
          <w:sz w:val="32"/>
          <w:szCs w:val="32"/>
        </w:rPr>
      </w:pPr>
      <w:r>
        <w:rPr>
          <w:rFonts w:eastAsia="仿宋_GB2312"/>
          <w:sz w:val="32"/>
          <w:szCs w:val="32"/>
        </w:rPr>
        <w:t>4.1.2分级响应的启动</w:t>
      </w:r>
    </w:p>
    <w:p>
      <w:pPr>
        <w:snapToGrid w:val="0"/>
        <w:spacing w:line="560" w:lineRule="exact"/>
        <w:ind w:firstLine="640" w:firstLineChars="200"/>
        <w:rPr>
          <w:rFonts w:eastAsia="仿宋_GB2312"/>
          <w:sz w:val="32"/>
          <w:szCs w:val="32"/>
        </w:rPr>
      </w:pPr>
      <w:r>
        <w:rPr>
          <w:rFonts w:eastAsia="仿宋_GB2312"/>
          <w:sz w:val="32"/>
          <w:szCs w:val="32"/>
        </w:rPr>
        <w:t>4.1.2.1</w:t>
      </w:r>
      <w:r>
        <w:rPr>
          <w:sz w:val="32"/>
          <w:szCs w:val="32"/>
        </w:rPr>
        <w:t>Ⅰ</w:t>
      </w:r>
      <w:r>
        <w:rPr>
          <w:rFonts w:eastAsia="仿宋_GB2312"/>
          <w:sz w:val="32"/>
          <w:szCs w:val="32"/>
        </w:rPr>
        <w:t>级响应、</w:t>
      </w:r>
      <w:r>
        <w:rPr>
          <w:sz w:val="32"/>
          <w:szCs w:val="32"/>
        </w:rPr>
        <w:t>Ⅱ</w:t>
      </w:r>
      <w:r>
        <w:rPr>
          <w:rFonts w:eastAsia="仿宋_GB2312"/>
          <w:sz w:val="32"/>
          <w:szCs w:val="32"/>
        </w:rPr>
        <w:t>级响应。发生重大以上突发环境事件，由省政府负责启动</w:t>
      </w:r>
      <w:r>
        <w:rPr>
          <w:sz w:val="32"/>
          <w:szCs w:val="32"/>
        </w:rPr>
        <w:t>Ⅰ</w:t>
      </w:r>
      <w:r>
        <w:rPr>
          <w:rFonts w:eastAsia="仿宋_GB2312"/>
          <w:sz w:val="32"/>
          <w:szCs w:val="32"/>
        </w:rPr>
        <w:t>级或</w:t>
      </w:r>
      <w:r>
        <w:rPr>
          <w:sz w:val="32"/>
          <w:szCs w:val="32"/>
        </w:rPr>
        <w:t>Ⅱ</w:t>
      </w:r>
      <w:r>
        <w:rPr>
          <w:rFonts w:eastAsia="仿宋_GB2312"/>
          <w:sz w:val="32"/>
          <w:szCs w:val="32"/>
        </w:rPr>
        <w:t>级响应。</w:t>
      </w:r>
    </w:p>
    <w:p>
      <w:pPr>
        <w:snapToGrid w:val="0"/>
        <w:spacing w:line="560" w:lineRule="exact"/>
        <w:ind w:firstLine="640" w:firstLineChars="200"/>
        <w:rPr>
          <w:rFonts w:eastAsia="仿宋_GB2312"/>
          <w:sz w:val="32"/>
          <w:szCs w:val="32"/>
        </w:rPr>
      </w:pPr>
      <w:r>
        <w:rPr>
          <w:rFonts w:eastAsia="仿宋_GB2312"/>
          <w:sz w:val="32"/>
          <w:szCs w:val="32"/>
        </w:rPr>
        <w:t>在省级政府启动</w:t>
      </w:r>
      <w:r>
        <w:rPr>
          <w:sz w:val="32"/>
          <w:szCs w:val="32"/>
        </w:rPr>
        <w:t>Ⅰ</w:t>
      </w:r>
      <w:r>
        <w:rPr>
          <w:rFonts w:eastAsia="仿宋_GB2312"/>
          <w:sz w:val="32"/>
          <w:szCs w:val="32"/>
        </w:rPr>
        <w:t>级或</w:t>
      </w:r>
      <w:r>
        <w:rPr>
          <w:sz w:val="32"/>
          <w:szCs w:val="32"/>
        </w:rPr>
        <w:t>Ⅱ</w:t>
      </w:r>
      <w:r>
        <w:rPr>
          <w:rFonts w:eastAsia="仿宋_GB2312"/>
          <w:sz w:val="32"/>
          <w:szCs w:val="32"/>
        </w:rPr>
        <w:t>级响应后，区政府在省、市突发环境事件应急指挥机构的领导下，调集相关应急力量，组织开展突发环境事件的应急处置工作。事件处理工作进展情况及时向省、市政府及其有关部门报告。</w:t>
      </w:r>
    </w:p>
    <w:p>
      <w:pPr>
        <w:snapToGrid w:val="0"/>
        <w:spacing w:line="560" w:lineRule="exact"/>
        <w:ind w:firstLine="640" w:firstLineChars="200"/>
        <w:rPr>
          <w:rFonts w:eastAsia="仿宋_GB2312"/>
          <w:sz w:val="32"/>
          <w:szCs w:val="32"/>
        </w:rPr>
      </w:pPr>
      <w:r>
        <w:rPr>
          <w:rFonts w:eastAsia="仿宋_GB2312"/>
          <w:sz w:val="32"/>
          <w:szCs w:val="32"/>
        </w:rPr>
        <w:t xml:space="preserve">4.1.2.2 </w:t>
      </w:r>
      <w:r>
        <w:rPr>
          <w:sz w:val="32"/>
          <w:szCs w:val="32"/>
        </w:rPr>
        <w:t>Ⅲ</w:t>
      </w:r>
      <w:r>
        <w:rPr>
          <w:rFonts w:eastAsia="仿宋_GB2312"/>
          <w:sz w:val="32"/>
          <w:szCs w:val="32"/>
        </w:rPr>
        <w:t>级响应。发生较大突发环境事件，由市政府负责启动</w:t>
      </w:r>
      <w:r>
        <w:rPr>
          <w:sz w:val="32"/>
          <w:szCs w:val="32"/>
        </w:rPr>
        <w:t>Ⅲ</w:t>
      </w:r>
      <w:r>
        <w:rPr>
          <w:rFonts w:eastAsia="仿宋_GB2312"/>
          <w:sz w:val="32"/>
          <w:szCs w:val="32"/>
        </w:rPr>
        <w:t>级响应。</w:t>
      </w:r>
    </w:p>
    <w:p>
      <w:pPr>
        <w:snapToGrid w:val="0"/>
        <w:spacing w:line="560" w:lineRule="exact"/>
        <w:ind w:firstLine="640" w:firstLineChars="200"/>
        <w:rPr>
          <w:rFonts w:eastAsia="仿宋_GB2312"/>
          <w:sz w:val="32"/>
          <w:szCs w:val="32"/>
        </w:rPr>
      </w:pPr>
      <w:r>
        <w:rPr>
          <w:rFonts w:eastAsia="仿宋_GB2312"/>
          <w:sz w:val="32"/>
          <w:szCs w:val="32"/>
        </w:rPr>
        <w:t>在市政府启动</w:t>
      </w:r>
      <w:r>
        <w:rPr>
          <w:sz w:val="32"/>
          <w:szCs w:val="32"/>
        </w:rPr>
        <w:t>Ⅲ</w:t>
      </w:r>
      <w:r>
        <w:rPr>
          <w:rFonts w:eastAsia="仿宋_GB2312"/>
          <w:sz w:val="32"/>
          <w:szCs w:val="32"/>
        </w:rPr>
        <w:t>级响应后，区政府在市突发环境事件应急指挥机构领导下，调集相关应急力量，组织开展突发事件的应急处置工作。事件处理工作进展情况及时向市政府及市有关部门报告。</w:t>
      </w:r>
    </w:p>
    <w:p>
      <w:pPr>
        <w:snapToGrid w:val="0"/>
        <w:spacing w:line="560" w:lineRule="exact"/>
        <w:ind w:firstLine="640" w:firstLineChars="200"/>
        <w:rPr>
          <w:rFonts w:eastAsia="仿宋_GB2312"/>
          <w:sz w:val="32"/>
          <w:szCs w:val="32"/>
        </w:rPr>
      </w:pPr>
      <w:r>
        <w:rPr>
          <w:rFonts w:eastAsia="仿宋_GB2312"/>
          <w:sz w:val="32"/>
          <w:szCs w:val="32"/>
        </w:rPr>
        <w:t xml:space="preserve">4.1.2.3 </w:t>
      </w:r>
      <w:r>
        <w:rPr>
          <w:sz w:val="32"/>
          <w:szCs w:val="32"/>
        </w:rPr>
        <w:t>Ⅳ</w:t>
      </w:r>
      <w:r>
        <w:rPr>
          <w:rFonts w:eastAsia="仿宋_GB2312"/>
          <w:sz w:val="32"/>
          <w:szCs w:val="32"/>
        </w:rPr>
        <w:t>级响应。发生一般突发环境事件时，由区政府负责启动</w:t>
      </w:r>
      <w:r>
        <w:rPr>
          <w:sz w:val="32"/>
          <w:szCs w:val="32"/>
        </w:rPr>
        <w:t>Ⅳ</w:t>
      </w:r>
      <w:r>
        <w:rPr>
          <w:rFonts w:eastAsia="仿宋_GB2312"/>
          <w:sz w:val="32"/>
          <w:szCs w:val="32"/>
        </w:rPr>
        <w:t>级响应，区政府或区政府授权区生态环境分局成立应急指挥机构，负责启动突发环境事件的应急处置工作，并及时向省、市生态环境部门报告事件处理工作进展情况。</w:t>
      </w:r>
      <w:r>
        <w:rPr>
          <w:sz w:val="32"/>
          <w:szCs w:val="32"/>
        </w:rPr>
        <w:t>Ⅳ</w:t>
      </w:r>
      <w:r>
        <w:rPr>
          <w:rFonts w:eastAsia="仿宋_GB2312"/>
          <w:sz w:val="32"/>
          <w:szCs w:val="32"/>
        </w:rPr>
        <w:t>级响应应采取下列应急处置措施：</w:t>
      </w:r>
    </w:p>
    <w:p>
      <w:pPr>
        <w:snapToGrid w:val="0"/>
        <w:spacing w:line="560" w:lineRule="exact"/>
        <w:ind w:firstLine="640" w:firstLineChars="200"/>
        <w:rPr>
          <w:rFonts w:eastAsia="仿宋_GB2312"/>
          <w:sz w:val="32"/>
          <w:szCs w:val="32"/>
        </w:rPr>
      </w:pPr>
      <w:r>
        <w:rPr>
          <w:rFonts w:eastAsia="仿宋_GB2312"/>
          <w:sz w:val="32"/>
          <w:szCs w:val="32"/>
        </w:rPr>
        <w:t>（1）立即开通与事发地环境应急指挥机构、现场应急指挥部及相关专业应急指挥机构的通信联系，核实有关情况，随时掌握突发环境事件变化及应急工作进展情况；</w:t>
      </w:r>
    </w:p>
    <w:p>
      <w:pPr>
        <w:snapToGrid w:val="0"/>
        <w:spacing w:line="560" w:lineRule="exact"/>
        <w:ind w:firstLine="640" w:firstLineChars="200"/>
        <w:rPr>
          <w:rFonts w:eastAsia="仿宋_GB2312"/>
          <w:sz w:val="32"/>
          <w:szCs w:val="32"/>
        </w:rPr>
      </w:pPr>
      <w:r>
        <w:rPr>
          <w:rFonts w:eastAsia="仿宋_GB2312"/>
          <w:sz w:val="32"/>
          <w:szCs w:val="32"/>
        </w:rPr>
        <w:t>（2）及时向市政府、市生态环境部门报告突发环境事件情况和应急救援实施情况；</w:t>
      </w:r>
    </w:p>
    <w:p>
      <w:pPr>
        <w:snapToGrid w:val="0"/>
        <w:spacing w:line="560" w:lineRule="exact"/>
        <w:ind w:firstLine="640" w:firstLineChars="200"/>
        <w:rPr>
          <w:rFonts w:eastAsia="仿宋_GB2312"/>
          <w:sz w:val="32"/>
          <w:szCs w:val="32"/>
        </w:rPr>
      </w:pPr>
      <w:r>
        <w:rPr>
          <w:rFonts w:eastAsia="仿宋_GB2312"/>
          <w:sz w:val="32"/>
          <w:szCs w:val="32"/>
        </w:rPr>
        <w:t>（3）根据应急需要，成立现场应急指挥部，统一指挥、协调应急处置工作。指挥部成员单位启动具体行动方案，事发地政府启动相应应急预案，实施应急处置；</w:t>
      </w:r>
    </w:p>
    <w:p>
      <w:pPr>
        <w:snapToGrid w:val="0"/>
        <w:spacing w:line="560" w:lineRule="exact"/>
        <w:ind w:firstLine="640" w:firstLineChars="200"/>
        <w:rPr>
          <w:rFonts w:eastAsia="仿宋_GB2312"/>
          <w:sz w:val="32"/>
          <w:szCs w:val="32"/>
        </w:rPr>
      </w:pPr>
      <w:r>
        <w:rPr>
          <w:rFonts w:eastAsia="仿宋_GB2312"/>
          <w:sz w:val="32"/>
          <w:szCs w:val="32"/>
        </w:rPr>
        <w:t>（4）组成应急专家组，分析研判情况。根据专家组的建议，通知相关应急救援力量随时待命，为事发地镇政府、街道办事处、周村经济开发区管委会应急指挥机构提供技术支持；</w:t>
      </w:r>
    </w:p>
    <w:p>
      <w:pPr>
        <w:snapToGrid w:val="0"/>
        <w:spacing w:line="560" w:lineRule="exact"/>
        <w:ind w:firstLine="640" w:firstLineChars="200"/>
        <w:rPr>
          <w:rFonts w:eastAsia="仿宋_GB2312"/>
          <w:sz w:val="32"/>
          <w:szCs w:val="32"/>
        </w:rPr>
      </w:pPr>
      <w:r>
        <w:rPr>
          <w:rFonts w:eastAsia="仿宋_GB2312"/>
          <w:sz w:val="32"/>
          <w:szCs w:val="32"/>
        </w:rPr>
        <w:t>（5）派出相关应急救援力量和专家赶赴现场参加、指导现场应急救援，必要时调集周边地区专业应急力量实施增援。</w:t>
      </w:r>
    </w:p>
    <w:p>
      <w:pPr>
        <w:snapToGrid w:val="0"/>
        <w:spacing w:line="560" w:lineRule="exact"/>
        <w:ind w:firstLine="640" w:firstLineChars="200"/>
        <w:rPr>
          <w:rFonts w:eastAsia="楷体_GB2312"/>
          <w:sz w:val="32"/>
          <w:szCs w:val="32"/>
        </w:rPr>
      </w:pPr>
      <w:r>
        <w:rPr>
          <w:rFonts w:eastAsia="楷体_GB2312"/>
          <w:sz w:val="32"/>
          <w:szCs w:val="32"/>
        </w:rPr>
        <w:t>4.2 应急处置</w:t>
      </w:r>
    </w:p>
    <w:p>
      <w:pPr>
        <w:snapToGrid w:val="0"/>
        <w:spacing w:line="560" w:lineRule="exact"/>
        <w:ind w:firstLine="640" w:firstLineChars="200"/>
        <w:rPr>
          <w:rFonts w:eastAsia="仿宋_GB2312"/>
          <w:sz w:val="32"/>
          <w:szCs w:val="32"/>
        </w:rPr>
      </w:pPr>
      <w:r>
        <w:rPr>
          <w:rFonts w:eastAsia="仿宋_GB2312"/>
          <w:sz w:val="32"/>
          <w:szCs w:val="32"/>
        </w:rPr>
        <w:t>4.2.1现场应急处置原则</w:t>
      </w:r>
    </w:p>
    <w:p>
      <w:pPr>
        <w:snapToGrid w:val="0"/>
        <w:spacing w:line="560" w:lineRule="exact"/>
        <w:ind w:firstLine="640" w:firstLineChars="200"/>
        <w:rPr>
          <w:rFonts w:eastAsia="仿宋_GB2312"/>
          <w:sz w:val="32"/>
          <w:szCs w:val="32"/>
        </w:rPr>
      </w:pPr>
      <w:r>
        <w:rPr>
          <w:rFonts w:eastAsia="仿宋_GB2312"/>
          <w:sz w:val="32"/>
          <w:szCs w:val="32"/>
        </w:rPr>
        <w:t>（1）按照“先控制、后处理”的原则，迅速实施先期处置，优先控制污染源，尽快阻止污染物继续排放外泄。</w:t>
      </w:r>
    </w:p>
    <w:p>
      <w:pPr>
        <w:snapToGrid w:val="0"/>
        <w:spacing w:line="560" w:lineRule="exact"/>
        <w:ind w:firstLine="640" w:firstLineChars="200"/>
        <w:rPr>
          <w:rFonts w:eastAsia="仿宋_GB2312"/>
          <w:sz w:val="32"/>
          <w:szCs w:val="32"/>
        </w:rPr>
      </w:pPr>
      <w:r>
        <w:rPr>
          <w:rFonts w:eastAsia="仿宋_GB2312"/>
          <w:sz w:val="32"/>
          <w:szCs w:val="32"/>
        </w:rPr>
        <w:t>（2）尽可能控制和缩小已排出污染物的扩散、蔓延范围，把突发环境事件危害降低到最小程度。</w:t>
      </w:r>
    </w:p>
    <w:p>
      <w:pPr>
        <w:snapToGrid w:val="0"/>
        <w:spacing w:line="560" w:lineRule="exact"/>
        <w:ind w:firstLine="640" w:firstLineChars="200"/>
        <w:rPr>
          <w:rFonts w:eastAsia="仿宋_GB2312"/>
          <w:sz w:val="32"/>
          <w:szCs w:val="32"/>
        </w:rPr>
      </w:pPr>
      <w:r>
        <w:rPr>
          <w:rFonts w:eastAsia="仿宋_GB2312"/>
          <w:sz w:val="32"/>
          <w:szCs w:val="32"/>
        </w:rPr>
        <w:t>（3）依靠科技和专家力量，采取科学有效的措施，尽量避免和减少人员伤亡，确保人民群众生命安全。</w:t>
      </w:r>
    </w:p>
    <w:p>
      <w:pPr>
        <w:snapToGrid w:val="0"/>
        <w:spacing w:line="560" w:lineRule="exact"/>
        <w:ind w:firstLine="640" w:firstLineChars="200"/>
        <w:rPr>
          <w:rFonts w:eastAsia="仿宋_GB2312"/>
          <w:sz w:val="32"/>
          <w:szCs w:val="32"/>
        </w:rPr>
      </w:pPr>
      <w:r>
        <w:rPr>
          <w:rFonts w:eastAsia="仿宋_GB2312"/>
          <w:sz w:val="32"/>
          <w:szCs w:val="32"/>
        </w:rPr>
        <w:t>（4）应急处置要立足于彻底消除污染危害，避免遗留后患。</w:t>
      </w:r>
    </w:p>
    <w:p>
      <w:pPr>
        <w:snapToGrid w:val="0"/>
        <w:spacing w:line="560" w:lineRule="exact"/>
        <w:ind w:firstLine="640" w:firstLineChars="200"/>
        <w:rPr>
          <w:rFonts w:eastAsia="仿宋_GB2312"/>
          <w:sz w:val="32"/>
          <w:szCs w:val="32"/>
        </w:rPr>
      </w:pPr>
      <w:r>
        <w:rPr>
          <w:rFonts w:eastAsia="仿宋_GB2312"/>
          <w:sz w:val="32"/>
          <w:szCs w:val="32"/>
        </w:rPr>
        <w:t>4.2.2先期处置</w:t>
      </w:r>
    </w:p>
    <w:p>
      <w:pPr>
        <w:snapToGrid w:val="0"/>
        <w:spacing w:line="560" w:lineRule="exact"/>
        <w:ind w:firstLine="640" w:firstLineChars="200"/>
        <w:rPr>
          <w:rFonts w:eastAsia="仿宋_GB2312"/>
          <w:sz w:val="32"/>
          <w:szCs w:val="32"/>
        </w:rPr>
      </w:pPr>
      <w:r>
        <w:rPr>
          <w:rFonts w:eastAsia="仿宋_GB2312"/>
          <w:sz w:val="32"/>
          <w:szCs w:val="32"/>
        </w:rPr>
        <w:t>发生突发环境事件的企事业单位，应当立即启动突发环境事件预案应急响应，采取有效措施，防止污染扩散，通报可能受到污染危害的单位和居民，按规定向区生态环境分局和有关部门报告。</w:t>
      </w:r>
    </w:p>
    <w:p>
      <w:pPr>
        <w:snapToGrid w:val="0"/>
        <w:spacing w:line="560" w:lineRule="exact"/>
        <w:ind w:firstLine="640" w:firstLineChars="200"/>
        <w:rPr>
          <w:rFonts w:eastAsia="仿宋_GB2312"/>
          <w:sz w:val="32"/>
          <w:szCs w:val="32"/>
        </w:rPr>
      </w:pPr>
      <w:r>
        <w:rPr>
          <w:rFonts w:eastAsia="仿宋_GB2312"/>
          <w:sz w:val="32"/>
          <w:szCs w:val="32"/>
        </w:rPr>
        <w:t>突发环境事件应急处置相关部门单位要及时主动提供应急救援有关的基础资料和必要的技术支持，负有监管责任的相关部门提供事件发生前有关监管检查资料，供实施和调整应急救援和处置方案时参考。</w:t>
      </w:r>
    </w:p>
    <w:p>
      <w:pPr>
        <w:snapToGrid w:val="0"/>
        <w:spacing w:line="560" w:lineRule="exact"/>
        <w:ind w:firstLine="627" w:firstLineChars="196"/>
        <w:rPr>
          <w:rFonts w:eastAsia="仿宋_GB2312"/>
          <w:sz w:val="32"/>
          <w:szCs w:val="32"/>
        </w:rPr>
      </w:pPr>
      <w:r>
        <w:rPr>
          <w:rFonts w:eastAsia="仿宋_GB2312"/>
          <w:sz w:val="32"/>
          <w:szCs w:val="32"/>
        </w:rPr>
        <w:t xml:space="preserve">4.2.3现场应急控制与处置 </w:t>
      </w:r>
    </w:p>
    <w:p>
      <w:pPr>
        <w:snapToGrid w:val="0"/>
        <w:spacing w:line="560" w:lineRule="exact"/>
        <w:ind w:firstLine="646"/>
        <w:rPr>
          <w:rFonts w:eastAsia="仿宋_GB2312"/>
          <w:sz w:val="32"/>
          <w:szCs w:val="32"/>
        </w:rPr>
      </w:pPr>
      <w:r>
        <w:rPr>
          <w:rFonts w:eastAsia="仿宋_GB2312"/>
          <w:sz w:val="32"/>
          <w:szCs w:val="32"/>
        </w:rPr>
        <w:t>根据污染物的性质、突发事件类型、事件可控性、严重程度、影响范围及周边环境的敏感性，突发环境现场应急指挥机构可采取如下措施：</w:t>
      </w:r>
    </w:p>
    <w:p>
      <w:pPr>
        <w:snapToGrid w:val="0"/>
        <w:spacing w:line="56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提出现场应急行动原则要求，依法及时公布应对突发环境事件的决定、命令；</w:t>
      </w:r>
    </w:p>
    <w:p>
      <w:pPr>
        <w:snapToGrid w:val="0"/>
        <w:spacing w:line="560" w:lineRule="exact"/>
        <w:ind w:firstLine="627" w:firstLineChars="196"/>
        <w:rPr>
          <w:rFonts w:eastAsia="仿宋_GB2312"/>
          <w:sz w:val="32"/>
          <w:szCs w:val="32"/>
        </w:rPr>
      </w:pPr>
      <w:r>
        <w:rPr>
          <w:rFonts w:eastAsia="仿宋_GB2312"/>
          <w:sz w:val="32"/>
          <w:szCs w:val="32"/>
        </w:rPr>
        <w:t>（2）派出有关专家和人员参与现场应急处置指挥工作。指挥救援队伍组织，根据应急处置方案，迅速消除、控制或者安全转移污染源，及时控制污染物继续外排或泄漏；液体污染物采取截流、覆盖、收集，气体污染物采取洗消、防扩散等现场救援措施，切断污染物进入环境的途径，注意采取合理的灭火、防爆炸措施，控制污染物扩散次生环境污染。</w:t>
      </w:r>
    </w:p>
    <w:p>
      <w:pPr>
        <w:snapToGrid w:val="0"/>
        <w:spacing w:line="560" w:lineRule="exact"/>
        <w:ind w:firstLine="640" w:firstLineChars="200"/>
        <w:rPr>
          <w:rFonts w:eastAsia="仿宋_GB2312"/>
          <w:sz w:val="32"/>
          <w:szCs w:val="32"/>
        </w:rPr>
      </w:pPr>
      <w:r>
        <w:rPr>
          <w:rFonts w:eastAsia="仿宋_GB2312"/>
          <w:sz w:val="32"/>
          <w:szCs w:val="32"/>
        </w:rPr>
        <w:t>（3）协调各级、各专业应急力量实施应急支援行动；组织开展紧急医学救援工作，确定事故疏散区域，及时疏散受影响群众，以各种媒介为载体告知单位和个人应采取的安全防护措施，做好稳定社会秩序和伤亡人员的善后及安抚工作。</w:t>
      </w:r>
    </w:p>
    <w:p>
      <w:pPr>
        <w:snapToGrid w:val="0"/>
        <w:spacing w:line="560" w:lineRule="exact"/>
        <w:ind w:firstLine="627" w:firstLineChars="196"/>
        <w:rPr>
          <w:rFonts w:eastAsia="仿宋_GB2312"/>
          <w:sz w:val="32"/>
          <w:szCs w:val="32"/>
        </w:rPr>
      </w:pPr>
      <w:r>
        <w:rPr>
          <w:rFonts w:eastAsia="仿宋_GB2312"/>
          <w:sz w:val="32"/>
          <w:szCs w:val="32"/>
        </w:rPr>
        <w:t>（4）组织专家分析事件的发展趋势，提出应急处置方案的调整和优化建议。协调受威胁的周边地区危险源的监控工作；</w:t>
      </w:r>
    </w:p>
    <w:p>
      <w:pPr>
        <w:snapToGrid w:val="0"/>
        <w:spacing w:line="560" w:lineRule="exact"/>
        <w:ind w:firstLine="627" w:firstLineChars="196"/>
        <w:rPr>
          <w:rFonts w:eastAsia="仿宋_GB2312"/>
          <w:sz w:val="32"/>
          <w:szCs w:val="32"/>
        </w:rPr>
      </w:pPr>
      <w:r>
        <w:rPr>
          <w:rFonts w:eastAsia="仿宋_GB2312"/>
          <w:sz w:val="32"/>
          <w:szCs w:val="32"/>
        </w:rPr>
        <w:t>（5）核实现场情况，组织收集、整理、编辑应急现场信息，保证现场信息传递真实、及时与畅通，组织协调现场媒体，及时向区政府和市生态环境部门汇报应急处置具体情况。</w:t>
      </w:r>
    </w:p>
    <w:p>
      <w:pPr>
        <w:snapToGrid w:val="0"/>
        <w:spacing w:line="560" w:lineRule="exact"/>
        <w:ind w:firstLine="627" w:firstLineChars="196"/>
        <w:rPr>
          <w:rFonts w:eastAsia="仿宋_GB2312"/>
          <w:sz w:val="32"/>
          <w:szCs w:val="32"/>
        </w:rPr>
      </w:pPr>
      <w:r>
        <w:rPr>
          <w:rFonts w:eastAsia="仿宋_GB2312"/>
          <w:sz w:val="32"/>
          <w:szCs w:val="32"/>
        </w:rPr>
        <w:t>（6）维护现场秩序，迅速划定污染隔离区和交通管制区，确定重点防护区域，并设置警示标志。</w:t>
      </w:r>
    </w:p>
    <w:p>
      <w:pPr>
        <w:snapToGrid w:val="0"/>
        <w:spacing w:line="560" w:lineRule="exact"/>
        <w:ind w:firstLine="640" w:firstLineChars="200"/>
        <w:rPr>
          <w:rFonts w:eastAsia="仿宋_GB2312"/>
          <w:sz w:val="32"/>
          <w:szCs w:val="32"/>
        </w:rPr>
      </w:pPr>
      <w:r>
        <w:rPr>
          <w:rFonts w:eastAsia="仿宋_GB2312"/>
          <w:sz w:val="32"/>
          <w:szCs w:val="32"/>
        </w:rPr>
        <w:t>（7）根据突发环境事件的性质、特点，通过报纸、广播、电视、网络和通讯等方式告知单位和公民应采取的安全防护措施；</w:t>
      </w:r>
    </w:p>
    <w:p>
      <w:pPr>
        <w:snapToGrid w:val="0"/>
        <w:spacing w:line="560" w:lineRule="exact"/>
        <w:ind w:firstLine="640" w:firstLineChars="200"/>
        <w:rPr>
          <w:rFonts w:eastAsia="仿宋_GB2312"/>
          <w:sz w:val="32"/>
          <w:szCs w:val="32"/>
        </w:rPr>
      </w:pPr>
      <w:r>
        <w:rPr>
          <w:rFonts w:eastAsia="仿宋_GB2312"/>
          <w:sz w:val="32"/>
          <w:szCs w:val="32"/>
        </w:rPr>
        <w:t>（8）根据事发时当地的气象、地理环境、人员密集度等，确定受到威胁人员疏散、撤离的时间和方式；</w:t>
      </w:r>
    </w:p>
    <w:p>
      <w:pPr>
        <w:snapToGrid w:val="0"/>
        <w:spacing w:line="560" w:lineRule="exact"/>
        <w:ind w:firstLine="640" w:firstLineChars="200"/>
        <w:rPr>
          <w:rFonts w:eastAsia="仿宋_GB2312"/>
          <w:sz w:val="32"/>
          <w:szCs w:val="32"/>
        </w:rPr>
      </w:pPr>
      <w:r>
        <w:rPr>
          <w:rFonts w:eastAsia="仿宋_GB2312"/>
          <w:sz w:val="32"/>
          <w:szCs w:val="32"/>
        </w:rPr>
        <w:t>（9）污染事件得到控制后，及时进行污染现场清理和洗消，废弃危险化学品和危险废物安全处置，避免产生次生污染。</w:t>
      </w:r>
    </w:p>
    <w:p>
      <w:pPr>
        <w:snapToGrid w:val="0"/>
        <w:spacing w:line="560" w:lineRule="exact"/>
        <w:ind w:firstLine="640" w:firstLineChars="200"/>
        <w:rPr>
          <w:rFonts w:eastAsia="仿宋_GB2312"/>
          <w:sz w:val="32"/>
          <w:szCs w:val="32"/>
        </w:rPr>
      </w:pPr>
      <w:r>
        <w:rPr>
          <w:rFonts w:eastAsia="仿宋_GB2312"/>
          <w:sz w:val="32"/>
          <w:szCs w:val="32"/>
        </w:rPr>
        <w:t>（10）按照本预案规定及时报告信息。</w:t>
      </w:r>
    </w:p>
    <w:p>
      <w:pPr>
        <w:snapToGrid w:val="0"/>
        <w:spacing w:line="560" w:lineRule="exact"/>
        <w:ind w:firstLine="640" w:firstLineChars="200"/>
        <w:rPr>
          <w:rFonts w:eastAsia="仿宋_GB2312"/>
          <w:sz w:val="32"/>
          <w:szCs w:val="32"/>
        </w:rPr>
      </w:pPr>
      <w:r>
        <w:rPr>
          <w:rFonts w:eastAsia="仿宋_GB2312"/>
          <w:sz w:val="32"/>
          <w:szCs w:val="32"/>
        </w:rPr>
        <w:t>4.2.4环境应急监测</w:t>
      </w:r>
    </w:p>
    <w:p>
      <w:pPr>
        <w:snapToGrid w:val="0"/>
        <w:spacing w:line="560" w:lineRule="exact"/>
        <w:ind w:firstLine="640" w:firstLineChars="200"/>
        <w:rPr>
          <w:rFonts w:eastAsia="仿宋_GB2312"/>
          <w:sz w:val="32"/>
          <w:szCs w:val="32"/>
        </w:rPr>
      </w:pPr>
      <w:r>
        <w:rPr>
          <w:rFonts w:eastAsia="仿宋_GB2312"/>
          <w:sz w:val="32"/>
          <w:szCs w:val="32"/>
        </w:rPr>
        <w:t>区生态环境分局负责组织协调突发环境事件应急环境监测工作，为突发环境事件的应急处置提供技术支持。具体职责为：</w:t>
      </w:r>
    </w:p>
    <w:p>
      <w:pPr>
        <w:snapToGrid w:val="0"/>
        <w:spacing w:line="560" w:lineRule="exact"/>
        <w:ind w:firstLine="640" w:firstLineChars="200"/>
        <w:rPr>
          <w:rFonts w:eastAsia="仿宋_GB2312"/>
          <w:sz w:val="32"/>
          <w:szCs w:val="32"/>
        </w:rPr>
      </w:pPr>
      <w:r>
        <w:rPr>
          <w:rFonts w:eastAsia="仿宋_GB2312"/>
          <w:sz w:val="32"/>
          <w:szCs w:val="32"/>
        </w:rPr>
        <w:t>（1）根据突发环境事件污染物情况和事发地的气象、水文和地域特点，制定环境应急监测方案，确定污染物扩散的范围和浓度；</w:t>
      </w:r>
    </w:p>
    <w:p>
      <w:pPr>
        <w:snapToGrid w:val="0"/>
        <w:spacing w:line="560" w:lineRule="exact"/>
        <w:ind w:firstLine="640" w:firstLineChars="200"/>
        <w:rPr>
          <w:rFonts w:eastAsia="仿宋_GB2312"/>
          <w:sz w:val="32"/>
          <w:szCs w:val="32"/>
        </w:rPr>
      </w:pPr>
      <w:r>
        <w:rPr>
          <w:rFonts w:eastAsia="仿宋_GB2312"/>
          <w:sz w:val="32"/>
          <w:szCs w:val="32"/>
        </w:rPr>
        <w:t>（2）优先选用污染物现场快速检测法，当不具备快速检测条件和检测技术或需对污染程度和污染范围进行精确判断时，应尽快送至实验室内进行分析检测。</w:t>
      </w:r>
    </w:p>
    <w:p>
      <w:pPr>
        <w:snapToGrid w:val="0"/>
        <w:spacing w:line="560" w:lineRule="exact"/>
        <w:ind w:firstLine="640" w:firstLineChars="200"/>
        <w:rPr>
          <w:rFonts w:eastAsia="仿宋_GB2312"/>
          <w:sz w:val="32"/>
          <w:szCs w:val="32"/>
        </w:rPr>
      </w:pPr>
      <w:r>
        <w:rPr>
          <w:rFonts w:eastAsia="仿宋_GB2312"/>
          <w:sz w:val="32"/>
          <w:szCs w:val="32"/>
        </w:rPr>
        <w:t>（3）根据监测结果，综合分析突发环境事件污染变化趋势，并通过专家咨询和讨论的方式，预测并报告突发环境事件的发展情况、污染物的变化情况以及对人群和生态系统的影响情况，并将其作为突发环境事件应急决策的技术支撑。</w:t>
      </w:r>
    </w:p>
    <w:p>
      <w:pPr>
        <w:snapToGrid w:val="0"/>
        <w:spacing w:line="560" w:lineRule="exact"/>
        <w:ind w:firstLine="640" w:firstLineChars="200"/>
        <w:rPr>
          <w:rFonts w:eastAsia="仿宋_GB2312"/>
          <w:sz w:val="32"/>
          <w:szCs w:val="32"/>
        </w:rPr>
      </w:pPr>
      <w:r>
        <w:rPr>
          <w:rFonts w:eastAsia="仿宋_GB2312"/>
          <w:sz w:val="32"/>
          <w:szCs w:val="32"/>
        </w:rPr>
        <w:t>4.2.5信息发布和舆论引导</w:t>
      </w:r>
    </w:p>
    <w:p>
      <w:pPr>
        <w:snapToGrid w:val="0"/>
        <w:spacing w:line="560" w:lineRule="exact"/>
        <w:ind w:firstLine="640" w:firstLineChars="200"/>
        <w:rPr>
          <w:rFonts w:eastAsia="仿宋_GB2312"/>
          <w:sz w:val="32"/>
          <w:szCs w:val="32"/>
        </w:rPr>
      </w:pPr>
      <w:r>
        <w:rPr>
          <w:rFonts w:eastAsia="仿宋_GB2312"/>
          <w:sz w:val="32"/>
          <w:szCs w:val="32"/>
        </w:rPr>
        <w:t>一般（Ⅳ级）突发环境事件信息发布由区政府组织实施，较大（Ⅲ级）以上突发环境事件信息发布由上级环境应急指挥机构统一组织实施。</w:t>
      </w:r>
    </w:p>
    <w:p>
      <w:pPr>
        <w:snapToGrid w:val="0"/>
        <w:spacing w:line="560" w:lineRule="exact"/>
        <w:ind w:firstLine="640" w:firstLineChars="200"/>
        <w:rPr>
          <w:rFonts w:eastAsia="仿宋_GB2312"/>
          <w:sz w:val="32"/>
          <w:szCs w:val="32"/>
        </w:rPr>
      </w:pPr>
      <w:r>
        <w:rPr>
          <w:rFonts w:eastAsia="仿宋_GB2312"/>
          <w:sz w:val="32"/>
          <w:szCs w:val="32"/>
        </w:rPr>
        <w:t>突发环境事件的信息发布应按照相关规定，遵循依法、及时、准确、客观、全面的原则。对于较为复杂的事件，可分阶段发布，在突发环境事件发生的第一时间向社会发布简要信息，随后发布初步核实情况、事态进展、政府应对措施和公众安全防范措施等，并根据事件处置情况做好后续发布工作。对灾害造成的直接经济损失数字的发布，应征求评估部门的意见。对影响重大的突发事件处理结果，要及时发布。当发生跨区域突发环境事件时，应向受危害地通报应急处置情况。</w:t>
      </w:r>
    </w:p>
    <w:p>
      <w:pPr>
        <w:snapToGrid w:val="0"/>
        <w:spacing w:line="560" w:lineRule="exact"/>
        <w:ind w:firstLine="640" w:firstLineChars="200"/>
        <w:rPr>
          <w:rFonts w:eastAsia="仿宋_GB2312"/>
          <w:sz w:val="32"/>
          <w:szCs w:val="32"/>
        </w:rPr>
      </w:pPr>
      <w:r>
        <w:rPr>
          <w:rFonts w:eastAsia="仿宋_GB2312"/>
          <w:sz w:val="32"/>
          <w:szCs w:val="32"/>
        </w:rPr>
        <w:t>各有关部门单位要加强对相关信息的核实、审查和管理，做好舆情分析和舆论引导工作。任何单位和个人不得编造、传播有关突发环境事件事态发展或者应急处置工作的虚假信息。</w:t>
      </w:r>
    </w:p>
    <w:p>
      <w:pPr>
        <w:snapToGrid w:val="0"/>
        <w:spacing w:line="560" w:lineRule="exact"/>
        <w:ind w:firstLine="640" w:firstLineChars="200"/>
        <w:rPr>
          <w:rFonts w:eastAsia="仿宋_GB2312"/>
          <w:sz w:val="32"/>
          <w:szCs w:val="32"/>
        </w:rPr>
      </w:pPr>
      <w:r>
        <w:rPr>
          <w:rFonts w:eastAsia="仿宋_GB2312"/>
          <w:sz w:val="32"/>
          <w:szCs w:val="32"/>
        </w:rPr>
        <w:t>信息发布形式按照《山东省突发公共事件新闻发布应急预案》执行。</w:t>
      </w:r>
    </w:p>
    <w:p>
      <w:pPr>
        <w:snapToGrid w:val="0"/>
        <w:spacing w:line="560" w:lineRule="exact"/>
        <w:ind w:firstLine="640" w:firstLineChars="200"/>
        <w:rPr>
          <w:rFonts w:eastAsia="仿宋_GB2312"/>
          <w:sz w:val="32"/>
          <w:szCs w:val="32"/>
        </w:rPr>
      </w:pPr>
      <w:r>
        <w:rPr>
          <w:rFonts w:eastAsia="仿宋_GB2312"/>
          <w:sz w:val="32"/>
          <w:szCs w:val="32"/>
        </w:rPr>
        <w:t xml:space="preserve">4.2.6安全防护 </w:t>
      </w:r>
    </w:p>
    <w:p>
      <w:pPr>
        <w:snapToGrid w:val="0"/>
        <w:spacing w:line="560" w:lineRule="exact"/>
        <w:ind w:firstLine="640" w:firstLineChars="200"/>
        <w:rPr>
          <w:rFonts w:eastAsia="仿宋_GB2312"/>
          <w:sz w:val="32"/>
          <w:szCs w:val="32"/>
        </w:rPr>
      </w:pPr>
      <w:r>
        <w:rPr>
          <w:rFonts w:eastAsia="仿宋_GB2312"/>
          <w:sz w:val="32"/>
          <w:szCs w:val="32"/>
        </w:rPr>
        <w:t>4.2.6.1环境应急人员的安全防护</w:t>
      </w:r>
    </w:p>
    <w:p>
      <w:pPr>
        <w:snapToGrid w:val="0"/>
        <w:spacing w:line="560" w:lineRule="exact"/>
        <w:ind w:firstLine="640" w:firstLineChars="200"/>
        <w:rPr>
          <w:rFonts w:eastAsia="仿宋_GB2312"/>
          <w:sz w:val="32"/>
          <w:szCs w:val="32"/>
        </w:rPr>
      </w:pPr>
      <w:r>
        <w:rPr>
          <w:rFonts w:eastAsia="仿宋_GB2312"/>
          <w:sz w:val="32"/>
          <w:szCs w:val="32"/>
        </w:rPr>
        <w:t>根据突发环境事件的特点，采取安全防护措施，配备相应的专业防护装备，严格执行环境应急人员出入事发现场的程序。</w:t>
      </w:r>
    </w:p>
    <w:p>
      <w:pPr>
        <w:snapToGrid w:val="0"/>
        <w:spacing w:line="560" w:lineRule="exact"/>
        <w:ind w:firstLine="640" w:firstLineChars="200"/>
        <w:rPr>
          <w:rFonts w:eastAsia="仿宋_GB2312"/>
          <w:sz w:val="32"/>
          <w:szCs w:val="32"/>
        </w:rPr>
      </w:pPr>
      <w:r>
        <w:rPr>
          <w:rFonts w:eastAsia="仿宋_GB2312"/>
          <w:sz w:val="32"/>
          <w:szCs w:val="32"/>
        </w:rPr>
        <w:t>4.2.6.2受威胁群众的安全防护</w:t>
      </w:r>
    </w:p>
    <w:p>
      <w:pPr>
        <w:snapToGrid w:val="0"/>
        <w:spacing w:line="560" w:lineRule="exact"/>
        <w:ind w:firstLine="640" w:firstLineChars="200"/>
        <w:rPr>
          <w:rFonts w:eastAsia="仿宋_GB2312"/>
          <w:sz w:val="32"/>
          <w:szCs w:val="32"/>
        </w:rPr>
      </w:pPr>
      <w:r>
        <w:rPr>
          <w:rFonts w:eastAsia="仿宋_GB2312"/>
          <w:sz w:val="32"/>
          <w:szCs w:val="32"/>
        </w:rPr>
        <w:t>受威胁人员的安全防护由处置突发环境事件的政府统一规划，设立紧急避险场所。</w:t>
      </w:r>
    </w:p>
    <w:p>
      <w:pPr>
        <w:snapToGrid w:val="0"/>
        <w:spacing w:line="560" w:lineRule="exact"/>
        <w:ind w:firstLine="640" w:firstLineChars="200"/>
        <w:rPr>
          <w:rFonts w:eastAsia="仿宋_GB2312"/>
          <w:sz w:val="32"/>
          <w:szCs w:val="32"/>
        </w:rPr>
      </w:pPr>
      <w:r>
        <w:rPr>
          <w:rFonts w:eastAsia="仿宋_GB2312"/>
          <w:sz w:val="32"/>
          <w:szCs w:val="32"/>
        </w:rPr>
        <w:t>（1）履行突发环境事件应急统一领导职责的政府，应当根据事发时当地的气象、地理环境、人员密集度等，确定受威胁人员疏散的方式，组织群众安全疏散撤离和妥善安置；</w:t>
      </w:r>
    </w:p>
    <w:p>
      <w:pPr>
        <w:snapToGrid w:val="0"/>
        <w:spacing w:line="560" w:lineRule="exact"/>
        <w:ind w:firstLine="640" w:firstLineChars="200"/>
        <w:rPr>
          <w:rFonts w:eastAsia="仿宋_GB2312"/>
          <w:sz w:val="32"/>
          <w:szCs w:val="32"/>
        </w:rPr>
      </w:pPr>
      <w:r>
        <w:rPr>
          <w:rFonts w:eastAsia="仿宋_GB2312"/>
          <w:sz w:val="32"/>
          <w:szCs w:val="32"/>
        </w:rPr>
        <w:t>（2）根据事发地的气象、地理条件等，疏散受威胁人员至安全的紧急避险场所。</w:t>
      </w:r>
    </w:p>
    <w:p>
      <w:pPr>
        <w:snapToGrid w:val="0"/>
        <w:spacing w:line="560" w:lineRule="exact"/>
        <w:ind w:firstLine="640" w:firstLineChars="200"/>
        <w:rPr>
          <w:rFonts w:eastAsia="楷体_GB2312"/>
          <w:sz w:val="32"/>
          <w:szCs w:val="32"/>
        </w:rPr>
      </w:pPr>
      <w:r>
        <w:rPr>
          <w:rFonts w:eastAsia="楷体_GB2312"/>
          <w:sz w:val="32"/>
          <w:szCs w:val="32"/>
        </w:rPr>
        <w:t>4.3 应急终止</w:t>
      </w:r>
    </w:p>
    <w:p>
      <w:pPr>
        <w:snapToGrid w:val="0"/>
        <w:spacing w:line="560" w:lineRule="exact"/>
        <w:ind w:firstLine="640" w:firstLineChars="200"/>
        <w:rPr>
          <w:rFonts w:eastAsia="仿宋_GB2312"/>
          <w:sz w:val="32"/>
          <w:szCs w:val="32"/>
        </w:rPr>
      </w:pPr>
      <w:r>
        <w:rPr>
          <w:rFonts w:eastAsia="仿宋_GB2312"/>
          <w:sz w:val="32"/>
          <w:szCs w:val="32"/>
        </w:rPr>
        <w:t>4.3.1应急终止的条件</w:t>
      </w:r>
    </w:p>
    <w:p>
      <w:pPr>
        <w:snapToGrid w:val="0"/>
        <w:spacing w:line="560" w:lineRule="exact"/>
        <w:ind w:firstLine="640" w:firstLineChars="200"/>
        <w:rPr>
          <w:rFonts w:eastAsia="仿宋_GB2312"/>
          <w:sz w:val="32"/>
          <w:szCs w:val="32"/>
        </w:rPr>
      </w:pPr>
      <w:r>
        <w:rPr>
          <w:rFonts w:eastAsia="仿宋_GB2312"/>
          <w:sz w:val="32"/>
          <w:szCs w:val="32"/>
        </w:rPr>
        <w:t>突发环境事件的现场应急处置工作在突发环境事件的威胁和危害得到控制或者消除后，应当终止。</w:t>
      </w:r>
    </w:p>
    <w:p>
      <w:pPr>
        <w:snapToGrid w:val="0"/>
        <w:spacing w:line="560" w:lineRule="exact"/>
        <w:ind w:firstLine="640" w:firstLineChars="200"/>
        <w:rPr>
          <w:rFonts w:eastAsia="仿宋_GB2312"/>
          <w:sz w:val="32"/>
          <w:szCs w:val="32"/>
        </w:rPr>
      </w:pPr>
      <w:r>
        <w:rPr>
          <w:rFonts w:eastAsia="仿宋_GB2312"/>
          <w:sz w:val="32"/>
          <w:szCs w:val="32"/>
        </w:rPr>
        <w:t>4.3.2响应终止的程序</w:t>
      </w:r>
    </w:p>
    <w:p>
      <w:pPr>
        <w:snapToGrid w:val="0"/>
        <w:spacing w:line="560" w:lineRule="exact"/>
        <w:ind w:firstLine="640" w:firstLineChars="200"/>
        <w:rPr>
          <w:rFonts w:eastAsia="仿宋_GB2312"/>
          <w:sz w:val="32"/>
          <w:szCs w:val="32"/>
        </w:rPr>
      </w:pPr>
      <w:r>
        <w:rPr>
          <w:rFonts w:eastAsia="仿宋_GB2312"/>
          <w:sz w:val="32"/>
          <w:szCs w:val="32"/>
        </w:rPr>
        <w:t>（1）区突发环境现场应急指挥机构上报区政府决定终止应急；</w:t>
      </w:r>
    </w:p>
    <w:p>
      <w:pPr>
        <w:snapToGrid w:val="0"/>
        <w:spacing w:line="560" w:lineRule="exact"/>
        <w:ind w:firstLine="640" w:firstLineChars="200"/>
        <w:rPr>
          <w:rFonts w:eastAsia="仿宋_GB2312"/>
          <w:sz w:val="32"/>
          <w:szCs w:val="32"/>
        </w:rPr>
      </w:pPr>
      <w:r>
        <w:rPr>
          <w:rFonts w:eastAsia="仿宋_GB2312"/>
          <w:sz w:val="32"/>
          <w:szCs w:val="32"/>
        </w:rPr>
        <w:t>（2）区突发环境现场应急指挥机构向处置突发环境事件的各专业应急救援队伍下达响应终止命令；</w:t>
      </w:r>
    </w:p>
    <w:p>
      <w:pPr>
        <w:snapToGrid w:val="0"/>
        <w:spacing w:line="560" w:lineRule="exact"/>
        <w:ind w:firstLine="640" w:firstLineChars="200"/>
        <w:rPr>
          <w:rFonts w:eastAsia="仿宋_GB2312"/>
          <w:sz w:val="32"/>
          <w:szCs w:val="32"/>
        </w:rPr>
      </w:pPr>
      <w:r>
        <w:rPr>
          <w:rFonts w:eastAsia="仿宋_GB2312"/>
          <w:sz w:val="32"/>
          <w:szCs w:val="32"/>
        </w:rPr>
        <w:t>（3）应急状态终止后，区突发环境事件应急指挥机构组成部门应根据区政府有关指示和实际情况，决定是否继续进行环境监测和评价工作。</w:t>
      </w:r>
    </w:p>
    <w:p>
      <w:pPr>
        <w:widowControl/>
        <w:snapToGrid w:val="0"/>
        <w:spacing w:line="560" w:lineRule="exact"/>
        <w:ind w:firstLine="643" w:firstLineChars="201"/>
        <w:rPr>
          <w:rFonts w:eastAsia="黑体"/>
          <w:sz w:val="32"/>
          <w:szCs w:val="32"/>
        </w:rPr>
      </w:pPr>
      <w:bookmarkStart w:id="251" w:name="_Toc344715392"/>
      <w:r>
        <w:rPr>
          <w:rFonts w:eastAsia="黑体"/>
          <w:sz w:val="32"/>
          <w:szCs w:val="32"/>
        </w:rPr>
        <w:t>5  后期</w:t>
      </w:r>
      <w:bookmarkEnd w:id="251"/>
      <w:r>
        <w:rPr>
          <w:rFonts w:eastAsia="黑体"/>
          <w:sz w:val="32"/>
          <w:szCs w:val="32"/>
        </w:rPr>
        <w:t>处置</w:t>
      </w:r>
    </w:p>
    <w:p>
      <w:pPr>
        <w:snapToGrid w:val="0"/>
        <w:spacing w:line="560" w:lineRule="exact"/>
        <w:ind w:firstLine="640" w:firstLineChars="200"/>
        <w:rPr>
          <w:rFonts w:eastAsia="楷体_GB2312"/>
          <w:sz w:val="32"/>
          <w:szCs w:val="32"/>
        </w:rPr>
      </w:pPr>
      <w:r>
        <w:rPr>
          <w:rFonts w:eastAsia="楷体_GB2312"/>
          <w:sz w:val="32"/>
          <w:szCs w:val="32"/>
        </w:rPr>
        <w:t>5.1 损害评估</w:t>
      </w:r>
    </w:p>
    <w:p>
      <w:pPr>
        <w:snapToGrid w:val="0"/>
        <w:spacing w:line="560" w:lineRule="exact"/>
        <w:ind w:firstLine="640" w:firstLineChars="200"/>
        <w:rPr>
          <w:rFonts w:eastAsia="仿宋_GB2312"/>
          <w:sz w:val="32"/>
          <w:szCs w:val="32"/>
        </w:rPr>
      </w:pPr>
      <w:r>
        <w:rPr>
          <w:rFonts w:eastAsia="仿宋_GB2312"/>
          <w:sz w:val="32"/>
          <w:szCs w:val="32"/>
        </w:rPr>
        <w:t>突发环境事件应急响应终止后，要及时组织开展污染损害评估，并将评估结果向社会公布。评估结论作为事件调查处理、损害赔偿、环境修复费和生态恢复重建的依据。</w:t>
      </w:r>
    </w:p>
    <w:p>
      <w:pPr>
        <w:snapToGrid w:val="0"/>
        <w:spacing w:line="560" w:lineRule="exact"/>
        <w:ind w:firstLine="640" w:firstLineChars="200"/>
        <w:rPr>
          <w:rFonts w:eastAsia="楷体_GB2312"/>
          <w:sz w:val="32"/>
          <w:szCs w:val="32"/>
        </w:rPr>
      </w:pPr>
      <w:r>
        <w:rPr>
          <w:rFonts w:eastAsia="楷体_GB2312"/>
          <w:sz w:val="32"/>
          <w:szCs w:val="32"/>
        </w:rPr>
        <w:t>5.2 调查处理</w:t>
      </w:r>
    </w:p>
    <w:p>
      <w:pPr>
        <w:snapToGrid w:val="0"/>
        <w:spacing w:line="560" w:lineRule="exact"/>
        <w:ind w:firstLine="640" w:firstLineChars="200"/>
        <w:rPr>
          <w:rFonts w:eastAsia="仿宋_GB2312"/>
          <w:sz w:val="32"/>
          <w:szCs w:val="32"/>
        </w:rPr>
      </w:pPr>
      <w:r>
        <w:rPr>
          <w:rFonts w:eastAsia="仿宋_GB2312"/>
          <w:sz w:val="32"/>
          <w:szCs w:val="32"/>
        </w:rPr>
        <w:t>突发环境事件应急处置工作结束后，区政府组织调查组，及时对一般突发环境事件的起因、性质、影响、责任、经验教训和恢复重建等问题进行调查评估，并提出防范和改进措施。属于责任事件的，应当对负有责任的部门单位和个人提出处理意见。区调查组配合省、市调查组对特别重大、重大和较大突发环境事件进行调查评估。</w:t>
      </w:r>
    </w:p>
    <w:p>
      <w:pPr>
        <w:snapToGrid w:val="0"/>
        <w:spacing w:line="560" w:lineRule="exact"/>
        <w:ind w:firstLine="640" w:firstLineChars="200"/>
        <w:rPr>
          <w:rFonts w:eastAsia="楷体_GB2312"/>
          <w:sz w:val="32"/>
          <w:szCs w:val="32"/>
        </w:rPr>
      </w:pPr>
      <w:r>
        <w:rPr>
          <w:rFonts w:eastAsia="楷体_GB2312"/>
          <w:sz w:val="32"/>
          <w:szCs w:val="32"/>
        </w:rPr>
        <w:t>5.3 善后处置</w:t>
      </w:r>
    </w:p>
    <w:p>
      <w:pPr>
        <w:snapToGrid w:val="0"/>
        <w:spacing w:line="560" w:lineRule="exact"/>
        <w:ind w:firstLine="640" w:firstLineChars="200"/>
        <w:rPr>
          <w:rFonts w:eastAsia="仿宋_GB2312"/>
          <w:sz w:val="32"/>
          <w:szCs w:val="32"/>
        </w:rPr>
      </w:pPr>
      <w:r>
        <w:rPr>
          <w:rFonts w:eastAsia="仿宋_GB2312"/>
          <w:sz w:val="32"/>
          <w:szCs w:val="32"/>
        </w:rPr>
        <w:t>区政府组织有关专家对受影响地区的范围进行科学评估，制定补助、补偿、抚恤、安置和环境恢复等善后工作计划并组织实施，做好受害人员的安置等善后处置工作。</w:t>
      </w:r>
    </w:p>
    <w:p>
      <w:pPr>
        <w:snapToGrid w:val="0"/>
        <w:spacing w:line="560" w:lineRule="exact"/>
        <w:ind w:firstLine="640" w:firstLineChars="200"/>
        <w:rPr>
          <w:rFonts w:eastAsia="楷体_GB2312"/>
          <w:sz w:val="32"/>
          <w:szCs w:val="32"/>
        </w:rPr>
      </w:pPr>
      <w:r>
        <w:rPr>
          <w:rFonts w:eastAsia="楷体_GB2312"/>
          <w:sz w:val="32"/>
          <w:szCs w:val="32"/>
        </w:rPr>
        <w:t>5.4 保险</w:t>
      </w:r>
    </w:p>
    <w:p>
      <w:pPr>
        <w:snapToGrid w:val="0"/>
        <w:spacing w:line="560" w:lineRule="exact"/>
        <w:ind w:firstLine="640" w:firstLineChars="200"/>
        <w:rPr>
          <w:rFonts w:eastAsia="仿宋_GB2312"/>
          <w:sz w:val="32"/>
          <w:szCs w:val="32"/>
        </w:rPr>
      </w:pPr>
      <w:r>
        <w:rPr>
          <w:rFonts w:eastAsia="仿宋_GB2312"/>
          <w:sz w:val="32"/>
          <w:szCs w:val="32"/>
        </w:rPr>
        <w:t>适用《工伤保险条例》规定的单位，应按规定参加工伤保险。可能引起突发环境污染的企事业单位，要依法办理相关责任险或其他险种。各有关部门单位要为环境应急工作人员办理人身意外伤害保险。</w:t>
      </w:r>
    </w:p>
    <w:p>
      <w:pPr>
        <w:widowControl/>
        <w:snapToGrid w:val="0"/>
        <w:spacing w:line="560" w:lineRule="exact"/>
        <w:ind w:firstLine="643" w:firstLineChars="201"/>
        <w:rPr>
          <w:rFonts w:eastAsia="黑体"/>
          <w:sz w:val="32"/>
          <w:szCs w:val="32"/>
        </w:rPr>
      </w:pPr>
      <w:bookmarkStart w:id="252" w:name="_Toc344715393"/>
      <w:r>
        <w:rPr>
          <w:rFonts w:eastAsia="黑体"/>
          <w:sz w:val="32"/>
          <w:szCs w:val="32"/>
        </w:rPr>
        <w:t>6  应急保障</w:t>
      </w:r>
      <w:bookmarkEnd w:id="252"/>
    </w:p>
    <w:p>
      <w:pPr>
        <w:snapToGrid w:val="0"/>
        <w:spacing w:line="560" w:lineRule="exact"/>
        <w:ind w:firstLine="640" w:firstLineChars="200"/>
        <w:rPr>
          <w:rFonts w:eastAsia="仿宋_GB2312"/>
          <w:sz w:val="32"/>
          <w:szCs w:val="32"/>
        </w:rPr>
      </w:pPr>
      <w:r>
        <w:rPr>
          <w:rFonts w:eastAsia="仿宋_GB2312"/>
          <w:sz w:val="32"/>
          <w:szCs w:val="32"/>
        </w:rPr>
        <w:t>各镇政府、街道办事处、周村经济开发区管委会及各有关部门单位要按照《全国环保部门环境应急能力建设标准》要求，加强环境应急队伍的建设。区生态环境分局应急能力要达到二级标准。</w:t>
      </w:r>
    </w:p>
    <w:p>
      <w:pPr>
        <w:snapToGrid w:val="0"/>
        <w:spacing w:line="560" w:lineRule="exact"/>
        <w:ind w:firstLine="640" w:firstLineChars="200"/>
        <w:rPr>
          <w:rFonts w:eastAsia="楷体_GB2312"/>
          <w:sz w:val="32"/>
          <w:szCs w:val="32"/>
        </w:rPr>
      </w:pPr>
      <w:r>
        <w:rPr>
          <w:rFonts w:eastAsia="楷体_GB2312"/>
          <w:sz w:val="32"/>
          <w:szCs w:val="32"/>
        </w:rPr>
        <w:t>6.1 队伍保障</w:t>
      </w:r>
    </w:p>
    <w:p>
      <w:pPr>
        <w:snapToGrid w:val="0"/>
        <w:spacing w:line="560" w:lineRule="exact"/>
        <w:ind w:firstLine="640" w:firstLineChars="200"/>
        <w:rPr>
          <w:rFonts w:eastAsia="仿宋_GB2312"/>
          <w:sz w:val="32"/>
          <w:szCs w:val="32"/>
        </w:rPr>
      </w:pPr>
      <w:r>
        <w:rPr>
          <w:rFonts w:eastAsia="仿宋_GB2312"/>
          <w:sz w:val="32"/>
          <w:szCs w:val="32"/>
        </w:rPr>
        <w:t>突发环境事件应急指挥机构组成部门要建立突发环境事件应急救援队伍；各镇政府、街道办事处、周村经济开发区管委会及各有关部门单位要加强环境应急队伍的建设，提高其应对突发环境事件的水平和能力；要培训一支常备不懈、熟悉环境应急知识、掌握各类突发环境事件处置措施的常备应急力量；要对大中型化工等企业的消防、防化等应急分队进行组织和培训，形成区、镇（街道）和相关企业组成的环境应急救援队伍网络，保证在突发环境事件发生后，能迅速参与并完成抢救、排险、消毒、监测等现场处置工作。突发环境事件应急救援队伍主要包括消防队伍、专业应急救援队伍、企业应急救援队伍、社会力量。加强突发环境事件应急专家队伍建设，专家组参与突发环境事件应急工作，为突发环境事件应急指挥决策提供技术支持。</w:t>
      </w:r>
    </w:p>
    <w:p>
      <w:pPr>
        <w:snapToGrid w:val="0"/>
        <w:spacing w:line="560" w:lineRule="exact"/>
        <w:ind w:firstLine="640" w:firstLineChars="200"/>
        <w:rPr>
          <w:rFonts w:eastAsia="楷体_GB2312"/>
          <w:sz w:val="32"/>
          <w:szCs w:val="32"/>
        </w:rPr>
      </w:pPr>
      <w:r>
        <w:rPr>
          <w:rFonts w:eastAsia="楷体_GB2312"/>
          <w:sz w:val="32"/>
          <w:szCs w:val="32"/>
        </w:rPr>
        <w:t>6.2 资金保障</w:t>
      </w:r>
    </w:p>
    <w:p>
      <w:pPr>
        <w:snapToGrid w:val="0"/>
        <w:spacing w:line="560" w:lineRule="exact"/>
        <w:ind w:firstLine="640" w:firstLineChars="200"/>
        <w:rPr>
          <w:rFonts w:eastAsia="仿宋_GB2312"/>
          <w:sz w:val="32"/>
          <w:szCs w:val="32"/>
        </w:rPr>
      </w:pPr>
      <w:r>
        <w:rPr>
          <w:rFonts w:eastAsia="仿宋_GB2312"/>
          <w:sz w:val="32"/>
          <w:szCs w:val="32"/>
        </w:rPr>
        <w:t xml:space="preserve">突发环境事件应急指挥机构组成部门根据本部门应对突发环境事件预防、预警、应急处置的需要，提出项目支出预算，编制相应的环境应急管理能力建设规划，涉及区级投资安排的，报相关部门审批后执行。区财政局应对突发环境事件应急工作给予有力支持，促进应急工作的开展。 </w:t>
      </w:r>
    </w:p>
    <w:p>
      <w:pPr>
        <w:snapToGrid w:val="0"/>
        <w:spacing w:line="560" w:lineRule="exact"/>
        <w:ind w:firstLine="640" w:firstLineChars="200"/>
        <w:rPr>
          <w:rFonts w:eastAsia="楷体_GB2312"/>
          <w:sz w:val="32"/>
          <w:szCs w:val="32"/>
        </w:rPr>
      </w:pPr>
      <w:r>
        <w:rPr>
          <w:rFonts w:eastAsia="楷体_GB2312"/>
          <w:sz w:val="32"/>
          <w:szCs w:val="32"/>
        </w:rPr>
        <w:t xml:space="preserve">6.3 防护装备、物资保障 </w:t>
      </w:r>
    </w:p>
    <w:p>
      <w:pPr>
        <w:snapToGrid w:val="0"/>
        <w:spacing w:line="560" w:lineRule="exact"/>
        <w:ind w:firstLine="640" w:firstLineChars="200"/>
        <w:rPr>
          <w:rFonts w:eastAsia="仿宋_GB2312"/>
          <w:sz w:val="32"/>
          <w:szCs w:val="32"/>
        </w:rPr>
      </w:pPr>
      <w:r>
        <w:rPr>
          <w:rFonts w:eastAsia="仿宋_GB2312"/>
          <w:sz w:val="32"/>
          <w:szCs w:val="32"/>
        </w:rPr>
        <w:t>突发环境事件应急指挥机构组成部门及单位要充分发挥职能作用，在积极发挥现有检验、鉴定和监测力量的基础上，根据工作需要和职责要求，加强重金属、危险化学品、危险废物检验、鉴定和监测能力建设。建设一般突发环境事件应急设备库，装备应急指挥车辆、应急处置设备、快速机动设备、通信设备和自身防护装备，储备应急物资，不断提高应急监测，动态监控的能力，在发生突发环境事件时能有效控制和减少对环境的危害。</w:t>
      </w:r>
    </w:p>
    <w:p>
      <w:pPr>
        <w:snapToGrid w:val="0"/>
        <w:spacing w:line="560" w:lineRule="exact"/>
        <w:ind w:firstLine="640" w:firstLineChars="200"/>
        <w:rPr>
          <w:rFonts w:eastAsia="楷体_GB2312"/>
          <w:sz w:val="32"/>
          <w:szCs w:val="32"/>
        </w:rPr>
      </w:pPr>
      <w:r>
        <w:rPr>
          <w:rFonts w:eastAsia="楷体_GB2312"/>
          <w:sz w:val="32"/>
          <w:szCs w:val="32"/>
        </w:rPr>
        <w:t>6.4 应急车辆保障</w:t>
      </w:r>
    </w:p>
    <w:p>
      <w:pPr>
        <w:snapToGrid w:val="0"/>
        <w:spacing w:line="560" w:lineRule="exact"/>
        <w:ind w:firstLine="640" w:firstLineChars="200"/>
        <w:rPr>
          <w:rFonts w:eastAsia="仿宋_GB2312"/>
          <w:sz w:val="32"/>
          <w:szCs w:val="32"/>
        </w:rPr>
      </w:pPr>
      <w:r>
        <w:rPr>
          <w:rFonts w:eastAsia="仿宋_GB2312"/>
          <w:sz w:val="32"/>
          <w:szCs w:val="32"/>
        </w:rPr>
        <w:t>要做好应急车辆的保障工作，区生态环境分局至少装备一辆环境应急指挥车和一辆环境应急监测车，确保突发环境事件发生时，生态环境工作人员第一时间赶赴事件现场。</w:t>
      </w:r>
    </w:p>
    <w:p>
      <w:pPr>
        <w:snapToGrid w:val="0"/>
        <w:spacing w:line="560" w:lineRule="exact"/>
        <w:ind w:firstLine="640" w:firstLineChars="200"/>
        <w:rPr>
          <w:rFonts w:eastAsia="楷体_GB2312"/>
          <w:sz w:val="32"/>
          <w:szCs w:val="32"/>
        </w:rPr>
      </w:pPr>
      <w:r>
        <w:rPr>
          <w:rFonts w:eastAsia="楷体_GB2312"/>
          <w:sz w:val="32"/>
          <w:szCs w:val="32"/>
        </w:rPr>
        <w:t xml:space="preserve">6.5 通信保障 </w:t>
      </w:r>
    </w:p>
    <w:p>
      <w:pPr>
        <w:snapToGrid w:val="0"/>
        <w:spacing w:line="560" w:lineRule="exact"/>
        <w:ind w:firstLine="640" w:firstLineChars="200"/>
        <w:rPr>
          <w:rFonts w:eastAsia="仿宋_GB2312"/>
          <w:sz w:val="32"/>
          <w:szCs w:val="32"/>
        </w:rPr>
      </w:pPr>
      <w:r>
        <w:rPr>
          <w:rFonts w:eastAsia="仿宋_GB2312"/>
          <w:sz w:val="32"/>
          <w:szCs w:val="32"/>
        </w:rPr>
        <w:t xml:space="preserve">充分发挥12345举报电话和应急指挥平台的作用，做好系统的运行维护，确保信息畅通；区通信管理部门要及时组织有关基础电信运营企业，保障突发环境事件处置过程中的通信畅通，必要时在现场开通应急通讯设施。 </w:t>
      </w:r>
    </w:p>
    <w:p>
      <w:pPr>
        <w:snapToGrid w:val="0"/>
        <w:spacing w:line="560" w:lineRule="exact"/>
        <w:ind w:firstLine="640" w:firstLineChars="200"/>
        <w:rPr>
          <w:rFonts w:eastAsia="楷体_GB2312"/>
          <w:sz w:val="32"/>
          <w:szCs w:val="32"/>
        </w:rPr>
      </w:pPr>
      <w:r>
        <w:rPr>
          <w:rFonts w:eastAsia="楷体_GB2312"/>
          <w:sz w:val="32"/>
          <w:szCs w:val="32"/>
        </w:rPr>
        <w:t xml:space="preserve">6.6 技术保障 </w:t>
      </w:r>
    </w:p>
    <w:p>
      <w:pPr>
        <w:snapToGrid w:val="0"/>
        <w:spacing w:line="560" w:lineRule="exact"/>
        <w:ind w:firstLine="640" w:firstLineChars="200"/>
        <w:rPr>
          <w:rFonts w:eastAsia="仿宋_GB2312"/>
          <w:sz w:val="32"/>
          <w:szCs w:val="32"/>
        </w:rPr>
      </w:pPr>
      <w:r>
        <w:rPr>
          <w:rFonts w:eastAsia="仿宋_GB2312"/>
          <w:sz w:val="32"/>
          <w:szCs w:val="32"/>
        </w:rPr>
        <w:t>突发环境事件应急指挥机构组成部门要按照各自职责加强对现场处置先进技术、装备的研究工作，建立科学的环境应急指挥技术平台，实现信息综合集成、分析处理、污染评估的智能化和数字化，确保决策的科学性。加强应急专家信息库的建设，对突发环境事件的应急处置与救援、事后恢复与重建提供技术支撑，提高应急处置能力。</w:t>
      </w:r>
    </w:p>
    <w:p>
      <w:pPr>
        <w:snapToGrid w:val="0"/>
        <w:spacing w:line="560" w:lineRule="exact"/>
        <w:ind w:firstLine="640" w:firstLineChars="200"/>
        <w:rPr>
          <w:rFonts w:eastAsia="楷体_GB2312"/>
          <w:sz w:val="32"/>
          <w:szCs w:val="32"/>
        </w:rPr>
      </w:pPr>
      <w:r>
        <w:rPr>
          <w:rFonts w:eastAsia="楷体_GB2312"/>
          <w:sz w:val="32"/>
          <w:szCs w:val="32"/>
        </w:rPr>
        <w:t>6.7 应急资源的管理</w:t>
      </w:r>
    </w:p>
    <w:p>
      <w:pPr>
        <w:snapToGrid w:val="0"/>
        <w:spacing w:line="560" w:lineRule="exact"/>
        <w:ind w:firstLine="640" w:firstLineChars="200"/>
        <w:rPr>
          <w:rFonts w:eastAsia="仿宋_GB2312"/>
          <w:sz w:val="32"/>
          <w:szCs w:val="32"/>
        </w:rPr>
      </w:pPr>
      <w:r>
        <w:rPr>
          <w:rFonts w:eastAsia="仿宋_GB2312"/>
          <w:sz w:val="32"/>
          <w:szCs w:val="32"/>
        </w:rPr>
        <w:t>建立环境应急通信网络及应急物资生产、储备、调拨和紧急配送体系，保障应急处置和恢复治理工作的需要。合理规划建设区级应急物资储备库和信息库，按照分级负责的原则，加强镇级应急物资储备库建设。充分发挥社会各方面在突发环境应急物资生产和储备方面的作用，实现社会储备与专业储备的有机结合。建立突发环境事件应急资源储备制度，在对现有各类突发环境事件应急资源普查和有效整合的基础上，统筹规划突发环境事件应急处置所需物料、装备、通讯器材等物资，以及运输能力、通信能力、生产能力和有关技术、信息的储备。加强对储备物资的动态管理，保证及时补充和更新。加强突发环境事件应急资源管理基础数据库建设和对有关技术资料、历史资料等的收集管理，实现资源共享。</w:t>
      </w:r>
    </w:p>
    <w:p>
      <w:pPr>
        <w:snapToGrid w:val="0"/>
        <w:spacing w:line="560" w:lineRule="exact"/>
        <w:ind w:firstLine="640" w:firstLineChars="200"/>
        <w:rPr>
          <w:rFonts w:eastAsia="楷体_GB2312"/>
          <w:sz w:val="32"/>
          <w:szCs w:val="32"/>
        </w:rPr>
      </w:pPr>
      <w:r>
        <w:rPr>
          <w:rFonts w:eastAsia="楷体_GB2312"/>
          <w:sz w:val="32"/>
          <w:szCs w:val="32"/>
        </w:rPr>
        <w:t xml:space="preserve">6.8 宣传、培训与演练 </w:t>
      </w:r>
    </w:p>
    <w:p>
      <w:pPr>
        <w:snapToGrid w:val="0"/>
        <w:spacing w:line="560" w:lineRule="exact"/>
        <w:ind w:firstLine="640" w:firstLineChars="200"/>
        <w:rPr>
          <w:rFonts w:eastAsia="仿宋_GB2312"/>
          <w:sz w:val="32"/>
          <w:szCs w:val="32"/>
        </w:rPr>
      </w:pPr>
      <w:r>
        <w:rPr>
          <w:rFonts w:eastAsia="仿宋_GB2312"/>
          <w:sz w:val="32"/>
          <w:szCs w:val="32"/>
        </w:rPr>
        <w:t xml:space="preserve">6.8.1突发环境事件应急指挥机构办公室应加强环境保护科普、法制宣传教育工作，普及突发环境事件预防常识，编印、发放有毒有害物质污染公众防护“明白卡”，增强公众的防范意识和相关心理准备，提高公众的防范和自救能力。 </w:t>
      </w:r>
    </w:p>
    <w:p>
      <w:pPr>
        <w:snapToGrid w:val="0"/>
        <w:spacing w:line="560" w:lineRule="exact"/>
        <w:ind w:firstLine="640" w:firstLineChars="200"/>
        <w:rPr>
          <w:rFonts w:eastAsia="仿宋_GB2312"/>
          <w:sz w:val="32"/>
          <w:szCs w:val="32"/>
        </w:rPr>
      </w:pPr>
      <w:r>
        <w:rPr>
          <w:rFonts w:eastAsia="仿宋_GB2312"/>
          <w:sz w:val="32"/>
          <w:szCs w:val="32"/>
        </w:rPr>
        <w:t xml:space="preserve">6.8.2突发环境事件应急指挥机构各组成部门应有计划地开展突发环境事件应急专业技术人员日常培训，加强重点单位、重点部位和重点基础设施等重要目标工作人员的培训和管理，培养一批训练有素的环境应急处置、检验、监测等专门人才。 </w:t>
      </w:r>
    </w:p>
    <w:p>
      <w:pPr>
        <w:snapToGrid w:val="0"/>
        <w:spacing w:line="560" w:lineRule="exact"/>
        <w:ind w:firstLine="640" w:firstLineChars="200"/>
        <w:rPr>
          <w:rFonts w:eastAsia="仿宋_GB2312"/>
          <w:sz w:val="32"/>
          <w:szCs w:val="32"/>
        </w:rPr>
      </w:pPr>
      <w:r>
        <w:rPr>
          <w:rFonts w:eastAsia="仿宋_GB2312"/>
          <w:sz w:val="32"/>
          <w:szCs w:val="32"/>
        </w:rPr>
        <w:t xml:space="preserve">6.8.3突发环境事件应急指挥机构各组成部门，按照环境应急预案及相关专项预案，参与由突发环境事件应急指挥机构或区生态环境分局组织的不同类型的环境应急演练，提高防范和处置突发环境事件的技能，增强实战能力。 </w:t>
      </w:r>
    </w:p>
    <w:p>
      <w:pPr>
        <w:widowControl/>
        <w:snapToGrid w:val="0"/>
        <w:spacing w:line="560" w:lineRule="exact"/>
        <w:ind w:firstLine="643" w:firstLineChars="201"/>
        <w:rPr>
          <w:rFonts w:eastAsia="黑体"/>
          <w:sz w:val="32"/>
          <w:szCs w:val="32"/>
        </w:rPr>
      </w:pPr>
      <w:bookmarkStart w:id="253" w:name="_Toc344715394"/>
      <w:r>
        <w:rPr>
          <w:rFonts w:eastAsia="黑体"/>
          <w:sz w:val="32"/>
          <w:szCs w:val="32"/>
        </w:rPr>
        <w:t>7</w:t>
      </w:r>
      <w:bookmarkEnd w:id="253"/>
      <w:r>
        <w:rPr>
          <w:rFonts w:eastAsia="黑体"/>
          <w:sz w:val="32"/>
          <w:szCs w:val="32"/>
        </w:rPr>
        <w:t xml:space="preserve">  附则</w:t>
      </w:r>
    </w:p>
    <w:p>
      <w:pPr>
        <w:snapToGrid w:val="0"/>
        <w:spacing w:line="560" w:lineRule="exact"/>
        <w:ind w:firstLine="640" w:firstLineChars="200"/>
        <w:rPr>
          <w:rFonts w:eastAsia="楷体_GB2312"/>
          <w:sz w:val="32"/>
          <w:szCs w:val="32"/>
        </w:rPr>
      </w:pPr>
      <w:r>
        <w:rPr>
          <w:rFonts w:eastAsia="楷体_GB2312"/>
          <w:sz w:val="32"/>
          <w:szCs w:val="32"/>
        </w:rPr>
        <w:t>7.1 预案管理与修订</w:t>
      </w:r>
    </w:p>
    <w:p>
      <w:pPr>
        <w:snapToGrid w:val="0"/>
        <w:spacing w:line="560" w:lineRule="exact"/>
        <w:ind w:firstLine="640" w:firstLineChars="200"/>
        <w:rPr>
          <w:rFonts w:eastAsia="仿宋_GB2312"/>
          <w:sz w:val="32"/>
          <w:szCs w:val="32"/>
        </w:rPr>
      </w:pPr>
      <w:r>
        <w:rPr>
          <w:rFonts w:eastAsia="仿宋_GB2312"/>
          <w:sz w:val="32"/>
          <w:szCs w:val="32"/>
        </w:rPr>
        <w:t>按照突发环境事件应急预案管理的有关规定，进行预案管理。区生态环境分局根据实际情况和相关规定及时修订完善本预案。</w:t>
      </w:r>
    </w:p>
    <w:p>
      <w:pPr>
        <w:snapToGrid w:val="0"/>
        <w:spacing w:line="560" w:lineRule="exact"/>
        <w:ind w:firstLine="640" w:firstLineChars="200"/>
        <w:rPr>
          <w:rFonts w:eastAsia="仿宋_GB2312"/>
          <w:sz w:val="32"/>
          <w:szCs w:val="32"/>
        </w:rPr>
      </w:pPr>
      <w:r>
        <w:rPr>
          <w:rFonts w:eastAsia="仿宋_GB2312"/>
          <w:sz w:val="32"/>
          <w:szCs w:val="32"/>
        </w:rPr>
        <w:t>各镇政府、街道办事处、周村经济开发区管委会及各有关部门单位根据相关法律法规的规定和区政府预案的要求，制定本辖区、本部门单位的突发环境事件应急预案，并及时修订完善。</w:t>
      </w:r>
    </w:p>
    <w:p>
      <w:pPr>
        <w:snapToGrid w:val="0"/>
        <w:spacing w:line="560" w:lineRule="exact"/>
        <w:ind w:firstLine="640" w:firstLineChars="200"/>
        <w:rPr>
          <w:rFonts w:eastAsia="楷体_GB2312"/>
          <w:sz w:val="32"/>
          <w:szCs w:val="32"/>
        </w:rPr>
      </w:pPr>
      <w:r>
        <w:rPr>
          <w:rFonts w:eastAsia="楷体_GB2312"/>
          <w:sz w:val="32"/>
          <w:szCs w:val="32"/>
        </w:rPr>
        <w:t>7.2 本预案用语的含义</w:t>
      </w:r>
    </w:p>
    <w:p>
      <w:pPr>
        <w:snapToGrid w:val="0"/>
        <w:spacing w:line="560" w:lineRule="exact"/>
        <w:ind w:firstLine="640" w:firstLineChars="200"/>
        <w:rPr>
          <w:rFonts w:eastAsia="仿宋_GB2312"/>
          <w:strike/>
          <w:sz w:val="32"/>
          <w:szCs w:val="32"/>
        </w:rPr>
      </w:pPr>
      <w:r>
        <w:rPr>
          <w:rFonts w:eastAsia="仿宋_GB2312"/>
          <w:sz w:val="32"/>
          <w:szCs w:val="32"/>
        </w:rPr>
        <w:t>突发环境事件，是指由于污染物排放或自然灾害、生产安全事故等因素，导致污染物或放射性物质等有毒有害物质进入大气、水体、土壤等环境介质，突然造成或可能造成环境质量下降，危及公众身体健康和财产安全，或造成生态环境破坏，或造成重大社会影响，需要采取紧急措施予以应对的事件。主要包括大气污染、水体污染、土壤污染等突发性环境污染事件和辐射污染事件。</w:t>
      </w:r>
    </w:p>
    <w:p>
      <w:pPr>
        <w:snapToGrid w:val="0"/>
        <w:spacing w:line="560" w:lineRule="exact"/>
        <w:ind w:firstLine="640" w:firstLineChars="200"/>
        <w:rPr>
          <w:rFonts w:eastAsia="仿宋_GB2312"/>
          <w:sz w:val="32"/>
          <w:szCs w:val="32"/>
        </w:rPr>
      </w:pPr>
      <w:r>
        <w:rPr>
          <w:rFonts w:eastAsia="仿宋_GB2312"/>
          <w:sz w:val="32"/>
          <w:szCs w:val="32"/>
        </w:rPr>
        <w:t>环境应急，是指为避免突发环境事件的发生或减轻突发环境事件的后果，所进行的预防与应急准备、监测与预警、应急处置与救援、事后恢复与重建等应对行动。</w:t>
      </w:r>
    </w:p>
    <w:p>
      <w:pPr>
        <w:snapToGrid w:val="0"/>
        <w:spacing w:line="560" w:lineRule="exact"/>
        <w:ind w:firstLine="640" w:firstLineChars="200"/>
        <w:rPr>
          <w:rFonts w:eastAsia="仿宋_GB2312"/>
          <w:sz w:val="32"/>
          <w:szCs w:val="32"/>
        </w:rPr>
      </w:pPr>
      <w:r>
        <w:rPr>
          <w:rFonts w:eastAsia="仿宋_GB2312"/>
          <w:sz w:val="32"/>
          <w:szCs w:val="32"/>
        </w:rPr>
        <w:t>先期处置，是指突发环境事件发生后在事发地第一时间内所采取的紧急措施。</w:t>
      </w:r>
    </w:p>
    <w:p>
      <w:pPr>
        <w:snapToGrid w:val="0"/>
        <w:spacing w:line="560" w:lineRule="exact"/>
        <w:ind w:firstLine="640" w:firstLineChars="200"/>
        <w:rPr>
          <w:rFonts w:eastAsia="仿宋_GB2312"/>
          <w:sz w:val="32"/>
          <w:szCs w:val="32"/>
        </w:rPr>
      </w:pPr>
      <w:r>
        <w:rPr>
          <w:rFonts w:eastAsia="仿宋_GB2312"/>
          <w:sz w:val="32"/>
          <w:szCs w:val="32"/>
        </w:rPr>
        <w:t>后期处置，是指突发环境事件的危害和影响得到基本控制后，为使生产、工作、生活、社会秩序和生态环境恢复正常状态，在事件后期所采取的一系列行动。</w:t>
      </w:r>
    </w:p>
    <w:p>
      <w:pPr>
        <w:snapToGrid w:val="0"/>
        <w:spacing w:line="560" w:lineRule="exact"/>
        <w:ind w:firstLine="640" w:firstLineChars="200"/>
        <w:rPr>
          <w:rFonts w:eastAsia="仿宋_GB2312"/>
          <w:sz w:val="32"/>
          <w:szCs w:val="32"/>
        </w:rPr>
      </w:pPr>
      <w:r>
        <w:rPr>
          <w:rFonts w:eastAsia="仿宋_GB2312"/>
          <w:sz w:val="32"/>
          <w:szCs w:val="32"/>
        </w:rPr>
        <w:t>经济损失，包括环境污染行为造成的财产损毁、减少的账面价值，为防止污染扩大以及消除污染而采取的必要的、合理的措施而发生的费用。</w:t>
      </w:r>
    </w:p>
    <w:p>
      <w:pPr>
        <w:snapToGrid w:val="0"/>
        <w:spacing w:line="560" w:lineRule="exact"/>
        <w:ind w:firstLine="640" w:firstLineChars="200"/>
        <w:rPr>
          <w:rFonts w:eastAsia="仿宋_GB2312"/>
          <w:sz w:val="32"/>
          <w:szCs w:val="32"/>
        </w:rPr>
      </w:pPr>
      <w:r>
        <w:rPr>
          <w:rFonts w:eastAsia="仿宋_GB2312"/>
          <w:sz w:val="32"/>
          <w:szCs w:val="32"/>
        </w:rPr>
        <w:t>环境应急监测，是指环境应急情况下，为发现和查明环境污染情况和污染范围而进行的环境监测。包括定点监测和动态监测。</w:t>
      </w:r>
    </w:p>
    <w:p>
      <w:pPr>
        <w:snapToGrid w:val="0"/>
        <w:spacing w:line="560" w:lineRule="exact"/>
        <w:ind w:firstLine="640" w:firstLineChars="200"/>
        <w:rPr>
          <w:rFonts w:eastAsia="仿宋_GB2312"/>
          <w:sz w:val="32"/>
          <w:szCs w:val="32"/>
        </w:rPr>
      </w:pPr>
      <w:r>
        <w:rPr>
          <w:rFonts w:eastAsia="仿宋_GB2312"/>
          <w:sz w:val="32"/>
          <w:szCs w:val="32"/>
        </w:rPr>
        <w:t>应急演练，是指为检验应急预案的有效性、应急准备的完善性、应急响应能力的适应性和应急人员的协同性而进行的一种模拟应急响应的实践活动。根据所涉及的内容和范围的不同，可分为单项演练和综合演练。</w:t>
      </w:r>
    </w:p>
    <w:p>
      <w:pPr>
        <w:snapToGrid w:val="0"/>
        <w:spacing w:line="560" w:lineRule="exact"/>
        <w:ind w:firstLine="640" w:firstLineChars="200"/>
        <w:rPr>
          <w:rFonts w:eastAsia="楷体_GB2312"/>
          <w:sz w:val="32"/>
          <w:szCs w:val="32"/>
        </w:rPr>
      </w:pPr>
      <w:r>
        <w:rPr>
          <w:rFonts w:eastAsia="楷体_GB2312"/>
          <w:sz w:val="32"/>
          <w:szCs w:val="32"/>
        </w:rPr>
        <w:t>7.3 预案解释</w:t>
      </w:r>
    </w:p>
    <w:p>
      <w:pPr>
        <w:snapToGrid w:val="0"/>
        <w:spacing w:line="560" w:lineRule="exact"/>
        <w:ind w:firstLine="640" w:firstLineChars="200"/>
        <w:rPr>
          <w:rFonts w:eastAsia="仿宋_GB2312"/>
          <w:sz w:val="32"/>
          <w:szCs w:val="32"/>
        </w:rPr>
      </w:pPr>
      <w:r>
        <w:rPr>
          <w:rFonts w:eastAsia="仿宋_GB2312"/>
          <w:sz w:val="32"/>
          <w:szCs w:val="32"/>
        </w:rPr>
        <w:t>本预案由区生态环境分局负责解释。</w:t>
      </w:r>
    </w:p>
    <w:p>
      <w:pPr>
        <w:snapToGrid w:val="0"/>
        <w:spacing w:line="560" w:lineRule="exact"/>
        <w:ind w:firstLine="640" w:firstLineChars="200"/>
        <w:rPr>
          <w:rFonts w:eastAsia="楷体_GB2312"/>
          <w:sz w:val="32"/>
          <w:szCs w:val="32"/>
        </w:rPr>
      </w:pPr>
      <w:r>
        <w:rPr>
          <w:rFonts w:eastAsia="楷体_GB2312"/>
          <w:sz w:val="32"/>
          <w:szCs w:val="32"/>
        </w:rPr>
        <w:t>7.4 预案实施时间</w:t>
      </w:r>
    </w:p>
    <w:p>
      <w:pPr>
        <w:snapToGrid w:val="0"/>
        <w:spacing w:line="560" w:lineRule="exact"/>
        <w:ind w:firstLine="640" w:firstLineChars="200"/>
        <w:rPr>
          <w:rFonts w:eastAsia="楷体_GB2312"/>
          <w:sz w:val="32"/>
          <w:szCs w:val="32"/>
        </w:rPr>
      </w:pPr>
      <w:r>
        <w:rPr>
          <w:rFonts w:eastAsia="仿宋_GB2312"/>
          <w:sz w:val="32"/>
          <w:szCs w:val="32"/>
        </w:rPr>
        <w:t>本预案自印发之日起实施。</w:t>
      </w:r>
    </w:p>
    <w:p>
      <w:pPr>
        <w:snapToGrid w:val="0"/>
        <w:spacing w:line="560" w:lineRule="exact"/>
        <w:ind w:firstLine="640" w:firstLineChars="200"/>
        <w:rPr>
          <w:rFonts w:eastAsia="仿宋_GB2312"/>
          <w:sz w:val="32"/>
          <w:szCs w:val="32"/>
        </w:rPr>
      </w:pPr>
    </w:p>
    <w:p>
      <w:pPr>
        <w:snapToGrid w:val="0"/>
        <w:spacing w:line="560" w:lineRule="exact"/>
        <w:ind w:firstLine="640" w:firstLineChars="200"/>
        <w:rPr>
          <w:rFonts w:eastAsia="仿宋_GB2312"/>
          <w:sz w:val="32"/>
          <w:szCs w:val="32"/>
        </w:rPr>
      </w:pPr>
      <w:r>
        <w:rPr>
          <w:rFonts w:eastAsia="仿宋_GB2312"/>
          <w:sz w:val="32"/>
          <w:szCs w:val="32"/>
        </w:rPr>
        <w:t>附件：1</w:t>
      </w:r>
      <w:r>
        <w:rPr>
          <w:rFonts w:hint="eastAsia" w:eastAsia="仿宋_GB2312"/>
          <w:sz w:val="32"/>
          <w:szCs w:val="32"/>
        </w:rPr>
        <w:t>．</w:t>
      </w:r>
      <w:r>
        <w:rPr>
          <w:rFonts w:eastAsia="仿宋_GB2312"/>
          <w:sz w:val="32"/>
          <w:szCs w:val="32"/>
        </w:rPr>
        <w:t>突发环境事件分级标准</w:t>
      </w:r>
    </w:p>
    <w:p>
      <w:pPr>
        <w:snapToGrid w:val="0"/>
        <w:spacing w:line="560" w:lineRule="exact"/>
        <w:ind w:firstLine="640" w:firstLineChars="200"/>
        <w:rPr>
          <w:rFonts w:eastAsia="仿宋_GB2312"/>
          <w:spacing w:val="-14"/>
          <w:sz w:val="32"/>
          <w:szCs w:val="32"/>
        </w:rPr>
      </w:pPr>
      <w:r>
        <w:rPr>
          <w:rFonts w:eastAsia="仿宋_GB2312"/>
          <w:sz w:val="32"/>
          <w:szCs w:val="32"/>
        </w:rPr>
        <w:t xml:space="preserve">      </w:t>
      </w:r>
      <w:r>
        <w:rPr>
          <w:rFonts w:eastAsia="仿宋_GB2312"/>
          <w:spacing w:val="-11"/>
          <w:sz w:val="32"/>
          <w:szCs w:val="32"/>
        </w:rPr>
        <w:t>2</w:t>
      </w:r>
      <w:r>
        <w:rPr>
          <w:rFonts w:hint="eastAsia" w:eastAsia="仿宋_GB2312"/>
          <w:spacing w:val="-11"/>
          <w:sz w:val="32"/>
          <w:szCs w:val="32"/>
        </w:rPr>
        <w:t>．</w:t>
      </w:r>
      <w:r>
        <w:rPr>
          <w:rFonts w:eastAsia="仿宋_GB2312"/>
          <w:sz w:val="32"/>
          <w:szCs w:val="32"/>
        </w:rPr>
        <w:t>周</w:t>
      </w:r>
      <w:r>
        <w:rPr>
          <w:rFonts w:eastAsia="仿宋_GB2312"/>
          <w:spacing w:val="-14"/>
          <w:sz w:val="32"/>
          <w:szCs w:val="32"/>
        </w:rPr>
        <w:t>村区突发环境事件应急指挥机构组成及部门职责</w:t>
      </w:r>
    </w:p>
    <w:p>
      <w:pPr>
        <w:snapToGrid w:val="0"/>
        <w:spacing w:line="560" w:lineRule="exact"/>
        <w:ind w:firstLine="1600" w:firstLineChars="500"/>
        <w:rPr>
          <w:rFonts w:eastAsia="仿宋_GB2312"/>
          <w:sz w:val="32"/>
          <w:szCs w:val="32"/>
        </w:rPr>
      </w:pPr>
      <w:r>
        <w:rPr>
          <w:rFonts w:eastAsia="仿宋_GB2312"/>
          <w:sz w:val="32"/>
          <w:szCs w:val="32"/>
        </w:rPr>
        <w:t>3</w:t>
      </w:r>
      <w:r>
        <w:rPr>
          <w:rFonts w:hint="eastAsia" w:eastAsia="仿宋_GB2312"/>
          <w:sz w:val="32"/>
          <w:szCs w:val="32"/>
        </w:rPr>
        <w:t>．</w:t>
      </w:r>
      <w:r>
        <w:rPr>
          <w:rFonts w:eastAsia="仿宋_GB2312"/>
          <w:sz w:val="32"/>
          <w:szCs w:val="32"/>
        </w:rPr>
        <w:t>国家、省、市、区相关部门应急联系电话</w:t>
      </w:r>
    </w:p>
    <w:p>
      <w:pPr>
        <w:widowControl/>
        <w:snapToGrid w:val="0"/>
        <w:spacing w:line="560" w:lineRule="exact"/>
        <w:rPr>
          <w:rFonts w:eastAsia="黑体"/>
          <w:sz w:val="32"/>
          <w:szCs w:val="32"/>
        </w:rPr>
      </w:pPr>
      <w:r>
        <w:rPr>
          <w:rFonts w:eastAsia="仿宋_GB2312"/>
          <w:sz w:val="32"/>
          <w:szCs w:val="32"/>
        </w:rPr>
        <w:br w:type="page"/>
      </w:r>
      <w:r>
        <w:rPr>
          <w:rFonts w:eastAsia="黑体"/>
          <w:sz w:val="32"/>
          <w:szCs w:val="32"/>
        </w:rPr>
        <w:t>附件1</w:t>
      </w:r>
    </w:p>
    <w:p>
      <w:pPr>
        <w:widowControl/>
        <w:snapToGrid w:val="0"/>
        <w:spacing w:line="560" w:lineRule="exact"/>
        <w:rPr>
          <w:rFonts w:eastAsia="黑体"/>
          <w:sz w:val="32"/>
          <w:szCs w:val="32"/>
        </w:rPr>
      </w:pPr>
    </w:p>
    <w:p>
      <w:pPr>
        <w:widowControl/>
        <w:shd w:val="clear" w:color="auto" w:fill="FFFFFF"/>
        <w:snapToGrid w:val="0"/>
        <w:spacing w:line="560" w:lineRule="exact"/>
        <w:jc w:val="center"/>
        <w:rPr>
          <w:rFonts w:eastAsia="方正小标宋简体"/>
          <w:sz w:val="44"/>
          <w:szCs w:val="44"/>
        </w:rPr>
      </w:pPr>
      <w:r>
        <w:rPr>
          <w:rFonts w:eastAsia="方正小标宋简体"/>
          <w:sz w:val="44"/>
          <w:szCs w:val="44"/>
        </w:rPr>
        <w:t>突发环境事件分级标准</w:t>
      </w:r>
    </w:p>
    <w:p>
      <w:pPr>
        <w:widowControl/>
        <w:shd w:val="clear" w:color="auto" w:fill="FFFFFF"/>
        <w:snapToGrid w:val="0"/>
        <w:spacing w:line="560" w:lineRule="exact"/>
        <w:ind w:firstLine="640" w:firstLineChars="200"/>
        <w:rPr>
          <w:rFonts w:eastAsia="仿宋_GB2312"/>
          <w:sz w:val="32"/>
          <w:szCs w:val="32"/>
        </w:rPr>
      </w:pPr>
    </w:p>
    <w:p>
      <w:pPr>
        <w:widowControl/>
        <w:shd w:val="clear" w:color="auto" w:fill="FFFFFF"/>
        <w:snapToGrid w:val="0"/>
        <w:spacing w:line="560" w:lineRule="exact"/>
        <w:ind w:firstLine="640" w:firstLineChars="200"/>
        <w:rPr>
          <w:rFonts w:eastAsia="黑体"/>
          <w:sz w:val="32"/>
          <w:szCs w:val="32"/>
        </w:rPr>
      </w:pPr>
      <w:r>
        <w:rPr>
          <w:rFonts w:eastAsia="黑体"/>
          <w:sz w:val="32"/>
          <w:szCs w:val="32"/>
        </w:rPr>
        <w:t>一、特别重大突发环境事件</w:t>
      </w:r>
    </w:p>
    <w:p>
      <w:pPr>
        <w:widowControl/>
        <w:shd w:val="clear" w:color="auto" w:fill="FFFFFF"/>
        <w:snapToGrid w:val="0"/>
        <w:spacing w:line="560" w:lineRule="exact"/>
        <w:ind w:firstLine="640" w:firstLineChars="200"/>
        <w:rPr>
          <w:rFonts w:eastAsia="仿宋_GB2312"/>
          <w:sz w:val="32"/>
          <w:szCs w:val="32"/>
        </w:rPr>
      </w:pPr>
      <w:r>
        <w:rPr>
          <w:rFonts w:eastAsia="仿宋_GB2312"/>
          <w:sz w:val="32"/>
          <w:szCs w:val="32"/>
        </w:rPr>
        <w:t>凡符合下列情形之一的，为特别重大突发环境事件：</w:t>
      </w:r>
    </w:p>
    <w:p>
      <w:pPr>
        <w:widowControl/>
        <w:shd w:val="clear" w:color="auto" w:fill="FFFFFF"/>
        <w:snapToGrid w:val="0"/>
        <w:spacing w:line="56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w:t>
      </w:r>
      <w:r>
        <w:rPr>
          <w:rFonts w:eastAsia="仿宋_GB2312"/>
          <w:sz w:val="32"/>
          <w:szCs w:val="32"/>
        </w:rPr>
        <w:t>因环境污染直接导致30人以上死亡或100人以上中毒或重伤的；</w:t>
      </w:r>
    </w:p>
    <w:p>
      <w:pPr>
        <w:widowControl/>
        <w:shd w:val="clear" w:color="auto" w:fill="FFFFFF"/>
        <w:snapToGrid w:val="0"/>
        <w:spacing w:line="56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w:t>
      </w:r>
      <w:r>
        <w:rPr>
          <w:rFonts w:eastAsia="仿宋_GB2312"/>
          <w:sz w:val="32"/>
          <w:szCs w:val="32"/>
        </w:rPr>
        <w:t>因环境污染疏散、转移人员5万人以上的；</w:t>
      </w:r>
    </w:p>
    <w:p>
      <w:pPr>
        <w:widowControl/>
        <w:shd w:val="clear" w:color="auto" w:fill="FFFFFF"/>
        <w:snapToGrid w:val="0"/>
        <w:spacing w:line="56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w:t>
      </w:r>
      <w:r>
        <w:rPr>
          <w:rFonts w:eastAsia="仿宋_GB2312"/>
          <w:sz w:val="32"/>
          <w:szCs w:val="32"/>
        </w:rPr>
        <w:t>因环境污染造成直接经济损失1亿元以上的；</w:t>
      </w:r>
    </w:p>
    <w:p>
      <w:pPr>
        <w:widowControl/>
        <w:shd w:val="clear" w:color="auto" w:fill="FFFFFF"/>
        <w:snapToGrid w:val="0"/>
        <w:spacing w:line="56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w:t>
      </w:r>
      <w:r>
        <w:rPr>
          <w:rFonts w:eastAsia="仿宋_GB2312"/>
          <w:sz w:val="32"/>
          <w:szCs w:val="32"/>
        </w:rPr>
        <w:t>因环境污染造成区域生态功能丧失或该区域国家重点保护物种灭绝的；</w:t>
      </w:r>
    </w:p>
    <w:p>
      <w:pPr>
        <w:widowControl/>
        <w:shd w:val="clear" w:color="auto" w:fill="FFFFFF"/>
        <w:snapToGrid w:val="0"/>
        <w:spacing w:line="56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w:t>
      </w:r>
      <w:r>
        <w:rPr>
          <w:rFonts w:eastAsia="仿宋_GB2312"/>
          <w:sz w:val="32"/>
          <w:szCs w:val="32"/>
        </w:rPr>
        <w:t>因环境污染造成设区的市级以上城市集中式饮用水水源地取水中断的；</w:t>
      </w:r>
    </w:p>
    <w:p>
      <w:pPr>
        <w:widowControl/>
        <w:shd w:val="clear" w:color="auto" w:fill="FFFFFF"/>
        <w:snapToGrid w:val="0"/>
        <w:spacing w:line="560" w:lineRule="exact"/>
        <w:ind w:firstLine="640" w:firstLineChars="200"/>
        <w:rPr>
          <w:rFonts w:eastAsia="仿宋_GB2312"/>
          <w:sz w:val="32"/>
          <w:szCs w:val="32"/>
        </w:rPr>
      </w:pPr>
      <w:r>
        <w:rPr>
          <w:rFonts w:eastAsia="仿宋_GB2312"/>
          <w:sz w:val="32"/>
          <w:szCs w:val="32"/>
        </w:rPr>
        <w:t>6</w:t>
      </w:r>
      <w:r>
        <w:rPr>
          <w:rFonts w:hint="eastAsia" w:eastAsia="仿宋_GB2312"/>
          <w:sz w:val="32"/>
          <w:szCs w:val="32"/>
        </w:rPr>
        <w:t>．</w:t>
      </w:r>
      <w:r>
        <w:rPr>
          <w:sz w:val="32"/>
          <w:szCs w:val="32"/>
        </w:rPr>
        <w:t>Ⅰ</w:t>
      </w:r>
      <w:r>
        <w:rPr>
          <w:rFonts w:eastAsia="仿宋_GB2312"/>
          <w:sz w:val="32"/>
          <w:szCs w:val="32"/>
        </w:rPr>
        <w:t>、</w:t>
      </w:r>
      <w:r>
        <w:rPr>
          <w:sz w:val="32"/>
          <w:szCs w:val="32"/>
        </w:rPr>
        <w:t>Ⅱ</w:t>
      </w:r>
      <w:r>
        <w:rPr>
          <w:rFonts w:eastAsia="仿宋_GB2312"/>
          <w:sz w:val="32"/>
          <w:szCs w:val="32"/>
        </w:rPr>
        <w:t>类放射源丢失、被盗、失控并造成大范围严重辐射污染后果的；放射性同位素和射线装置失控导致3人以上急性死亡的；放射性物质泄漏，造成大范围辐射污染后果的；</w:t>
      </w:r>
    </w:p>
    <w:p>
      <w:pPr>
        <w:widowControl/>
        <w:shd w:val="clear" w:color="auto" w:fill="FFFFFF"/>
        <w:snapToGrid w:val="0"/>
        <w:spacing w:line="560" w:lineRule="exact"/>
        <w:ind w:firstLine="640" w:firstLineChars="200"/>
        <w:rPr>
          <w:rFonts w:eastAsia="仿宋_GB2312"/>
          <w:sz w:val="32"/>
          <w:szCs w:val="32"/>
        </w:rPr>
      </w:pPr>
      <w:r>
        <w:rPr>
          <w:rFonts w:eastAsia="仿宋_GB2312"/>
          <w:sz w:val="32"/>
          <w:szCs w:val="32"/>
        </w:rPr>
        <w:t>7</w:t>
      </w:r>
      <w:r>
        <w:rPr>
          <w:rFonts w:hint="eastAsia" w:eastAsia="仿宋_GB2312"/>
          <w:sz w:val="32"/>
          <w:szCs w:val="32"/>
        </w:rPr>
        <w:t>．</w:t>
      </w:r>
      <w:r>
        <w:rPr>
          <w:rFonts w:eastAsia="仿宋_GB2312"/>
          <w:sz w:val="32"/>
          <w:szCs w:val="32"/>
        </w:rPr>
        <w:t>造成重大跨国境影响的境内突发环境事件。</w:t>
      </w:r>
    </w:p>
    <w:p>
      <w:pPr>
        <w:widowControl/>
        <w:shd w:val="clear" w:color="auto" w:fill="FFFFFF"/>
        <w:snapToGrid w:val="0"/>
        <w:spacing w:line="560" w:lineRule="exact"/>
        <w:ind w:firstLine="640" w:firstLineChars="200"/>
        <w:rPr>
          <w:rFonts w:eastAsia="黑体"/>
          <w:sz w:val="32"/>
          <w:szCs w:val="32"/>
        </w:rPr>
      </w:pPr>
      <w:r>
        <w:rPr>
          <w:rFonts w:eastAsia="黑体"/>
          <w:sz w:val="32"/>
          <w:szCs w:val="32"/>
        </w:rPr>
        <w:t>二、重大突发环境事件</w:t>
      </w:r>
    </w:p>
    <w:p>
      <w:pPr>
        <w:widowControl/>
        <w:shd w:val="clear" w:color="auto" w:fill="FFFFFF"/>
        <w:snapToGrid w:val="0"/>
        <w:spacing w:line="560" w:lineRule="exact"/>
        <w:ind w:firstLine="640" w:firstLineChars="200"/>
        <w:rPr>
          <w:rFonts w:eastAsia="仿宋_GB2312"/>
          <w:sz w:val="32"/>
          <w:szCs w:val="32"/>
        </w:rPr>
      </w:pPr>
      <w:r>
        <w:rPr>
          <w:rFonts w:eastAsia="仿宋_GB2312"/>
          <w:sz w:val="32"/>
          <w:szCs w:val="32"/>
        </w:rPr>
        <w:t>凡符合下列情形之一的，为重大突发环境事件：</w:t>
      </w:r>
    </w:p>
    <w:p>
      <w:pPr>
        <w:widowControl/>
        <w:shd w:val="clear" w:color="auto" w:fill="FFFFFF"/>
        <w:snapToGrid w:val="0"/>
        <w:spacing w:line="56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w:t>
      </w:r>
      <w:r>
        <w:rPr>
          <w:rFonts w:eastAsia="仿宋_GB2312"/>
          <w:sz w:val="32"/>
          <w:szCs w:val="32"/>
        </w:rPr>
        <w:t>因环境污染直接导致10人以上30人以下死亡或50人以上100人以下中毒或重伤的；</w:t>
      </w:r>
    </w:p>
    <w:p>
      <w:pPr>
        <w:widowControl/>
        <w:shd w:val="clear" w:color="auto" w:fill="FFFFFF"/>
        <w:snapToGrid w:val="0"/>
        <w:spacing w:line="56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w:t>
      </w:r>
      <w:r>
        <w:rPr>
          <w:rFonts w:eastAsia="仿宋_GB2312"/>
          <w:sz w:val="32"/>
          <w:szCs w:val="32"/>
        </w:rPr>
        <w:t>因环境污染疏散、转移人员1万人以上5万人以下的；</w:t>
      </w:r>
    </w:p>
    <w:p>
      <w:pPr>
        <w:widowControl/>
        <w:shd w:val="clear" w:color="auto" w:fill="FFFFFF"/>
        <w:snapToGrid w:val="0"/>
        <w:spacing w:line="56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w:t>
      </w:r>
      <w:r>
        <w:rPr>
          <w:rFonts w:eastAsia="仿宋_GB2312"/>
          <w:sz w:val="32"/>
          <w:szCs w:val="32"/>
        </w:rPr>
        <w:t>因环境污染造成直接经济损失2000万元以上1亿元以下的；</w:t>
      </w:r>
    </w:p>
    <w:p>
      <w:pPr>
        <w:widowControl/>
        <w:shd w:val="clear" w:color="auto" w:fill="FFFFFF"/>
        <w:snapToGrid w:val="0"/>
        <w:spacing w:line="56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w:t>
      </w:r>
      <w:r>
        <w:rPr>
          <w:rFonts w:eastAsia="仿宋_GB2312"/>
          <w:sz w:val="32"/>
          <w:szCs w:val="32"/>
        </w:rPr>
        <w:t>因环境污染造成区域生态功能部分丧失或该区域国家重点保护野生动植物种群大批死亡的；</w:t>
      </w:r>
    </w:p>
    <w:p>
      <w:pPr>
        <w:widowControl/>
        <w:shd w:val="clear" w:color="auto" w:fill="FFFFFF"/>
        <w:snapToGrid w:val="0"/>
        <w:spacing w:line="56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w:t>
      </w:r>
      <w:r>
        <w:rPr>
          <w:rFonts w:eastAsia="仿宋_GB2312"/>
          <w:sz w:val="32"/>
          <w:szCs w:val="32"/>
        </w:rPr>
        <w:t>因环境污染造成区级城市集中式饮用水水源地取水中断的；</w:t>
      </w:r>
    </w:p>
    <w:p>
      <w:pPr>
        <w:widowControl/>
        <w:shd w:val="clear" w:color="auto" w:fill="FFFFFF"/>
        <w:snapToGrid w:val="0"/>
        <w:spacing w:line="560" w:lineRule="exact"/>
        <w:ind w:firstLine="640" w:firstLineChars="200"/>
        <w:rPr>
          <w:rFonts w:eastAsia="仿宋_GB2312"/>
          <w:sz w:val="32"/>
          <w:szCs w:val="32"/>
        </w:rPr>
      </w:pPr>
      <w:r>
        <w:rPr>
          <w:rFonts w:eastAsia="仿宋_GB2312"/>
          <w:sz w:val="32"/>
          <w:szCs w:val="32"/>
        </w:rPr>
        <w:t>6</w:t>
      </w:r>
      <w:r>
        <w:rPr>
          <w:rFonts w:hint="eastAsia" w:eastAsia="仿宋_GB2312"/>
          <w:sz w:val="32"/>
          <w:szCs w:val="32"/>
        </w:rPr>
        <w:t>．</w:t>
      </w:r>
      <w:r>
        <w:rPr>
          <w:sz w:val="32"/>
          <w:szCs w:val="32"/>
        </w:rPr>
        <w:t>Ⅰ</w:t>
      </w:r>
      <w:r>
        <w:rPr>
          <w:rFonts w:eastAsia="仿宋_GB2312"/>
          <w:sz w:val="32"/>
          <w:szCs w:val="32"/>
        </w:rPr>
        <w:t>、</w:t>
      </w:r>
      <w:r>
        <w:rPr>
          <w:sz w:val="32"/>
          <w:szCs w:val="32"/>
        </w:rPr>
        <w:t>Ⅱ</w:t>
      </w:r>
      <w:r>
        <w:rPr>
          <w:rFonts w:eastAsia="仿宋_GB2312"/>
          <w:sz w:val="32"/>
          <w:szCs w:val="32"/>
        </w:rPr>
        <w:t>类放射源丢失、被盗的；放射性同位素和射线装置失控导致3人以下急性死亡或者10人以上急性重度放射病、局部器官残疾的；放射性物质泄漏，造成较大范围辐射污染后果的；</w:t>
      </w:r>
    </w:p>
    <w:p>
      <w:pPr>
        <w:widowControl/>
        <w:shd w:val="clear" w:color="auto" w:fill="FFFFFF"/>
        <w:snapToGrid w:val="0"/>
        <w:spacing w:line="560" w:lineRule="exact"/>
        <w:ind w:firstLine="640" w:firstLineChars="200"/>
        <w:rPr>
          <w:rFonts w:eastAsia="仿宋_GB2312"/>
          <w:sz w:val="32"/>
          <w:szCs w:val="32"/>
        </w:rPr>
      </w:pPr>
      <w:r>
        <w:rPr>
          <w:rFonts w:eastAsia="仿宋_GB2312"/>
          <w:sz w:val="32"/>
          <w:szCs w:val="32"/>
        </w:rPr>
        <w:t>7</w:t>
      </w:r>
      <w:r>
        <w:rPr>
          <w:rFonts w:hint="eastAsia" w:eastAsia="仿宋_GB2312"/>
          <w:sz w:val="32"/>
          <w:szCs w:val="32"/>
        </w:rPr>
        <w:t>．</w:t>
      </w:r>
      <w:r>
        <w:rPr>
          <w:rFonts w:eastAsia="仿宋_GB2312"/>
          <w:sz w:val="32"/>
          <w:szCs w:val="32"/>
        </w:rPr>
        <w:t>造成跨省级行政区域影响的突发环境事件。</w:t>
      </w:r>
    </w:p>
    <w:p>
      <w:pPr>
        <w:widowControl/>
        <w:shd w:val="clear" w:color="auto" w:fill="FFFFFF"/>
        <w:snapToGrid w:val="0"/>
        <w:spacing w:line="560" w:lineRule="exact"/>
        <w:ind w:left="420" w:leftChars="200"/>
        <w:rPr>
          <w:rFonts w:eastAsia="仿宋_GB2312"/>
          <w:sz w:val="32"/>
          <w:szCs w:val="32"/>
        </w:rPr>
      </w:pPr>
      <w:r>
        <w:rPr>
          <w:rFonts w:eastAsia="黑体"/>
          <w:sz w:val="32"/>
          <w:szCs w:val="32"/>
        </w:rPr>
        <w:t>三、较大突发环境事件</w:t>
      </w:r>
      <w:r>
        <w:rPr>
          <w:rFonts w:eastAsia="黑体"/>
          <w:sz w:val="32"/>
          <w:szCs w:val="32"/>
        </w:rPr>
        <w:br w:type="textWrapping"/>
      </w:r>
      <w:r>
        <w:rPr>
          <w:rFonts w:eastAsia="仿宋_GB2312"/>
          <w:sz w:val="32"/>
          <w:szCs w:val="32"/>
        </w:rPr>
        <w:t>凡符合下列情形之一的，为较大突发环境事件：</w:t>
      </w:r>
    </w:p>
    <w:p>
      <w:pPr>
        <w:widowControl/>
        <w:shd w:val="clear" w:color="auto" w:fill="FFFFFF"/>
        <w:snapToGrid w:val="0"/>
        <w:spacing w:line="56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w:t>
      </w:r>
      <w:r>
        <w:rPr>
          <w:rFonts w:eastAsia="仿宋_GB2312"/>
          <w:sz w:val="32"/>
          <w:szCs w:val="32"/>
        </w:rPr>
        <w:t>因环境污染直接导致3人以上10人以下死亡或10人以上50人以下中毒或重伤的；</w:t>
      </w:r>
    </w:p>
    <w:p>
      <w:pPr>
        <w:widowControl/>
        <w:shd w:val="clear" w:color="auto" w:fill="FFFFFF"/>
        <w:snapToGrid w:val="0"/>
        <w:spacing w:line="56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w:t>
      </w:r>
      <w:r>
        <w:rPr>
          <w:rFonts w:eastAsia="仿宋_GB2312"/>
          <w:sz w:val="32"/>
          <w:szCs w:val="32"/>
        </w:rPr>
        <w:t>因环境污染疏散、转移人员5000人以上1万人以下的；</w:t>
      </w:r>
    </w:p>
    <w:p>
      <w:pPr>
        <w:widowControl/>
        <w:shd w:val="clear" w:color="auto" w:fill="FFFFFF"/>
        <w:snapToGrid w:val="0"/>
        <w:spacing w:line="56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w:t>
      </w:r>
      <w:r>
        <w:rPr>
          <w:rFonts w:eastAsia="仿宋_GB2312"/>
          <w:sz w:val="32"/>
          <w:szCs w:val="32"/>
        </w:rPr>
        <w:t>因环境污染造成直接经济损失500万元以上2000万元以下的；</w:t>
      </w:r>
    </w:p>
    <w:p>
      <w:pPr>
        <w:widowControl/>
        <w:shd w:val="clear" w:color="auto" w:fill="FFFFFF"/>
        <w:snapToGrid w:val="0"/>
        <w:spacing w:line="56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w:t>
      </w:r>
      <w:r>
        <w:rPr>
          <w:rFonts w:eastAsia="仿宋_GB2312"/>
          <w:sz w:val="32"/>
          <w:szCs w:val="32"/>
        </w:rPr>
        <w:t>因环境污染造成国家重点保护的动植物物种受到破坏的；</w:t>
      </w:r>
    </w:p>
    <w:p>
      <w:pPr>
        <w:widowControl/>
        <w:shd w:val="clear" w:color="auto" w:fill="FFFFFF"/>
        <w:snapToGrid w:val="0"/>
        <w:spacing w:line="56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w:t>
      </w:r>
      <w:r>
        <w:rPr>
          <w:rFonts w:eastAsia="仿宋_GB2312"/>
          <w:sz w:val="32"/>
          <w:szCs w:val="32"/>
        </w:rPr>
        <w:t>因环境污染造成乡镇集中式饮用水水源地取水中断的；</w:t>
      </w:r>
    </w:p>
    <w:p>
      <w:pPr>
        <w:shd w:val="clear" w:color="auto" w:fill="FFFFFF"/>
        <w:snapToGrid w:val="0"/>
        <w:spacing w:line="560" w:lineRule="exact"/>
        <w:ind w:firstLine="640" w:firstLineChars="200"/>
        <w:rPr>
          <w:rFonts w:eastAsia="仿宋_GB2312"/>
          <w:sz w:val="32"/>
          <w:szCs w:val="32"/>
        </w:rPr>
      </w:pPr>
      <w:r>
        <w:rPr>
          <w:rFonts w:eastAsia="仿宋_GB2312"/>
          <w:sz w:val="32"/>
          <w:szCs w:val="32"/>
        </w:rPr>
        <w:t>6</w:t>
      </w:r>
      <w:r>
        <w:rPr>
          <w:rFonts w:hint="eastAsia" w:eastAsia="仿宋_GB2312"/>
          <w:sz w:val="32"/>
          <w:szCs w:val="32"/>
        </w:rPr>
        <w:t>．</w:t>
      </w:r>
      <w:r>
        <w:rPr>
          <w:sz w:val="32"/>
          <w:szCs w:val="32"/>
        </w:rPr>
        <w:t>Ⅲ</w:t>
      </w:r>
      <w:r>
        <w:rPr>
          <w:rFonts w:eastAsia="仿宋_GB2312"/>
          <w:sz w:val="32"/>
          <w:szCs w:val="32"/>
        </w:rPr>
        <w:t>类放射源丢失、被盗的；放射性同位素和射线装置失控导致10人以下急性重度放射病、局部器官残疾的；放射性物质泄漏，造成小范围辐射污染后果的；</w:t>
      </w:r>
    </w:p>
    <w:p>
      <w:pPr>
        <w:widowControl/>
        <w:shd w:val="clear" w:color="auto" w:fill="FFFFFF"/>
        <w:snapToGrid w:val="0"/>
        <w:spacing w:line="560" w:lineRule="exact"/>
        <w:ind w:firstLine="640" w:firstLineChars="200"/>
        <w:rPr>
          <w:rFonts w:eastAsia="仿宋_GB2312"/>
          <w:sz w:val="32"/>
          <w:szCs w:val="32"/>
        </w:rPr>
      </w:pPr>
      <w:r>
        <w:rPr>
          <w:rFonts w:eastAsia="仿宋_GB2312"/>
          <w:sz w:val="32"/>
          <w:szCs w:val="32"/>
        </w:rPr>
        <w:t>7</w:t>
      </w:r>
      <w:r>
        <w:rPr>
          <w:rFonts w:hint="eastAsia" w:eastAsia="仿宋_GB2312"/>
          <w:sz w:val="32"/>
          <w:szCs w:val="32"/>
        </w:rPr>
        <w:t>．</w:t>
      </w:r>
      <w:r>
        <w:rPr>
          <w:rFonts w:eastAsia="仿宋_GB2312"/>
          <w:sz w:val="32"/>
          <w:szCs w:val="32"/>
        </w:rPr>
        <w:t>造成跨设区的市级行政区域影响的突发环境事件。</w:t>
      </w:r>
    </w:p>
    <w:p>
      <w:pPr>
        <w:widowControl/>
        <w:shd w:val="clear" w:color="auto" w:fill="FFFFFF"/>
        <w:snapToGrid w:val="0"/>
        <w:spacing w:line="560" w:lineRule="exact"/>
        <w:ind w:firstLine="640" w:firstLineChars="200"/>
        <w:rPr>
          <w:rFonts w:eastAsia="黑体"/>
          <w:sz w:val="32"/>
          <w:szCs w:val="32"/>
        </w:rPr>
      </w:pPr>
      <w:r>
        <w:rPr>
          <w:rFonts w:eastAsia="黑体"/>
          <w:sz w:val="32"/>
          <w:szCs w:val="32"/>
        </w:rPr>
        <w:t>四、一般突发环境事件</w:t>
      </w:r>
    </w:p>
    <w:p>
      <w:pPr>
        <w:widowControl/>
        <w:shd w:val="clear" w:color="auto" w:fill="FFFFFF"/>
        <w:snapToGrid w:val="0"/>
        <w:spacing w:line="560" w:lineRule="exact"/>
        <w:ind w:firstLine="640" w:firstLineChars="200"/>
        <w:rPr>
          <w:rFonts w:eastAsia="仿宋_GB2312"/>
          <w:sz w:val="32"/>
          <w:szCs w:val="32"/>
        </w:rPr>
      </w:pPr>
      <w:r>
        <w:rPr>
          <w:rFonts w:eastAsia="仿宋_GB2312"/>
          <w:sz w:val="32"/>
          <w:szCs w:val="32"/>
        </w:rPr>
        <w:t>凡符合下列情形之一的，为一般突发环境事件：</w:t>
      </w:r>
    </w:p>
    <w:p>
      <w:pPr>
        <w:widowControl/>
        <w:shd w:val="clear" w:color="auto" w:fill="FFFFFF"/>
        <w:snapToGrid w:val="0"/>
        <w:spacing w:line="56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w:t>
      </w:r>
      <w:r>
        <w:rPr>
          <w:rFonts w:eastAsia="仿宋_GB2312"/>
          <w:sz w:val="32"/>
          <w:szCs w:val="32"/>
        </w:rPr>
        <w:t>因环境污染直接导致3人以下死亡或10人以下中毒或重伤的；</w:t>
      </w:r>
    </w:p>
    <w:p>
      <w:pPr>
        <w:widowControl/>
        <w:shd w:val="clear" w:color="auto" w:fill="FFFFFF"/>
        <w:snapToGrid w:val="0"/>
        <w:spacing w:line="56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w:t>
      </w:r>
      <w:r>
        <w:rPr>
          <w:rFonts w:eastAsia="仿宋_GB2312"/>
          <w:sz w:val="32"/>
          <w:szCs w:val="32"/>
        </w:rPr>
        <w:t>因环境污染疏散、转移人员5000人以下的；</w:t>
      </w:r>
    </w:p>
    <w:p>
      <w:pPr>
        <w:widowControl/>
        <w:shd w:val="clear" w:color="auto" w:fill="FFFFFF"/>
        <w:snapToGrid w:val="0"/>
        <w:spacing w:line="56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w:t>
      </w:r>
      <w:r>
        <w:rPr>
          <w:rFonts w:eastAsia="仿宋_GB2312"/>
          <w:sz w:val="32"/>
          <w:szCs w:val="32"/>
        </w:rPr>
        <w:t>因环境污染造成直接经济损失500万元以下的；</w:t>
      </w:r>
    </w:p>
    <w:p>
      <w:pPr>
        <w:widowControl/>
        <w:shd w:val="clear" w:color="auto" w:fill="FFFFFF"/>
        <w:snapToGrid w:val="0"/>
        <w:spacing w:line="56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w:t>
      </w:r>
      <w:r>
        <w:rPr>
          <w:rFonts w:eastAsia="仿宋_GB2312"/>
          <w:sz w:val="32"/>
          <w:szCs w:val="32"/>
        </w:rPr>
        <w:t>因环境污染造成跨区级行政区域纠纷，引起一般性群体影响的；</w:t>
      </w:r>
    </w:p>
    <w:p>
      <w:pPr>
        <w:widowControl/>
        <w:shd w:val="clear" w:color="auto" w:fill="FFFFFF"/>
        <w:snapToGrid w:val="0"/>
        <w:spacing w:line="56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w:t>
      </w:r>
      <w:r>
        <w:rPr>
          <w:sz w:val="32"/>
          <w:szCs w:val="32"/>
        </w:rPr>
        <w:t>Ⅳ</w:t>
      </w:r>
      <w:r>
        <w:rPr>
          <w:rFonts w:eastAsia="仿宋_GB2312"/>
          <w:sz w:val="32"/>
          <w:szCs w:val="32"/>
        </w:rPr>
        <w:t>、</w:t>
      </w:r>
      <w:r>
        <w:rPr>
          <w:sz w:val="32"/>
          <w:szCs w:val="32"/>
        </w:rPr>
        <w:t>Ⅴ</w:t>
      </w:r>
      <w:r>
        <w:rPr>
          <w:rFonts w:eastAsia="仿宋_GB2312"/>
          <w:sz w:val="32"/>
          <w:szCs w:val="32"/>
        </w:rPr>
        <w:t>类放射源丢失、被盗的；放射性同位素和射线装置失控导致人员受到超过年剂量限值的照射的；放射性物质泄漏，造成厂区内或设施内局部辐射污染后果的；铀矿冶、伴生矿超标排放，造成环境辐射污染后果的；</w:t>
      </w:r>
    </w:p>
    <w:p>
      <w:pPr>
        <w:widowControl/>
        <w:shd w:val="clear" w:color="auto" w:fill="FFFFFF"/>
        <w:snapToGrid w:val="0"/>
        <w:spacing w:line="560" w:lineRule="exact"/>
        <w:ind w:firstLine="640" w:firstLineChars="200"/>
        <w:rPr>
          <w:rFonts w:eastAsia="仿宋_GB2312"/>
          <w:sz w:val="32"/>
          <w:szCs w:val="32"/>
        </w:rPr>
      </w:pPr>
      <w:r>
        <w:rPr>
          <w:rFonts w:eastAsia="仿宋_GB2312"/>
          <w:sz w:val="32"/>
          <w:szCs w:val="32"/>
        </w:rPr>
        <w:t>6</w:t>
      </w:r>
      <w:r>
        <w:rPr>
          <w:rFonts w:hint="eastAsia" w:eastAsia="仿宋_GB2312"/>
          <w:sz w:val="32"/>
          <w:szCs w:val="32"/>
        </w:rPr>
        <w:t>．</w:t>
      </w:r>
      <w:r>
        <w:rPr>
          <w:rFonts w:eastAsia="仿宋_GB2312"/>
          <w:sz w:val="32"/>
          <w:szCs w:val="32"/>
        </w:rPr>
        <w:t>对环境造成一定影响，尚未达到较大突发环境事件级别的；</w:t>
      </w:r>
    </w:p>
    <w:p>
      <w:pPr>
        <w:widowControl/>
        <w:shd w:val="clear" w:color="auto" w:fill="FFFFFF"/>
        <w:snapToGrid w:val="0"/>
        <w:spacing w:line="560" w:lineRule="exact"/>
        <w:ind w:firstLine="640" w:firstLineChars="200"/>
        <w:rPr>
          <w:rFonts w:eastAsia="仿宋_GB2312"/>
          <w:sz w:val="32"/>
          <w:szCs w:val="32"/>
        </w:rPr>
      </w:pPr>
      <w:r>
        <w:rPr>
          <w:rFonts w:eastAsia="仿宋_GB2312"/>
          <w:sz w:val="32"/>
          <w:szCs w:val="32"/>
        </w:rPr>
        <w:t>7</w:t>
      </w:r>
      <w:r>
        <w:rPr>
          <w:rFonts w:hint="eastAsia" w:eastAsia="仿宋_GB2312"/>
          <w:sz w:val="32"/>
          <w:szCs w:val="32"/>
        </w:rPr>
        <w:t>．</w:t>
      </w:r>
      <w:r>
        <w:rPr>
          <w:rFonts w:eastAsia="仿宋_GB2312"/>
          <w:sz w:val="32"/>
          <w:szCs w:val="32"/>
        </w:rPr>
        <w:t>因环境污染造成村级（含贫困村）饮用水水源地取水中断的。</w:t>
      </w:r>
    </w:p>
    <w:p>
      <w:pPr>
        <w:widowControl/>
        <w:shd w:val="clear" w:color="auto" w:fill="FFFFFF"/>
        <w:snapToGrid w:val="0"/>
        <w:spacing w:line="560" w:lineRule="exact"/>
        <w:ind w:firstLine="640" w:firstLineChars="200"/>
        <w:rPr>
          <w:rFonts w:eastAsia="仿宋_GB2312"/>
          <w:sz w:val="32"/>
          <w:szCs w:val="32"/>
        </w:rPr>
      </w:pPr>
      <w:r>
        <w:rPr>
          <w:rFonts w:eastAsia="仿宋_GB2312"/>
          <w:sz w:val="32"/>
          <w:szCs w:val="32"/>
        </w:rPr>
        <w:t>上述分级标准有关数量的表述中，“以上”含本数，“以下”不含本数。</w:t>
      </w:r>
    </w:p>
    <w:p>
      <w:pPr>
        <w:widowControl/>
        <w:shd w:val="clear" w:color="auto" w:fill="FFFFFF"/>
        <w:snapToGrid w:val="0"/>
        <w:spacing w:line="560" w:lineRule="exact"/>
        <w:rPr>
          <w:rFonts w:eastAsia="仿宋_GB2312"/>
          <w:sz w:val="32"/>
          <w:szCs w:val="32"/>
        </w:rPr>
      </w:pPr>
    </w:p>
    <w:p>
      <w:pPr>
        <w:widowControl/>
        <w:shd w:val="clear" w:color="auto" w:fill="FFFFFF"/>
        <w:snapToGrid w:val="0"/>
        <w:spacing w:line="560" w:lineRule="exact"/>
        <w:rPr>
          <w:rFonts w:eastAsia="黑体"/>
          <w:sz w:val="32"/>
          <w:szCs w:val="32"/>
        </w:rPr>
      </w:pPr>
      <w:r>
        <w:rPr>
          <w:rFonts w:eastAsia="仿宋_GB2312"/>
          <w:sz w:val="32"/>
          <w:szCs w:val="32"/>
        </w:rPr>
        <w:br w:type="page"/>
      </w:r>
      <w:r>
        <w:rPr>
          <w:rFonts w:eastAsia="黑体"/>
          <w:sz w:val="32"/>
          <w:szCs w:val="32"/>
        </w:rPr>
        <w:t>附件2</w:t>
      </w:r>
    </w:p>
    <w:p>
      <w:pPr>
        <w:widowControl/>
        <w:shd w:val="clear" w:color="auto" w:fill="FFFFFF"/>
        <w:snapToGrid w:val="0"/>
        <w:spacing w:line="560" w:lineRule="exact"/>
        <w:rPr>
          <w:rFonts w:eastAsia="黑体"/>
          <w:sz w:val="32"/>
          <w:szCs w:val="32"/>
        </w:rPr>
      </w:pPr>
    </w:p>
    <w:p>
      <w:pPr>
        <w:widowControl/>
        <w:shd w:val="clear" w:color="auto" w:fill="FFFFFF"/>
        <w:snapToGrid w:val="0"/>
        <w:spacing w:line="640" w:lineRule="exact"/>
        <w:jc w:val="center"/>
        <w:rPr>
          <w:rFonts w:eastAsia="方正小标宋简体"/>
          <w:sz w:val="44"/>
          <w:szCs w:val="44"/>
        </w:rPr>
      </w:pPr>
      <w:r>
        <w:rPr>
          <w:rFonts w:eastAsia="方正小标宋简体"/>
          <w:sz w:val="44"/>
          <w:szCs w:val="44"/>
        </w:rPr>
        <w:t>周村区突发环境事件应急指挥</w:t>
      </w:r>
    </w:p>
    <w:p>
      <w:pPr>
        <w:widowControl/>
        <w:shd w:val="clear" w:color="auto" w:fill="FFFFFF"/>
        <w:snapToGrid w:val="0"/>
        <w:spacing w:line="640" w:lineRule="exact"/>
        <w:jc w:val="center"/>
        <w:rPr>
          <w:rFonts w:eastAsia="方正小标宋简体"/>
          <w:sz w:val="44"/>
          <w:szCs w:val="44"/>
        </w:rPr>
      </w:pPr>
      <w:r>
        <w:rPr>
          <w:rFonts w:eastAsia="方正小标宋简体"/>
          <w:sz w:val="44"/>
          <w:szCs w:val="44"/>
        </w:rPr>
        <w:t>机构组成及部门职责</w:t>
      </w:r>
    </w:p>
    <w:p>
      <w:pPr>
        <w:snapToGrid w:val="0"/>
        <w:spacing w:line="560" w:lineRule="exact"/>
        <w:ind w:firstLine="643" w:firstLineChars="201"/>
        <w:rPr>
          <w:rFonts w:eastAsia="仿宋_GB2312"/>
          <w:sz w:val="32"/>
          <w:szCs w:val="32"/>
        </w:rPr>
      </w:pPr>
    </w:p>
    <w:p>
      <w:pPr>
        <w:snapToGrid w:val="0"/>
        <w:spacing w:line="560" w:lineRule="exact"/>
        <w:ind w:firstLine="643" w:firstLineChars="201"/>
        <w:rPr>
          <w:rFonts w:eastAsia="仿宋_GB2312"/>
          <w:sz w:val="32"/>
          <w:szCs w:val="32"/>
        </w:rPr>
      </w:pPr>
      <w:r>
        <w:rPr>
          <w:rFonts w:eastAsia="黑体"/>
          <w:sz w:val="32"/>
          <w:szCs w:val="32"/>
        </w:rPr>
        <w:t>总 指 挥：</w:t>
      </w:r>
      <w:r>
        <w:rPr>
          <w:rFonts w:eastAsia="仿宋_GB2312"/>
          <w:sz w:val="32"/>
          <w:szCs w:val="32"/>
        </w:rPr>
        <w:t>分管环境保护工作的副区长</w:t>
      </w:r>
    </w:p>
    <w:p>
      <w:pPr>
        <w:snapToGrid w:val="0"/>
        <w:spacing w:line="560" w:lineRule="exact"/>
        <w:ind w:firstLine="643" w:firstLineChars="201"/>
        <w:jc w:val="left"/>
        <w:rPr>
          <w:rFonts w:eastAsia="仿宋_GB2312"/>
          <w:sz w:val="32"/>
          <w:szCs w:val="32"/>
        </w:rPr>
      </w:pPr>
      <w:r>
        <w:rPr>
          <w:rFonts w:eastAsia="黑体"/>
          <w:sz w:val="32"/>
          <w:szCs w:val="32"/>
        </w:rPr>
        <w:t>副总指挥：</w:t>
      </w:r>
      <w:r>
        <w:rPr>
          <w:rFonts w:eastAsia="仿宋_GB2312"/>
          <w:sz w:val="32"/>
          <w:szCs w:val="32"/>
        </w:rPr>
        <w:t>区生态环境分局局长</w:t>
      </w:r>
    </w:p>
    <w:p>
      <w:pPr>
        <w:snapToGrid w:val="0"/>
        <w:spacing w:line="560" w:lineRule="exact"/>
        <w:ind w:firstLine="640" w:firstLineChars="200"/>
        <w:rPr>
          <w:rFonts w:eastAsia="仿宋_GB2312"/>
          <w:sz w:val="32"/>
          <w:szCs w:val="32"/>
        </w:rPr>
      </w:pPr>
      <w:r>
        <w:rPr>
          <w:rFonts w:eastAsia="黑体"/>
          <w:sz w:val="32"/>
          <w:szCs w:val="32"/>
        </w:rPr>
        <w:t>组成部门</w:t>
      </w:r>
      <w:r>
        <w:rPr>
          <w:rFonts w:eastAsia="仿宋_GB2312"/>
          <w:sz w:val="32"/>
          <w:szCs w:val="32"/>
        </w:rPr>
        <w:t>：</w:t>
      </w:r>
    </w:p>
    <w:p>
      <w:pPr>
        <w:snapToGrid w:val="0"/>
        <w:spacing w:line="560" w:lineRule="exact"/>
        <w:ind w:firstLine="640" w:firstLineChars="200"/>
        <w:rPr>
          <w:rFonts w:eastAsia="仿宋_GB2312"/>
          <w:sz w:val="32"/>
          <w:szCs w:val="32"/>
        </w:rPr>
      </w:pPr>
      <w:r>
        <w:rPr>
          <w:rFonts w:eastAsia="仿宋_GB2312"/>
          <w:sz w:val="32"/>
          <w:szCs w:val="32"/>
        </w:rPr>
        <w:t>区生态环境分局：负责组织突发环境事件的应急监测，确定危害范围和程度；负责自然生态系统（除农、林外其他生态系统）的外来入侵生物突发事件应急处置工作；根据区政府和市生态环境局授权指导突发环境事件的应急处置工作，会同有关部门负责突发环境事件的调查处理；负责环境保护工作的预报预警工作。</w:t>
      </w:r>
    </w:p>
    <w:p>
      <w:pPr>
        <w:snapToGrid w:val="0"/>
        <w:spacing w:line="560" w:lineRule="exact"/>
        <w:ind w:firstLine="640" w:firstLineChars="200"/>
        <w:rPr>
          <w:rFonts w:eastAsia="仿宋_GB2312"/>
          <w:sz w:val="32"/>
          <w:szCs w:val="32"/>
        </w:rPr>
      </w:pPr>
      <w:r>
        <w:rPr>
          <w:rFonts w:eastAsia="仿宋_GB2312"/>
          <w:sz w:val="32"/>
          <w:szCs w:val="32"/>
        </w:rPr>
        <w:t>区委宣传部：负责会同区生态环境分局做好突发环境事件信息发布、网络媒体舆论引导工作；负责网络信息监控工作。</w:t>
      </w:r>
    </w:p>
    <w:p>
      <w:pPr>
        <w:snapToGrid w:val="0"/>
        <w:spacing w:line="560" w:lineRule="exact"/>
        <w:ind w:firstLine="640" w:firstLineChars="200"/>
        <w:rPr>
          <w:rFonts w:eastAsia="仿宋_GB2312"/>
          <w:sz w:val="32"/>
          <w:szCs w:val="32"/>
        </w:rPr>
      </w:pPr>
      <w:r>
        <w:rPr>
          <w:rFonts w:eastAsia="仿宋_GB2312"/>
          <w:sz w:val="32"/>
          <w:szCs w:val="32"/>
        </w:rPr>
        <w:t>区发展改革局：负责组织协调突发环境事件应急物资的紧急调度；参与突发环境事件灾后生态恢复重建工作。</w:t>
      </w:r>
    </w:p>
    <w:p>
      <w:pPr>
        <w:snapToGrid w:val="0"/>
        <w:spacing w:line="560" w:lineRule="exact"/>
        <w:ind w:firstLine="640" w:firstLineChars="200"/>
        <w:rPr>
          <w:rFonts w:eastAsia="仿宋_GB2312"/>
          <w:sz w:val="32"/>
          <w:szCs w:val="32"/>
        </w:rPr>
      </w:pPr>
      <w:r>
        <w:rPr>
          <w:rFonts w:eastAsia="仿宋_GB2312"/>
          <w:sz w:val="32"/>
          <w:szCs w:val="32"/>
        </w:rPr>
        <w:t>区工业和信息化局：负责组织协调应急物资企业生产工作。</w:t>
      </w:r>
    </w:p>
    <w:p>
      <w:pPr>
        <w:snapToGrid w:val="0"/>
        <w:spacing w:line="560" w:lineRule="exact"/>
        <w:ind w:firstLine="640" w:firstLineChars="200"/>
        <w:rPr>
          <w:rFonts w:eastAsia="仿宋_GB2312"/>
          <w:sz w:val="32"/>
          <w:szCs w:val="32"/>
        </w:rPr>
      </w:pPr>
      <w:r>
        <w:rPr>
          <w:rFonts w:eastAsia="仿宋_GB2312"/>
          <w:sz w:val="32"/>
          <w:szCs w:val="32"/>
        </w:rPr>
        <w:t>区公安分局：负责丢失、被盗放射源的立案侦查和追缴；在应急救援时维护现场治安和交通秩序；协助组织群众从危险地区安全疏散、撤离；指导突发环境应急抢险救援工作；参与一般突发环境事件的调查处理。</w:t>
      </w:r>
    </w:p>
    <w:p>
      <w:pPr>
        <w:snapToGrid w:val="0"/>
        <w:spacing w:line="560" w:lineRule="exact"/>
        <w:ind w:firstLine="640" w:firstLineChars="200"/>
        <w:rPr>
          <w:rFonts w:eastAsia="仿宋_GB2312"/>
          <w:sz w:val="32"/>
          <w:szCs w:val="32"/>
        </w:rPr>
      </w:pPr>
      <w:r>
        <w:rPr>
          <w:rFonts w:eastAsia="仿宋_GB2312"/>
          <w:sz w:val="32"/>
          <w:szCs w:val="32"/>
        </w:rPr>
        <w:t>区纪委监委：负责对一般突发环境事件中存在失职、渎职等行为的公职人员和行政机关任命的其他人员进行调查，并追究有关单位和责任人的责任。</w:t>
      </w:r>
    </w:p>
    <w:p>
      <w:pPr>
        <w:snapToGrid w:val="0"/>
        <w:spacing w:line="560" w:lineRule="exact"/>
        <w:ind w:firstLine="640" w:firstLineChars="200"/>
        <w:rPr>
          <w:rFonts w:eastAsia="仿宋_GB2312"/>
          <w:sz w:val="32"/>
          <w:szCs w:val="32"/>
        </w:rPr>
      </w:pPr>
      <w:r>
        <w:rPr>
          <w:rFonts w:eastAsia="仿宋_GB2312"/>
          <w:sz w:val="32"/>
          <w:szCs w:val="32"/>
        </w:rPr>
        <w:t>区民政局、区应急局：负责指导、协助事发地政府做好突发环境事件中受灾群众的紧急转移安置以及遇难人员的善后处理工作，对自然灾害引起的突发环境事件受灾困难群众进行基本生活救助。</w:t>
      </w:r>
    </w:p>
    <w:p>
      <w:pPr>
        <w:snapToGrid w:val="0"/>
        <w:spacing w:line="560" w:lineRule="exact"/>
        <w:ind w:firstLine="640" w:firstLineChars="200"/>
        <w:rPr>
          <w:rFonts w:eastAsia="仿宋_GB2312"/>
          <w:sz w:val="32"/>
          <w:szCs w:val="32"/>
        </w:rPr>
      </w:pPr>
      <w:r>
        <w:rPr>
          <w:rFonts w:eastAsia="仿宋_GB2312"/>
          <w:sz w:val="32"/>
          <w:szCs w:val="32"/>
        </w:rPr>
        <w:t>区财政局：负责突发环境事件应急工作中经费保障及管理工作。</w:t>
      </w:r>
    </w:p>
    <w:p>
      <w:pPr>
        <w:snapToGrid w:val="0"/>
        <w:spacing w:line="560" w:lineRule="exact"/>
        <w:ind w:firstLine="640" w:firstLineChars="200"/>
        <w:rPr>
          <w:rFonts w:eastAsia="仿宋_GB2312"/>
          <w:sz w:val="32"/>
          <w:szCs w:val="32"/>
        </w:rPr>
      </w:pPr>
      <w:r>
        <w:rPr>
          <w:rFonts w:eastAsia="仿宋_GB2312"/>
          <w:sz w:val="32"/>
          <w:szCs w:val="32"/>
        </w:rPr>
        <w:t>区人力资源社会保障局：负责指导做好对突发环境事件中的伤亡职工进行工伤认定及工伤保险相关待遇的支付工作。</w:t>
      </w:r>
    </w:p>
    <w:p>
      <w:pPr>
        <w:snapToGrid w:val="0"/>
        <w:spacing w:line="560" w:lineRule="exact"/>
        <w:ind w:firstLine="640" w:firstLineChars="200"/>
        <w:rPr>
          <w:rFonts w:eastAsia="仿宋_GB2312"/>
          <w:sz w:val="32"/>
          <w:szCs w:val="32"/>
        </w:rPr>
      </w:pPr>
      <w:r>
        <w:rPr>
          <w:rFonts w:eastAsia="仿宋_GB2312"/>
          <w:sz w:val="32"/>
          <w:szCs w:val="32"/>
        </w:rPr>
        <w:t>区住房城乡建设局：负责城镇污水处理厂突发环境事件处置和调度工作。</w:t>
      </w:r>
    </w:p>
    <w:p>
      <w:pPr>
        <w:snapToGrid w:val="0"/>
        <w:spacing w:line="560" w:lineRule="exact"/>
        <w:ind w:firstLine="640" w:firstLineChars="200"/>
        <w:rPr>
          <w:rFonts w:eastAsia="仿宋_GB2312"/>
          <w:sz w:val="32"/>
          <w:szCs w:val="32"/>
        </w:rPr>
      </w:pPr>
      <w:r>
        <w:rPr>
          <w:rFonts w:eastAsia="仿宋_GB2312"/>
          <w:sz w:val="32"/>
          <w:szCs w:val="32"/>
        </w:rPr>
        <w:t>区交通运输局：参与交通运输事故引发的突发环境事件的应急处置工作；组织相关部门为处置本预案规定的环境事件提供运输或机具设备支持。</w:t>
      </w:r>
    </w:p>
    <w:p>
      <w:pPr>
        <w:snapToGrid w:val="0"/>
        <w:spacing w:line="560" w:lineRule="exact"/>
        <w:ind w:firstLine="640" w:firstLineChars="200"/>
        <w:rPr>
          <w:rFonts w:eastAsia="仿宋_GB2312"/>
          <w:sz w:val="32"/>
          <w:szCs w:val="32"/>
        </w:rPr>
      </w:pPr>
      <w:r>
        <w:rPr>
          <w:rFonts w:eastAsia="仿宋_GB2312"/>
          <w:sz w:val="32"/>
          <w:szCs w:val="32"/>
        </w:rPr>
        <w:t>区农业农村局：负责农业突发环境事件（属于工业污染、城市生活污染和其他公害造成农业环境污染的事件除外）、国家重点保护动植物物种资源破坏、农业外来生物入侵突发事件应急处置；负责组织评估确定突发环境事件造成的农业损害程度，并向责任方提出索赔，组织开展农业生态修复。</w:t>
      </w:r>
    </w:p>
    <w:p>
      <w:pPr>
        <w:snapToGrid w:val="0"/>
        <w:spacing w:line="560" w:lineRule="exact"/>
        <w:ind w:firstLine="640" w:firstLineChars="200"/>
        <w:rPr>
          <w:rFonts w:eastAsia="仿宋_GB2312"/>
          <w:sz w:val="32"/>
          <w:szCs w:val="32"/>
        </w:rPr>
      </w:pPr>
      <w:r>
        <w:rPr>
          <w:rFonts w:eastAsia="仿宋_GB2312"/>
          <w:sz w:val="32"/>
          <w:szCs w:val="32"/>
        </w:rPr>
        <w:t>区水利局：负责配合做好突发水环境事件的调查和应急处置工作，监测并发布相关水文信息，组织协调并监督实施重要江河湖库及跨流域环境应急水量调度；指导城市饮用水紧急供水方案的制定并协调实施。</w:t>
      </w:r>
    </w:p>
    <w:p>
      <w:pPr>
        <w:snapToGrid w:val="0"/>
        <w:spacing w:line="560" w:lineRule="exact"/>
        <w:ind w:firstLine="640" w:firstLineChars="200"/>
        <w:rPr>
          <w:rFonts w:eastAsia="仿宋_GB2312"/>
          <w:sz w:val="32"/>
          <w:szCs w:val="32"/>
        </w:rPr>
      </w:pPr>
      <w:r>
        <w:rPr>
          <w:rFonts w:eastAsia="仿宋_GB2312"/>
          <w:sz w:val="32"/>
          <w:szCs w:val="32"/>
        </w:rPr>
        <w:t>区商务局：负责协调组织重要生活必需品市场供应。</w:t>
      </w:r>
    </w:p>
    <w:p>
      <w:pPr>
        <w:snapToGrid w:val="0"/>
        <w:spacing w:line="560" w:lineRule="exact"/>
        <w:ind w:firstLine="640" w:firstLineChars="200"/>
        <w:rPr>
          <w:rFonts w:eastAsia="仿宋_GB2312"/>
          <w:sz w:val="32"/>
          <w:szCs w:val="32"/>
        </w:rPr>
      </w:pPr>
      <w:r>
        <w:rPr>
          <w:rFonts w:eastAsia="仿宋_GB2312"/>
          <w:sz w:val="32"/>
          <w:szCs w:val="32"/>
        </w:rPr>
        <w:t>区文化和旅游局：配合相关部门开展突发环境事件应急安全教育宣传工作。</w:t>
      </w:r>
    </w:p>
    <w:p>
      <w:pPr>
        <w:snapToGrid w:val="0"/>
        <w:spacing w:line="560" w:lineRule="exact"/>
        <w:ind w:firstLine="640" w:firstLineChars="200"/>
        <w:rPr>
          <w:rFonts w:eastAsia="仿宋_GB2312"/>
          <w:sz w:val="32"/>
          <w:szCs w:val="32"/>
        </w:rPr>
      </w:pPr>
      <w:r>
        <w:rPr>
          <w:rFonts w:eastAsia="仿宋_GB2312"/>
          <w:sz w:val="32"/>
          <w:szCs w:val="32"/>
        </w:rPr>
        <w:t>区卫生健康局：负责组织协调一般突发环境事件的紧急医学救援工作，并及时为相关卫生部门开展突发环境事件紧急医学救援提供指导和支持。开展职责范围内食品、饮用水安全风险监测、评估。根据有关部门提供的环境监测数据，组织开展健康风险评估，提供保护公众健康的措施建议。</w:t>
      </w:r>
    </w:p>
    <w:p>
      <w:pPr>
        <w:snapToGrid w:val="0"/>
        <w:spacing w:line="560" w:lineRule="exact"/>
        <w:ind w:firstLine="640" w:firstLineChars="200"/>
        <w:rPr>
          <w:rFonts w:eastAsia="仿宋_GB2312"/>
          <w:sz w:val="32"/>
          <w:szCs w:val="32"/>
        </w:rPr>
      </w:pPr>
      <w:r>
        <w:rPr>
          <w:rFonts w:eastAsia="仿宋_GB2312"/>
          <w:sz w:val="32"/>
          <w:szCs w:val="32"/>
        </w:rPr>
        <w:t>区应急局：负责地震监测和震情预测工作，及时提供震情信息；参与生产安全事故引发的突发环境事件的应急处置工作。</w:t>
      </w:r>
    </w:p>
    <w:p>
      <w:pPr>
        <w:snapToGrid w:val="0"/>
        <w:spacing w:line="560" w:lineRule="exact"/>
        <w:ind w:firstLine="640" w:firstLineChars="200"/>
        <w:rPr>
          <w:rFonts w:eastAsia="仿宋_GB2312"/>
          <w:sz w:val="32"/>
          <w:szCs w:val="32"/>
        </w:rPr>
      </w:pPr>
      <w:r>
        <w:rPr>
          <w:rFonts w:eastAsia="仿宋_GB2312"/>
          <w:sz w:val="32"/>
          <w:szCs w:val="32"/>
        </w:rPr>
        <w:t>区林业服务中心：负责国家重点保护动植物种资源破坏处置。</w:t>
      </w:r>
    </w:p>
    <w:p>
      <w:pPr>
        <w:snapToGrid w:val="0"/>
        <w:spacing w:line="560" w:lineRule="exact"/>
        <w:ind w:firstLine="640" w:firstLineChars="200"/>
        <w:rPr>
          <w:rFonts w:eastAsia="仿宋_GB2312"/>
          <w:sz w:val="32"/>
          <w:szCs w:val="32"/>
        </w:rPr>
      </w:pPr>
      <w:r>
        <w:rPr>
          <w:rFonts w:eastAsia="仿宋_GB2312"/>
          <w:sz w:val="32"/>
          <w:szCs w:val="32"/>
        </w:rPr>
        <w:t>区气象局：负责提供有关气象监测预报服务；必要时在突发环境事件区域进行加密可移动气象监测，提供现场气象预报服务信息，并根据天气形势演变适时开展人工影响天气作业。</w:t>
      </w:r>
    </w:p>
    <w:p>
      <w:pPr>
        <w:snapToGrid w:val="0"/>
        <w:spacing w:line="560" w:lineRule="exact"/>
        <w:ind w:firstLine="640" w:firstLineChars="200"/>
        <w:rPr>
          <w:rFonts w:eastAsia="黑体"/>
          <w:sz w:val="32"/>
          <w:szCs w:val="32"/>
        </w:rPr>
      </w:pPr>
      <w:r>
        <w:rPr>
          <w:rFonts w:eastAsia="仿宋_GB2312"/>
          <w:sz w:val="32"/>
          <w:szCs w:val="32"/>
        </w:rPr>
        <w:t>区政府突发环境事件应急指挥机构下设办公室。办公室设在区生态环境分局，作为全区突发环境事件应急管理的日常工作机构，负责围绕预防、预警、应急三大环节，建立完善风险评估、隐患排查、事故预警和应急处置工作机制，构建环境安全防控体系。修订周村区突发环境事件应急预案，对公众进行环境应急宣传和教育，加强突发环境事件应急管理、专家和救援队伍的建设，完成区政府下达的其他突发环境事件应急任务等。</w:t>
      </w:r>
      <w:r>
        <w:rPr>
          <w:rFonts w:eastAsia="仿宋_GB2312"/>
          <w:sz w:val="32"/>
          <w:szCs w:val="32"/>
        </w:rPr>
        <w:br w:type="page"/>
      </w:r>
      <w:r>
        <w:rPr>
          <w:rFonts w:eastAsia="黑体"/>
          <w:sz w:val="32"/>
          <w:szCs w:val="32"/>
        </w:rPr>
        <w:t>附件3</w:t>
      </w:r>
    </w:p>
    <w:p>
      <w:pPr>
        <w:snapToGrid w:val="0"/>
        <w:spacing w:line="560" w:lineRule="exact"/>
        <w:ind w:firstLine="640" w:firstLineChars="200"/>
        <w:jc w:val="center"/>
        <w:rPr>
          <w:rFonts w:eastAsia="黑体"/>
          <w:sz w:val="32"/>
          <w:szCs w:val="32"/>
        </w:rPr>
      </w:pPr>
    </w:p>
    <w:p>
      <w:pPr>
        <w:pStyle w:val="22"/>
        <w:spacing w:before="156" w:beforeLines="50" w:after="312" w:afterLines="100" w:line="560" w:lineRule="exact"/>
        <w:rPr>
          <w:rFonts w:ascii="Times New Roman" w:hAnsi="Times New Roman" w:eastAsia="方正小标宋简体"/>
          <w:b w:val="0"/>
          <w:bCs w:val="0"/>
          <w:sz w:val="44"/>
          <w:szCs w:val="44"/>
        </w:rPr>
      </w:pPr>
      <w:r>
        <w:rPr>
          <w:rFonts w:ascii="Times New Roman" w:hAnsi="Times New Roman" w:eastAsia="方正小标宋简体"/>
          <w:b w:val="0"/>
          <w:bCs w:val="0"/>
          <w:sz w:val="44"/>
          <w:szCs w:val="44"/>
        </w:rPr>
        <w:t>国家、省、市、区相关部门应急联系电话</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643"/>
        <w:gridCol w:w="2779"/>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80" w:hRule="atLeast"/>
          <w:tblHeader/>
          <w:jc w:val="center"/>
        </w:trPr>
        <w:tc>
          <w:tcPr>
            <w:tcW w:w="993" w:type="dxa"/>
            <w:noWrap w:val="0"/>
            <w:vAlign w:val="center"/>
          </w:tcPr>
          <w:p>
            <w:pPr>
              <w:snapToGrid w:val="0"/>
              <w:spacing w:line="560" w:lineRule="exact"/>
              <w:jc w:val="center"/>
              <w:rPr>
                <w:rFonts w:eastAsia="黑体"/>
                <w:sz w:val="28"/>
                <w:szCs w:val="32"/>
              </w:rPr>
            </w:pPr>
            <w:r>
              <w:rPr>
                <w:rFonts w:eastAsia="黑体"/>
                <w:sz w:val="28"/>
                <w:szCs w:val="32"/>
              </w:rPr>
              <w:t>序号</w:t>
            </w:r>
          </w:p>
        </w:tc>
        <w:tc>
          <w:tcPr>
            <w:tcW w:w="3643" w:type="dxa"/>
            <w:noWrap w:val="0"/>
            <w:vAlign w:val="center"/>
          </w:tcPr>
          <w:p>
            <w:pPr>
              <w:snapToGrid w:val="0"/>
              <w:spacing w:line="560" w:lineRule="exact"/>
              <w:jc w:val="center"/>
              <w:rPr>
                <w:rFonts w:eastAsia="黑体"/>
                <w:sz w:val="28"/>
                <w:szCs w:val="32"/>
              </w:rPr>
            </w:pPr>
            <w:r>
              <w:rPr>
                <w:rFonts w:eastAsia="黑体"/>
                <w:sz w:val="28"/>
                <w:szCs w:val="32"/>
              </w:rPr>
              <w:t>单位名称</w:t>
            </w:r>
          </w:p>
        </w:tc>
        <w:tc>
          <w:tcPr>
            <w:tcW w:w="2779" w:type="dxa"/>
            <w:noWrap w:val="0"/>
            <w:vAlign w:val="center"/>
          </w:tcPr>
          <w:p>
            <w:pPr>
              <w:snapToGrid w:val="0"/>
              <w:spacing w:line="560" w:lineRule="exact"/>
              <w:jc w:val="center"/>
              <w:rPr>
                <w:rFonts w:eastAsia="黑体"/>
                <w:sz w:val="28"/>
                <w:szCs w:val="32"/>
              </w:rPr>
            </w:pPr>
            <w:r>
              <w:rPr>
                <w:rFonts w:eastAsia="黑体"/>
                <w:sz w:val="28"/>
                <w:szCs w:val="32"/>
              </w:rPr>
              <w:t>联系电话</w:t>
            </w:r>
          </w:p>
        </w:tc>
        <w:tc>
          <w:tcPr>
            <w:tcW w:w="1310" w:type="dxa"/>
            <w:noWrap w:val="0"/>
            <w:vAlign w:val="center"/>
          </w:tcPr>
          <w:p>
            <w:pPr>
              <w:snapToGrid w:val="0"/>
              <w:spacing w:line="560" w:lineRule="exact"/>
              <w:jc w:val="center"/>
              <w:rPr>
                <w:rFonts w:eastAsia="黑体"/>
                <w:sz w:val="28"/>
                <w:szCs w:val="32"/>
              </w:rPr>
            </w:pPr>
            <w:r>
              <w:rPr>
                <w:rFonts w:eastAsia="黑体"/>
                <w:sz w:val="28"/>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80" w:hRule="atLeast"/>
          <w:jc w:val="center"/>
        </w:trPr>
        <w:tc>
          <w:tcPr>
            <w:tcW w:w="993" w:type="dxa"/>
            <w:noWrap w:val="0"/>
            <w:vAlign w:val="center"/>
          </w:tcPr>
          <w:p>
            <w:pPr>
              <w:snapToGrid w:val="0"/>
              <w:spacing w:line="560" w:lineRule="exact"/>
              <w:jc w:val="center"/>
              <w:rPr>
                <w:rFonts w:eastAsia="仿宋_GB2312"/>
                <w:sz w:val="28"/>
                <w:szCs w:val="32"/>
              </w:rPr>
            </w:pPr>
            <w:r>
              <w:rPr>
                <w:rFonts w:eastAsia="仿宋_GB2312"/>
                <w:sz w:val="28"/>
                <w:szCs w:val="32"/>
              </w:rPr>
              <w:t>1</w:t>
            </w:r>
          </w:p>
        </w:tc>
        <w:tc>
          <w:tcPr>
            <w:tcW w:w="3643" w:type="dxa"/>
            <w:noWrap w:val="0"/>
            <w:vAlign w:val="center"/>
          </w:tcPr>
          <w:p>
            <w:pPr>
              <w:snapToGrid w:val="0"/>
              <w:spacing w:line="560" w:lineRule="exact"/>
              <w:jc w:val="center"/>
              <w:rPr>
                <w:rFonts w:eastAsia="仿宋_GB2312"/>
                <w:sz w:val="28"/>
                <w:szCs w:val="32"/>
              </w:rPr>
            </w:pPr>
            <w:r>
              <w:rPr>
                <w:rFonts w:eastAsia="仿宋_GB2312"/>
                <w:sz w:val="28"/>
                <w:szCs w:val="32"/>
              </w:rPr>
              <w:t>生态环境部应急办</w:t>
            </w:r>
          </w:p>
        </w:tc>
        <w:tc>
          <w:tcPr>
            <w:tcW w:w="2779" w:type="dxa"/>
            <w:noWrap w:val="0"/>
            <w:vAlign w:val="center"/>
          </w:tcPr>
          <w:p>
            <w:pPr>
              <w:snapToGrid w:val="0"/>
              <w:spacing w:line="560" w:lineRule="exact"/>
              <w:jc w:val="center"/>
              <w:rPr>
                <w:rFonts w:eastAsia="仿宋_GB2312"/>
                <w:sz w:val="28"/>
                <w:szCs w:val="32"/>
              </w:rPr>
            </w:pPr>
            <w:r>
              <w:rPr>
                <w:rFonts w:eastAsia="仿宋_GB2312"/>
                <w:sz w:val="28"/>
                <w:szCs w:val="32"/>
              </w:rPr>
              <w:t>（010）66556488</w:t>
            </w:r>
          </w:p>
        </w:tc>
        <w:tc>
          <w:tcPr>
            <w:tcW w:w="1310" w:type="dxa"/>
            <w:noWrap w:val="0"/>
            <w:vAlign w:val="center"/>
          </w:tcPr>
          <w:p>
            <w:pPr>
              <w:snapToGrid w:val="0"/>
              <w:spacing w:line="560" w:lineRule="exact"/>
              <w:jc w:val="center"/>
              <w:rPr>
                <w:rFonts w:eastAsia="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80" w:hRule="atLeast"/>
          <w:jc w:val="center"/>
        </w:trPr>
        <w:tc>
          <w:tcPr>
            <w:tcW w:w="993" w:type="dxa"/>
            <w:noWrap w:val="0"/>
            <w:vAlign w:val="center"/>
          </w:tcPr>
          <w:p>
            <w:pPr>
              <w:snapToGrid w:val="0"/>
              <w:spacing w:line="560" w:lineRule="exact"/>
              <w:jc w:val="center"/>
              <w:rPr>
                <w:rFonts w:eastAsia="仿宋_GB2312"/>
                <w:sz w:val="28"/>
                <w:szCs w:val="32"/>
              </w:rPr>
            </w:pPr>
            <w:r>
              <w:rPr>
                <w:rFonts w:eastAsia="仿宋_GB2312"/>
                <w:sz w:val="28"/>
                <w:szCs w:val="32"/>
              </w:rPr>
              <w:t>2</w:t>
            </w:r>
          </w:p>
        </w:tc>
        <w:tc>
          <w:tcPr>
            <w:tcW w:w="3643" w:type="dxa"/>
            <w:noWrap w:val="0"/>
            <w:vAlign w:val="center"/>
          </w:tcPr>
          <w:p>
            <w:pPr>
              <w:snapToGrid w:val="0"/>
              <w:spacing w:line="560" w:lineRule="exact"/>
              <w:jc w:val="center"/>
              <w:rPr>
                <w:rFonts w:eastAsia="仿宋_GB2312"/>
                <w:sz w:val="28"/>
                <w:szCs w:val="32"/>
              </w:rPr>
            </w:pPr>
            <w:r>
              <w:rPr>
                <w:rFonts w:eastAsia="仿宋_GB2312"/>
                <w:sz w:val="28"/>
                <w:szCs w:val="32"/>
              </w:rPr>
              <w:t>省政府值班室</w:t>
            </w:r>
          </w:p>
        </w:tc>
        <w:tc>
          <w:tcPr>
            <w:tcW w:w="2779" w:type="dxa"/>
            <w:noWrap w:val="0"/>
            <w:vAlign w:val="center"/>
          </w:tcPr>
          <w:p>
            <w:pPr>
              <w:snapToGrid w:val="0"/>
              <w:spacing w:line="560" w:lineRule="exact"/>
              <w:jc w:val="center"/>
              <w:rPr>
                <w:rFonts w:eastAsia="仿宋_GB2312"/>
                <w:sz w:val="28"/>
                <w:szCs w:val="32"/>
              </w:rPr>
            </w:pPr>
            <w:r>
              <w:rPr>
                <w:rFonts w:eastAsia="仿宋_GB2312"/>
                <w:sz w:val="28"/>
                <w:szCs w:val="32"/>
              </w:rPr>
              <w:t>（0531）86910629</w:t>
            </w:r>
          </w:p>
        </w:tc>
        <w:tc>
          <w:tcPr>
            <w:tcW w:w="1310" w:type="dxa"/>
            <w:noWrap w:val="0"/>
            <w:vAlign w:val="center"/>
          </w:tcPr>
          <w:p>
            <w:pPr>
              <w:snapToGrid w:val="0"/>
              <w:spacing w:line="560" w:lineRule="exact"/>
              <w:jc w:val="center"/>
              <w:rPr>
                <w:rFonts w:eastAsia="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80" w:hRule="atLeast"/>
          <w:jc w:val="center"/>
        </w:trPr>
        <w:tc>
          <w:tcPr>
            <w:tcW w:w="993" w:type="dxa"/>
            <w:noWrap w:val="0"/>
            <w:vAlign w:val="center"/>
          </w:tcPr>
          <w:p>
            <w:pPr>
              <w:snapToGrid w:val="0"/>
              <w:spacing w:line="560" w:lineRule="exact"/>
              <w:jc w:val="center"/>
              <w:rPr>
                <w:rFonts w:eastAsia="仿宋_GB2312"/>
                <w:sz w:val="28"/>
                <w:szCs w:val="32"/>
              </w:rPr>
            </w:pPr>
            <w:r>
              <w:rPr>
                <w:rFonts w:eastAsia="仿宋_GB2312"/>
                <w:sz w:val="28"/>
                <w:szCs w:val="32"/>
              </w:rPr>
              <w:t>3</w:t>
            </w:r>
          </w:p>
        </w:tc>
        <w:tc>
          <w:tcPr>
            <w:tcW w:w="3643" w:type="dxa"/>
            <w:noWrap w:val="0"/>
            <w:vAlign w:val="center"/>
          </w:tcPr>
          <w:p>
            <w:pPr>
              <w:snapToGrid w:val="0"/>
              <w:spacing w:line="560" w:lineRule="exact"/>
              <w:jc w:val="center"/>
              <w:rPr>
                <w:rFonts w:eastAsia="仿宋_GB2312"/>
                <w:sz w:val="28"/>
                <w:szCs w:val="32"/>
              </w:rPr>
            </w:pPr>
            <w:r>
              <w:rPr>
                <w:rFonts w:eastAsia="仿宋_GB2312"/>
                <w:sz w:val="28"/>
                <w:szCs w:val="32"/>
              </w:rPr>
              <w:t>省生态环境厅应急值班</w:t>
            </w:r>
          </w:p>
        </w:tc>
        <w:tc>
          <w:tcPr>
            <w:tcW w:w="2779" w:type="dxa"/>
            <w:noWrap w:val="0"/>
            <w:vAlign w:val="center"/>
          </w:tcPr>
          <w:p>
            <w:pPr>
              <w:snapToGrid w:val="0"/>
              <w:spacing w:line="560" w:lineRule="exact"/>
              <w:jc w:val="center"/>
              <w:rPr>
                <w:rFonts w:eastAsia="仿宋_GB2312"/>
                <w:sz w:val="28"/>
                <w:szCs w:val="32"/>
              </w:rPr>
            </w:pPr>
            <w:r>
              <w:rPr>
                <w:rFonts w:eastAsia="仿宋_GB2312"/>
                <w:sz w:val="28"/>
                <w:szCs w:val="32"/>
              </w:rPr>
              <w:t>（0531）66226721</w:t>
            </w:r>
          </w:p>
        </w:tc>
        <w:tc>
          <w:tcPr>
            <w:tcW w:w="1310" w:type="dxa"/>
            <w:noWrap w:val="0"/>
            <w:vAlign w:val="center"/>
          </w:tcPr>
          <w:p>
            <w:pPr>
              <w:snapToGrid w:val="0"/>
              <w:spacing w:line="560" w:lineRule="exact"/>
              <w:jc w:val="center"/>
              <w:rPr>
                <w:rFonts w:eastAsia="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80" w:hRule="atLeast"/>
          <w:jc w:val="center"/>
        </w:trPr>
        <w:tc>
          <w:tcPr>
            <w:tcW w:w="993" w:type="dxa"/>
            <w:noWrap w:val="0"/>
            <w:vAlign w:val="center"/>
          </w:tcPr>
          <w:p>
            <w:pPr>
              <w:snapToGrid w:val="0"/>
              <w:spacing w:line="560" w:lineRule="exact"/>
              <w:jc w:val="center"/>
              <w:rPr>
                <w:rFonts w:eastAsia="仿宋_GB2312"/>
                <w:sz w:val="28"/>
                <w:szCs w:val="32"/>
              </w:rPr>
            </w:pPr>
            <w:r>
              <w:rPr>
                <w:rFonts w:eastAsia="仿宋_GB2312"/>
                <w:sz w:val="28"/>
                <w:szCs w:val="32"/>
              </w:rPr>
              <w:t>4</w:t>
            </w:r>
          </w:p>
        </w:tc>
        <w:tc>
          <w:tcPr>
            <w:tcW w:w="3643" w:type="dxa"/>
            <w:noWrap w:val="0"/>
            <w:vAlign w:val="center"/>
          </w:tcPr>
          <w:p>
            <w:pPr>
              <w:snapToGrid w:val="0"/>
              <w:spacing w:line="560" w:lineRule="exact"/>
              <w:jc w:val="center"/>
              <w:rPr>
                <w:rFonts w:eastAsia="仿宋_GB2312"/>
                <w:sz w:val="28"/>
                <w:szCs w:val="32"/>
              </w:rPr>
            </w:pPr>
            <w:r>
              <w:rPr>
                <w:rFonts w:eastAsia="仿宋_GB2312"/>
                <w:sz w:val="28"/>
                <w:szCs w:val="32"/>
              </w:rPr>
              <w:t>市政府值班室</w:t>
            </w:r>
          </w:p>
        </w:tc>
        <w:tc>
          <w:tcPr>
            <w:tcW w:w="2779" w:type="dxa"/>
            <w:noWrap w:val="0"/>
            <w:vAlign w:val="center"/>
          </w:tcPr>
          <w:p>
            <w:pPr>
              <w:snapToGrid w:val="0"/>
              <w:spacing w:line="560" w:lineRule="exact"/>
              <w:jc w:val="center"/>
              <w:rPr>
                <w:rFonts w:eastAsia="仿宋_GB2312"/>
                <w:sz w:val="28"/>
                <w:szCs w:val="32"/>
              </w:rPr>
            </w:pPr>
            <w:r>
              <w:rPr>
                <w:rFonts w:eastAsia="仿宋_GB2312"/>
                <w:sz w:val="28"/>
                <w:szCs w:val="32"/>
              </w:rPr>
              <w:t>（0533）3183406</w:t>
            </w:r>
          </w:p>
        </w:tc>
        <w:tc>
          <w:tcPr>
            <w:tcW w:w="1310" w:type="dxa"/>
            <w:noWrap w:val="0"/>
            <w:vAlign w:val="center"/>
          </w:tcPr>
          <w:p>
            <w:pPr>
              <w:snapToGrid w:val="0"/>
              <w:spacing w:line="560" w:lineRule="exact"/>
              <w:jc w:val="center"/>
              <w:rPr>
                <w:rFonts w:eastAsia="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80" w:hRule="atLeast"/>
          <w:jc w:val="center"/>
        </w:trPr>
        <w:tc>
          <w:tcPr>
            <w:tcW w:w="993" w:type="dxa"/>
            <w:noWrap w:val="0"/>
            <w:vAlign w:val="center"/>
          </w:tcPr>
          <w:p>
            <w:pPr>
              <w:snapToGrid w:val="0"/>
              <w:spacing w:line="560" w:lineRule="exact"/>
              <w:jc w:val="center"/>
              <w:rPr>
                <w:rFonts w:eastAsia="仿宋_GB2312"/>
                <w:sz w:val="28"/>
                <w:szCs w:val="32"/>
              </w:rPr>
            </w:pPr>
            <w:r>
              <w:rPr>
                <w:rFonts w:eastAsia="仿宋_GB2312"/>
                <w:sz w:val="28"/>
                <w:szCs w:val="32"/>
              </w:rPr>
              <w:t>5</w:t>
            </w:r>
          </w:p>
        </w:tc>
        <w:tc>
          <w:tcPr>
            <w:tcW w:w="3643" w:type="dxa"/>
            <w:noWrap w:val="0"/>
            <w:vAlign w:val="center"/>
          </w:tcPr>
          <w:p>
            <w:pPr>
              <w:snapToGrid w:val="0"/>
              <w:spacing w:line="560" w:lineRule="exact"/>
              <w:jc w:val="center"/>
              <w:rPr>
                <w:rFonts w:eastAsia="仿宋_GB2312"/>
                <w:sz w:val="28"/>
                <w:szCs w:val="32"/>
              </w:rPr>
            </w:pPr>
            <w:r>
              <w:rPr>
                <w:rFonts w:eastAsia="仿宋_GB2312"/>
                <w:sz w:val="28"/>
                <w:szCs w:val="32"/>
              </w:rPr>
              <w:t>市生态环境局</w:t>
            </w:r>
          </w:p>
        </w:tc>
        <w:tc>
          <w:tcPr>
            <w:tcW w:w="2779" w:type="dxa"/>
            <w:noWrap w:val="0"/>
            <w:vAlign w:val="center"/>
          </w:tcPr>
          <w:p>
            <w:pPr>
              <w:snapToGrid w:val="0"/>
              <w:spacing w:line="560" w:lineRule="exact"/>
              <w:jc w:val="center"/>
              <w:rPr>
                <w:rFonts w:eastAsia="仿宋_GB2312"/>
                <w:sz w:val="28"/>
                <w:szCs w:val="32"/>
              </w:rPr>
            </w:pPr>
            <w:r>
              <w:rPr>
                <w:rFonts w:eastAsia="仿宋_GB2312"/>
                <w:sz w:val="28"/>
                <w:szCs w:val="32"/>
              </w:rPr>
              <w:t>（0533）3183020</w:t>
            </w:r>
          </w:p>
        </w:tc>
        <w:tc>
          <w:tcPr>
            <w:tcW w:w="1310" w:type="dxa"/>
            <w:noWrap w:val="0"/>
            <w:vAlign w:val="center"/>
          </w:tcPr>
          <w:p>
            <w:pPr>
              <w:snapToGrid w:val="0"/>
              <w:spacing w:line="560" w:lineRule="exact"/>
              <w:jc w:val="center"/>
              <w:rPr>
                <w:rFonts w:eastAsia="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80" w:hRule="atLeast"/>
          <w:jc w:val="center"/>
        </w:trPr>
        <w:tc>
          <w:tcPr>
            <w:tcW w:w="993" w:type="dxa"/>
            <w:noWrap w:val="0"/>
            <w:vAlign w:val="center"/>
          </w:tcPr>
          <w:p>
            <w:pPr>
              <w:snapToGrid w:val="0"/>
              <w:spacing w:line="560" w:lineRule="exact"/>
              <w:jc w:val="center"/>
              <w:rPr>
                <w:rFonts w:eastAsia="仿宋_GB2312"/>
                <w:sz w:val="28"/>
                <w:szCs w:val="32"/>
              </w:rPr>
            </w:pPr>
            <w:r>
              <w:rPr>
                <w:rFonts w:eastAsia="仿宋_GB2312"/>
                <w:sz w:val="28"/>
                <w:szCs w:val="32"/>
              </w:rPr>
              <w:t>6</w:t>
            </w:r>
          </w:p>
        </w:tc>
        <w:tc>
          <w:tcPr>
            <w:tcW w:w="3643" w:type="dxa"/>
            <w:noWrap w:val="0"/>
            <w:vAlign w:val="center"/>
          </w:tcPr>
          <w:p>
            <w:pPr>
              <w:snapToGrid w:val="0"/>
              <w:spacing w:line="560" w:lineRule="exact"/>
              <w:jc w:val="center"/>
              <w:rPr>
                <w:rFonts w:eastAsia="仿宋_GB2312"/>
                <w:sz w:val="28"/>
                <w:szCs w:val="32"/>
              </w:rPr>
            </w:pPr>
            <w:r>
              <w:rPr>
                <w:rFonts w:eastAsia="仿宋_GB2312"/>
                <w:sz w:val="28"/>
                <w:szCs w:val="32"/>
              </w:rPr>
              <w:t>区委宣传部</w:t>
            </w:r>
          </w:p>
        </w:tc>
        <w:tc>
          <w:tcPr>
            <w:tcW w:w="2779" w:type="dxa"/>
            <w:noWrap w:val="0"/>
            <w:vAlign w:val="center"/>
          </w:tcPr>
          <w:p>
            <w:pPr>
              <w:snapToGrid w:val="0"/>
              <w:spacing w:line="560" w:lineRule="exact"/>
              <w:jc w:val="center"/>
              <w:rPr>
                <w:rFonts w:eastAsia="仿宋_GB2312"/>
                <w:sz w:val="28"/>
                <w:szCs w:val="32"/>
              </w:rPr>
            </w:pPr>
            <w:r>
              <w:rPr>
                <w:rFonts w:eastAsia="仿宋_GB2312"/>
                <w:sz w:val="28"/>
                <w:szCs w:val="32"/>
              </w:rPr>
              <w:t>（0533）6195346</w:t>
            </w:r>
          </w:p>
        </w:tc>
        <w:tc>
          <w:tcPr>
            <w:tcW w:w="1310" w:type="dxa"/>
            <w:noWrap w:val="0"/>
            <w:vAlign w:val="center"/>
          </w:tcPr>
          <w:p>
            <w:pPr>
              <w:snapToGrid w:val="0"/>
              <w:spacing w:line="560" w:lineRule="exact"/>
              <w:jc w:val="center"/>
              <w:rPr>
                <w:rFonts w:eastAsia="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80" w:hRule="atLeast"/>
          <w:jc w:val="center"/>
        </w:trPr>
        <w:tc>
          <w:tcPr>
            <w:tcW w:w="993" w:type="dxa"/>
            <w:noWrap w:val="0"/>
            <w:vAlign w:val="center"/>
          </w:tcPr>
          <w:p>
            <w:pPr>
              <w:snapToGrid w:val="0"/>
              <w:spacing w:line="560" w:lineRule="exact"/>
              <w:jc w:val="center"/>
              <w:rPr>
                <w:rFonts w:eastAsia="仿宋_GB2312"/>
                <w:sz w:val="28"/>
                <w:szCs w:val="32"/>
              </w:rPr>
            </w:pPr>
            <w:r>
              <w:rPr>
                <w:rFonts w:eastAsia="仿宋_GB2312"/>
                <w:sz w:val="28"/>
                <w:szCs w:val="32"/>
              </w:rPr>
              <w:t>7</w:t>
            </w:r>
          </w:p>
        </w:tc>
        <w:tc>
          <w:tcPr>
            <w:tcW w:w="3643" w:type="dxa"/>
            <w:noWrap w:val="0"/>
            <w:vAlign w:val="center"/>
          </w:tcPr>
          <w:p>
            <w:pPr>
              <w:snapToGrid w:val="0"/>
              <w:spacing w:line="560" w:lineRule="exact"/>
              <w:jc w:val="center"/>
              <w:rPr>
                <w:rFonts w:eastAsia="仿宋_GB2312"/>
                <w:sz w:val="28"/>
                <w:szCs w:val="32"/>
              </w:rPr>
            </w:pPr>
            <w:r>
              <w:rPr>
                <w:rFonts w:eastAsia="仿宋_GB2312"/>
                <w:sz w:val="28"/>
                <w:szCs w:val="32"/>
              </w:rPr>
              <w:t>区政府值班室</w:t>
            </w:r>
          </w:p>
        </w:tc>
        <w:tc>
          <w:tcPr>
            <w:tcW w:w="2779" w:type="dxa"/>
            <w:noWrap w:val="0"/>
            <w:vAlign w:val="center"/>
          </w:tcPr>
          <w:p>
            <w:pPr>
              <w:snapToGrid w:val="0"/>
              <w:spacing w:line="560" w:lineRule="exact"/>
              <w:jc w:val="center"/>
              <w:rPr>
                <w:rFonts w:eastAsia="仿宋_GB2312"/>
                <w:sz w:val="28"/>
                <w:szCs w:val="32"/>
              </w:rPr>
            </w:pPr>
            <w:r>
              <w:rPr>
                <w:rFonts w:eastAsia="仿宋_GB2312"/>
                <w:sz w:val="28"/>
                <w:szCs w:val="32"/>
              </w:rPr>
              <w:t>（0533）6195558</w:t>
            </w:r>
          </w:p>
        </w:tc>
        <w:tc>
          <w:tcPr>
            <w:tcW w:w="1310" w:type="dxa"/>
            <w:noWrap w:val="0"/>
            <w:vAlign w:val="center"/>
          </w:tcPr>
          <w:p>
            <w:pPr>
              <w:snapToGrid w:val="0"/>
              <w:spacing w:line="560" w:lineRule="exact"/>
              <w:jc w:val="center"/>
              <w:rPr>
                <w:rFonts w:eastAsia="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80" w:hRule="atLeast"/>
          <w:jc w:val="center"/>
        </w:trPr>
        <w:tc>
          <w:tcPr>
            <w:tcW w:w="993" w:type="dxa"/>
            <w:noWrap w:val="0"/>
            <w:vAlign w:val="center"/>
          </w:tcPr>
          <w:p>
            <w:pPr>
              <w:snapToGrid w:val="0"/>
              <w:spacing w:line="560" w:lineRule="exact"/>
              <w:jc w:val="center"/>
              <w:rPr>
                <w:rFonts w:eastAsia="仿宋_GB2312"/>
                <w:sz w:val="28"/>
                <w:szCs w:val="32"/>
              </w:rPr>
            </w:pPr>
            <w:r>
              <w:rPr>
                <w:rFonts w:eastAsia="仿宋_GB2312"/>
                <w:sz w:val="28"/>
                <w:szCs w:val="32"/>
              </w:rPr>
              <w:t>8</w:t>
            </w:r>
          </w:p>
        </w:tc>
        <w:tc>
          <w:tcPr>
            <w:tcW w:w="3643" w:type="dxa"/>
            <w:noWrap w:val="0"/>
            <w:vAlign w:val="center"/>
          </w:tcPr>
          <w:p>
            <w:pPr>
              <w:snapToGrid w:val="0"/>
              <w:spacing w:line="560" w:lineRule="exact"/>
              <w:jc w:val="center"/>
              <w:rPr>
                <w:rFonts w:eastAsia="仿宋_GB2312"/>
                <w:sz w:val="28"/>
                <w:szCs w:val="32"/>
              </w:rPr>
            </w:pPr>
            <w:r>
              <w:rPr>
                <w:rFonts w:eastAsia="仿宋_GB2312"/>
                <w:sz w:val="28"/>
                <w:szCs w:val="32"/>
              </w:rPr>
              <w:t>区生态环境分局</w:t>
            </w:r>
          </w:p>
        </w:tc>
        <w:tc>
          <w:tcPr>
            <w:tcW w:w="2779" w:type="dxa"/>
            <w:noWrap w:val="0"/>
            <w:vAlign w:val="center"/>
          </w:tcPr>
          <w:p>
            <w:pPr>
              <w:snapToGrid w:val="0"/>
              <w:spacing w:line="560" w:lineRule="exact"/>
              <w:jc w:val="center"/>
              <w:rPr>
                <w:rFonts w:eastAsia="仿宋_GB2312"/>
                <w:sz w:val="28"/>
                <w:szCs w:val="32"/>
              </w:rPr>
            </w:pPr>
            <w:r>
              <w:rPr>
                <w:rFonts w:eastAsia="仿宋_GB2312"/>
                <w:sz w:val="28"/>
                <w:szCs w:val="32"/>
              </w:rPr>
              <w:t>（0533）6458011</w:t>
            </w:r>
          </w:p>
        </w:tc>
        <w:tc>
          <w:tcPr>
            <w:tcW w:w="1310" w:type="dxa"/>
            <w:noWrap w:val="0"/>
            <w:vAlign w:val="center"/>
          </w:tcPr>
          <w:p>
            <w:pPr>
              <w:snapToGrid w:val="0"/>
              <w:spacing w:line="560" w:lineRule="exact"/>
              <w:jc w:val="center"/>
              <w:rPr>
                <w:rFonts w:eastAsia="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80" w:hRule="atLeast"/>
          <w:jc w:val="center"/>
        </w:trPr>
        <w:tc>
          <w:tcPr>
            <w:tcW w:w="993" w:type="dxa"/>
            <w:noWrap w:val="0"/>
            <w:vAlign w:val="center"/>
          </w:tcPr>
          <w:p>
            <w:pPr>
              <w:snapToGrid w:val="0"/>
              <w:spacing w:line="560" w:lineRule="exact"/>
              <w:jc w:val="center"/>
              <w:rPr>
                <w:rFonts w:eastAsia="仿宋_GB2312"/>
                <w:sz w:val="28"/>
                <w:szCs w:val="32"/>
              </w:rPr>
            </w:pPr>
            <w:r>
              <w:rPr>
                <w:rFonts w:eastAsia="仿宋_GB2312"/>
                <w:sz w:val="28"/>
                <w:szCs w:val="32"/>
              </w:rPr>
              <w:t>9</w:t>
            </w:r>
          </w:p>
        </w:tc>
        <w:tc>
          <w:tcPr>
            <w:tcW w:w="3643" w:type="dxa"/>
            <w:noWrap w:val="0"/>
            <w:vAlign w:val="center"/>
          </w:tcPr>
          <w:p>
            <w:pPr>
              <w:snapToGrid w:val="0"/>
              <w:spacing w:line="560" w:lineRule="exact"/>
              <w:jc w:val="center"/>
              <w:rPr>
                <w:rFonts w:eastAsia="仿宋_GB2312"/>
                <w:sz w:val="28"/>
                <w:szCs w:val="32"/>
              </w:rPr>
            </w:pPr>
            <w:r>
              <w:rPr>
                <w:rFonts w:eastAsia="仿宋_GB2312"/>
                <w:sz w:val="28"/>
                <w:szCs w:val="32"/>
              </w:rPr>
              <w:t>区发展改革局</w:t>
            </w:r>
          </w:p>
        </w:tc>
        <w:tc>
          <w:tcPr>
            <w:tcW w:w="2779" w:type="dxa"/>
            <w:noWrap w:val="0"/>
            <w:vAlign w:val="center"/>
          </w:tcPr>
          <w:p>
            <w:pPr>
              <w:snapToGrid w:val="0"/>
              <w:spacing w:line="560" w:lineRule="exact"/>
              <w:jc w:val="center"/>
              <w:rPr>
                <w:rFonts w:eastAsia="仿宋_GB2312"/>
                <w:sz w:val="28"/>
                <w:szCs w:val="32"/>
              </w:rPr>
            </w:pPr>
            <w:r>
              <w:rPr>
                <w:rFonts w:eastAsia="仿宋_GB2312"/>
                <w:sz w:val="28"/>
                <w:szCs w:val="32"/>
              </w:rPr>
              <w:t>（0533）6195239</w:t>
            </w:r>
          </w:p>
        </w:tc>
        <w:tc>
          <w:tcPr>
            <w:tcW w:w="1310" w:type="dxa"/>
            <w:noWrap w:val="0"/>
            <w:vAlign w:val="center"/>
          </w:tcPr>
          <w:p>
            <w:pPr>
              <w:snapToGrid w:val="0"/>
              <w:spacing w:line="560" w:lineRule="exact"/>
              <w:jc w:val="center"/>
              <w:rPr>
                <w:rFonts w:eastAsia="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80" w:hRule="atLeast"/>
          <w:jc w:val="center"/>
        </w:trPr>
        <w:tc>
          <w:tcPr>
            <w:tcW w:w="993" w:type="dxa"/>
            <w:noWrap w:val="0"/>
            <w:vAlign w:val="center"/>
          </w:tcPr>
          <w:p>
            <w:pPr>
              <w:snapToGrid w:val="0"/>
              <w:spacing w:line="560" w:lineRule="exact"/>
              <w:jc w:val="center"/>
              <w:rPr>
                <w:rFonts w:eastAsia="仿宋_GB2312"/>
                <w:sz w:val="28"/>
                <w:szCs w:val="32"/>
              </w:rPr>
            </w:pPr>
            <w:r>
              <w:rPr>
                <w:rFonts w:eastAsia="仿宋_GB2312"/>
                <w:sz w:val="28"/>
                <w:szCs w:val="32"/>
              </w:rPr>
              <w:t>10</w:t>
            </w:r>
          </w:p>
        </w:tc>
        <w:tc>
          <w:tcPr>
            <w:tcW w:w="3643" w:type="dxa"/>
            <w:noWrap w:val="0"/>
            <w:vAlign w:val="center"/>
          </w:tcPr>
          <w:p>
            <w:pPr>
              <w:snapToGrid w:val="0"/>
              <w:spacing w:line="560" w:lineRule="exact"/>
              <w:jc w:val="center"/>
              <w:rPr>
                <w:rFonts w:eastAsia="仿宋_GB2312"/>
                <w:sz w:val="28"/>
                <w:szCs w:val="32"/>
              </w:rPr>
            </w:pPr>
            <w:r>
              <w:rPr>
                <w:rFonts w:eastAsia="仿宋_GB2312"/>
                <w:sz w:val="28"/>
                <w:szCs w:val="32"/>
              </w:rPr>
              <w:t>区工业和信息化局</w:t>
            </w:r>
          </w:p>
        </w:tc>
        <w:tc>
          <w:tcPr>
            <w:tcW w:w="2779" w:type="dxa"/>
            <w:noWrap w:val="0"/>
            <w:vAlign w:val="center"/>
          </w:tcPr>
          <w:p>
            <w:pPr>
              <w:snapToGrid w:val="0"/>
              <w:spacing w:line="560" w:lineRule="exact"/>
              <w:jc w:val="center"/>
              <w:rPr>
                <w:rFonts w:eastAsia="仿宋_GB2312"/>
                <w:sz w:val="28"/>
                <w:szCs w:val="32"/>
              </w:rPr>
            </w:pPr>
            <w:r>
              <w:rPr>
                <w:rFonts w:eastAsia="仿宋_GB2312"/>
                <w:sz w:val="28"/>
                <w:szCs w:val="32"/>
              </w:rPr>
              <w:t>（0533）6195208</w:t>
            </w:r>
          </w:p>
        </w:tc>
        <w:tc>
          <w:tcPr>
            <w:tcW w:w="1310" w:type="dxa"/>
            <w:noWrap w:val="0"/>
            <w:vAlign w:val="center"/>
          </w:tcPr>
          <w:p>
            <w:pPr>
              <w:snapToGrid w:val="0"/>
              <w:spacing w:line="560" w:lineRule="exact"/>
              <w:jc w:val="center"/>
              <w:rPr>
                <w:rFonts w:eastAsia="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80" w:hRule="atLeast"/>
          <w:jc w:val="center"/>
        </w:trPr>
        <w:tc>
          <w:tcPr>
            <w:tcW w:w="993" w:type="dxa"/>
            <w:noWrap w:val="0"/>
            <w:vAlign w:val="center"/>
          </w:tcPr>
          <w:p>
            <w:pPr>
              <w:snapToGrid w:val="0"/>
              <w:spacing w:line="560" w:lineRule="exact"/>
              <w:jc w:val="center"/>
              <w:rPr>
                <w:rFonts w:eastAsia="仿宋_GB2312"/>
                <w:sz w:val="28"/>
                <w:szCs w:val="32"/>
              </w:rPr>
            </w:pPr>
            <w:r>
              <w:rPr>
                <w:rFonts w:eastAsia="仿宋_GB2312"/>
                <w:sz w:val="28"/>
                <w:szCs w:val="32"/>
              </w:rPr>
              <w:t>11</w:t>
            </w:r>
          </w:p>
        </w:tc>
        <w:tc>
          <w:tcPr>
            <w:tcW w:w="3643" w:type="dxa"/>
            <w:noWrap w:val="0"/>
            <w:vAlign w:val="center"/>
          </w:tcPr>
          <w:p>
            <w:pPr>
              <w:snapToGrid w:val="0"/>
              <w:spacing w:line="560" w:lineRule="exact"/>
              <w:jc w:val="center"/>
              <w:rPr>
                <w:rFonts w:eastAsia="仿宋_GB2312"/>
                <w:sz w:val="28"/>
                <w:szCs w:val="32"/>
              </w:rPr>
            </w:pPr>
            <w:r>
              <w:rPr>
                <w:rFonts w:eastAsia="仿宋_GB2312"/>
                <w:sz w:val="28"/>
                <w:szCs w:val="32"/>
              </w:rPr>
              <w:t>区公安分局</w:t>
            </w:r>
          </w:p>
        </w:tc>
        <w:tc>
          <w:tcPr>
            <w:tcW w:w="2779" w:type="dxa"/>
            <w:noWrap w:val="0"/>
            <w:vAlign w:val="center"/>
          </w:tcPr>
          <w:p>
            <w:pPr>
              <w:snapToGrid w:val="0"/>
              <w:spacing w:line="560" w:lineRule="exact"/>
              <w:jc w:val="center"/>
              <w:rPr>
                <w:rFonts w:eastAsia="仿宋_GB2312"/>
                <w:sz w:val="28"/>
                <w:szCs w:val="32"/>
              </w:rPr>
            </w:pPr>
            <w:r>
              <w:rPr>
                <w:rFonts w:eastAsia="仿宋_GB2312"/>
                <w:sz w:val="28"/>
                <w:szCs w:val="32"/>
              </w:rPr>
              <w:t>（0533）2189900</w:t>
            </w:r>
          </w:p>
        </w:tc>
        <w:tc>
          <w:tcPr>
            <w:tcW w:w="1310" w:type="dxa"/>
            <w:noWrap w:val="0"/>
            <w:vAlign w:val="center"/>
          </w:tcPr>
          <w:p>
            <w:pPr>
              <w:snapToGrid w:val="0"/>
              <w:spacing w:line="560" w:lineRule="exact"/>
              <w:jc w:val="center"/>
              <w:rPr>
                <w:rFonts w:eastAsia="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80" w:hRule="atLeast"/>
          <w:jc w:val="center"/>
        </w:trPr>
        <w:tc>
          <w:tcPr>
            <w:tcW w:w="993" w:type="dxa"/>
            <w:noWrap w:val="0"/>
            <w:vAlign w:val="center"/>
          </w:tcPr>
          <w:p>
            <w:pPr>
              <w:snapToGrid w:val="0"/>
              <w:spacing w:line="560" w:lineRule="exact"/>
              <w:jc w:val="center"/>
              <w:rPr>
                <w:rFonts w:eastAsia="仿宋_GB2312"/>
                <w:sz w:val="28"/>
                <w:szCs w:val="32"/>
              </w:rPr>
            </w:pPr>
            <w:r>
              <w:rPr>
                <w:rFonts w:eastAsia="仿宋_GB2312"/>
                <w:sz w:val="28"/>
                <w:szCs w:val="32"/>
              </w:rPr>
              <w:t>12</w:t>
            </w:r>
          </w:p>
        </w:tc>
        <w:tc>
          <w:tcPr>
            <w:tcW w:w="3643" w:type="dxa"/>
            <w:noWrap w:val="0"/>
            <w:vAlign w:val="center"/>
          </w:tcPr>
          <w:p>
            <w:pPr>
              <w:snapToGrid w:val="0"/>
              <w:spacing w:line="560" w:lineRule="exact"/>
              <w:jc w:val="center"/>
              <w:rPr>
                <w:rFonts w:eastAsia="仿宋_GB2312"/>
                <w:sz w:val="28"/>
                <w:szCs w:val="32"/>
              </w:rPr>
            </w:pPr>
            <w:r>
              <w:rPr>
                <w:rFonts w:eastAsia="仿宋_GB2312"/>
                <w:sz w:val="28"/>
                <w:szCs w:val="32"/>
              </w:rPr>
              <w:t>区纪委监委</w:t>
            </w:r>
          </w:p>
        </w:tc>
        <w:tc>
          <w:tcPr>
            <w:tcW w:w="2779" w:type="dxa"/>
            <w:noWrap w:val="0"/>
            <w:vAlign w:val="center"/>
          </w:tcPr>
          <w:p>
            <w:pPr>
              <w:snapToGrid w:val="0"/>
              <w:spacing w:line="560" w:lineRule="exact"/>
              <w:jc w:val="center"/>
              <w:rPr>
                <w:rFonts w:eastAsia="仿宋_GB2312"/>
                <w:sz w:val="28"/>
                <w:szCs w:val="32"/>
              </w:rPr>
            </w:pPr>
            <w:r>
              <w:rPr>
                <w:rFonts w:eastAsia="仿宋_GB2312"/>
                <w:sz w:val="28"/>
                <w:szCs w:val="32"/>
              </w:rPr>
              <w:t>（0533）6195099</w:t>
            </w:r>
          </w:p>
        </w:tc>
        <w:tc>
          <w:tcPr>
            <w:tcW w:w="1310" w:type="dxa"/>
            <w:noWrap w:val="0"/>
            <w:vAlign w:val="center"/>
          </w:tcPr>
          <w:p>
            <w:pPr>
              <w:snapToGrid w:val="0"/>
              <w:spacing w:line="560" w:lineRule="exact"/>
              <w:jc w:val="center"/>
              <w:rPr>
                <w:rFonts w:eastAsia="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80" w:hRule="atLeast"/>
          <w:jc w:val="center"/>
        </w:trPr>
        <w:tc>
          <w:tcPr>
            <w:tcW w:w="993" w:type="dxa"/>
            <w:noWrap w:val="0"/>
            <w:vAlign w:val="center"/>
          </w:tcPr>
          <w:p>
            <w:pPr>
              <w:snapToGrid w:val="0"/>
              <w:spacing w:line="560" w:lineRule="exact"/>
              <w:jc w:val="center"/>
              <w:rPr>
                <w:rFonts w:eastAsia="仿宋_GB2312"/>
                <w:sz w:val="28"/>
                <w:szCs w:val="32"/>
              </w:rPr>
            </w:pPr>
            <w:r>
              <w:rPr>
                <w:rFonts w:eastAsia="仿宋_GB2312"/>
                <w:sz w:val="28"/>
                <w:szCs w:val="32"/>
              </w:rPr>
              <w:t>13</w:t>
            </w:r>
          </w:p>
        </w:tc>
        <w:tc>
          <w:tcPr>
            <w:tcW w:w="3643" w:type="dxa"/>
            <w:noWrap w:val="0"/>
            <w:vAlign w:val="center"/>
          </w:tcPr>
          <w:p>
            <w:pPr>
              <w:snapToGrid w:val="0"/>
              <w:spacing w:line="560" w:lineRule="exact"/>
              <w:jc w:val="center"/>
              <w:rPr>
                <w:rFonts w:eastAsia="仿宋_GB2312"/>
                <w:sz w:val="28"/>
                <w:szCs w:val="32"/>
              </w:rPr>
            </w:pPr>
            <w:r>
              <w:rPr>
                <w:rFonts w:eastAsia="仿宋_GB2312"/>
                <w:sz w:val="28"/>
                <w:szCs w:val="32"/>
              </w:rPr>
              <w:t>区民政局</w:t>
            </w:r>
          </w:p>
        </w:tc>
        <w:tc>
          <w:tcPr>
            <w:tcW w:w="2779" w:type="dxa"/>
            <w:noWrap w:val="0"/>
            <w:vAlign w:val="center"/>
          </w:tcPr>
          <w:p>
            <w:pPr>
              <w:snapToGrid w:val="0"/>
              <w:spacing w:line="560" w:lineRule="exact"/>
              <w:jc w:val="center"/>
              <w:rPr>
                <w:rFonts w:eastAsia="仿宋_GB2312"/>
                <w:sz w:val="28"/>
                <w:szCs w:val="32"/>
              </w:rPr>
            </w:pPr>
            <w:r>
              <w:rPr>
                <w:rFonts w:eastAsia="仿宋_GB2312"/>
                <w:sz w:val="28"/>
                <w:szCs w:val="32"/>
              </w:rPr>
              <w:t>（0533）6195401</w:t>
            </w:r>
          </w:p>
        </w:tc>
        <w:tc>
          <w:tcPr>
            <w:tcW w:w="1310" w:type="dxa"/>
            <w:noWrap w:val="0"/>
            <w:vAlign w:val="center"/>
          </w:tcPr>
          <w:p>
            <w:pPr>
              <w:snapToGrid w:val="0"/>
              <w:spacing w:line="560" w:lineRule="exact"/>
              <w:jc w:val="center"/>
              <w:rPr>
                <w:rFonts w:eastAsia="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80" w:hRule="atLeast"/>
          <w:jc w:val="center"/>
        </w:trPr>
        <w:tc>
          <w:tcPr>
            <w:tcW w:w="993" w:type="dxa"/>
            <w:noWrap w:val="0"/>
            <w:vAlign w:val="center"/>
          </w:tcPr>
          <w:p>
            <w:pPr>
              <w:snapToGrid w:val="0"/>
              <w:spacing w:line="560" w:lineRule="exact"/>
              <w:jc w:val="center"/>
              <w:rPr>
                <w:rFonts w:eastAsia="仿宋_GB2312"/>
                <w:sz w:val="28"/>
                <w:szCs w:val="32"/>
              </w:rPr>
            </w:pPr>
            <w:r>
              <w:rPr>
                <w:rFonts w:eastAsia="仿宋_GB2312"/>
                <w:sz w:val="28"/>
                <w:szCs w:val="32"/>
              </w:rPr>
              <w:t>14</w:t>
            </w:r>
          </w:p>
        </w:tc>
        <w:tc>
          <w:tcPr>
            <w:tcW w:w="3643" w:type="dxa"/>
            <w:noWrap w:val="0"/>
            <w:vAlign w:val="center"/>
          </w:tcPr>
          <w:p>
            <w:pPr>
              <w:snapToGrid w:val="0"/>
              <w:spacing w:line="560" w:lineRule="exact"/>
              <w:jc w:val="center"/>
              <w:rPr>
                <w:rFonts w:eastAsia="仿宋_GB2312"/>
                <w:sz w:val="28"/>
                <w:szCs w:val="32"/>
              </w:rPr>
            </w:pPr>
            <w:r>
              <w:rPr>
                <w:rFonts w:eastAsia="仿宋_GB2312"/>
                <w:sz w:val="28"/>
                <w:szCs w:val="32"/>
              </w:rPr>
              <w:t>区财政局</w:t>
            </w:r>
          </w:p>
        </w:tc>
        <w:tc>
          <w:tcPr>
            <w:tcW w:w="2779" w:type="dxa"/>
            <w:noWrap w:val="0"/>
            <w:vAlign w:val="center"/>
          </w:tcPr>
          <w:p>
            <w:pPr>
              <w:snapToGrid w:val="0"/>
              <w:spacing w:line="560" w:lineRule="exact"/>
              <w:jc w:val="center"/>
              <w:rPr>
                <w:rFonts w:eastAsia="仿宋_GB2312"/>
                <w:sz w:val="28"/>
                <w:szCs w:val="32"/>
              </w:rPr>
            </w:pPr>
            <w:r>
              <w:rPr>
                <w:rFonts w:eastAsia="仿宋_GB2312"/>
                <w:sz w:val="28"/>
                <w:szCs w:val="32"/>
              </w:rPr>
              <w:t>（0533）6412590</w:t>
            </w:r>
          </w:p>
        </w:tc>
        <w:tc>
          <w:tcPr>
            <w:tcW w:w="1310" w:type="dxa"/>
            <w:noWrap w:val="0"/>
            <w:vAlign w:val="center"/>
          </w:tcPr>
          <w:p>
            <w:pPr>
              <w:snapToGrid w:val="0"/>
              <w:spacing w:line="560" w:lineRule="exact"/>
              <w:jc w:val="center"/>
              <w:rPr>
                <w:rFonts w:eastAsia="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80" w:hRule="atLeast"/>
          <w:jc w:val="center"/>
        </w:trPr>
        <w:tc>
          <w:tcPr>
            <w:tcW w:w="993" w:type="dxa"/>
            <w:noWrap w:val="0"/>
            <w:vAlign w:val="center"/>
          </w:tcPr>
          <w:p>
            <w:pPr>
              <w:snapToGrid w:val="0"/>
              <w:spacing w:line="560" w:lineRule="exact"/>
              <w:jc w:val="center"/>
              <w:rPr>
                <w:rFonts w:eastAsia="仿宋_GB2312"/>
                <w:sz w:val="28"/>
                <w:szCs w:val="32"/>
              </w:rPr>
            </w:pPr>
            <w:r>
              <w:rPr>
                <w:rFonts w:eastAsia="仿宋_GB2312"/>
                <w:sz w:val="28"/>
                <w:szCs w:val="32"/>
              </w:rPr>
              <w:t>15</w:t>
            </w:r>
          </w:p>
        </w:tc>
        <w:tc>
          <w:tcPr>
            <w:tcW w:w="3643" w:type="dxa"/>
            <w:noWrap w:val="0"/>
            <w:vAlign w:val="center"/>
          </w:tcPr>
          <w:p>
            <w:pPr>
              <w:snapToGrid w:val="0"/>
              <w:spacing w:line="560" w:lineRule="exact"/>
              <w:jc w:val="center"/>
              <w:rPr>
                <w:rFonts w:eastAsia="仿宋_GB2312"/>
                <w:sz w:val="28"/>
                <w:szCs w:val="32"/>
              </w:rPr>
            </w:pPr>
            <w:r>
              <w:rPr>
                <w:rFonts w:eastAsia="仿宋_GB2312"/>
                <w:sz w:val="28"/>
                <w:szCs w:val="32"/>
              </w:rPr>
              <w:t>区人力资源社会保障局</w:t>
            </w:r>
          </w:p>
        </w:tc>
        <w:tc>
          <w:tcPr>
            <w:tcW w:w="2779" w:type="dxa"/>
            <w:noWrap w:val="0"/>
            <w:vAlign w:val="center"/>
          </w:tcPr>
          <w:p>
            <w:pPr>
              <w:snapToGrid w:val="0"/>
              <w:spacing w:line="560" w:lineRule="exact"/>
              <w:jc w:val="center"/>
              <w:rPr>
                <w:rFonts w:eastAsia="仿宋_GB2312"/>
                <w:sz w:val="28"/>
                <w:szCs w:val="32"/>
              </w:rPr>
            </w:pPr>
            <w:r>
              <w:rPr>
                <w:rFonts w:eastAsia="仿宋_GB2312"/>
                <w:sz w:val="28"/>
                <w:szCs w:val="32"/>
              </w:rPr>
              <w:t>（0533）6195215</w:t>
            </w:r>
          </w:p>
        </w:tc>
        <w:tc>
          <w:tcPr>
            <w:tcW w:w="1310" w:type="dxa"/>
            <w:noWrap w:val="0"/>
            <w:vAlign w:val="center"/>
          </w:tcPr>
          <w:p>
            <w:pPr>
              <w:snapToGrid w:val="0"/>
              <w:spacing w:line="560" w:lineRule="exact"/>
              <w:jc w:val="center"/>
              <w:rPr>
                <w:rFonts w:eastAsia="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80" w:hRule="atLeast"/>
          <w:jc w:val="center"/>
        </w:trPr>
        <w:tc>
          <w:tcPr>
            <w:tcW w:w="993" w:type="dxa"/>
            <w:noWrap w:val="0"/>
            <w:vAlign w:val="center"/>
          </w:tcPr>
          <w:p>
            <w:pPr>
              <w:snapToGrid w:val="0"/>
              <w:spacing w:line="560" w:lineRule="exact"/>
              <w:jc w:val="center"/>
              <w:rPr>
                <w:rFonts w:eastAsia="仿宋_GB2312"/>
                <w:sz w:val="28"/>
                <w:szCs w:val="32"/>
              </w:rPr>
            </w:pPr>
            <w:r>
              <w:rPr>
                <w:rFonts w:eastAsia="仿宋_GB2312"/>
                <w:sz w:val="28"/>
                <w:szCs w:val="32"/>
              </w:rPr>
              <w:t>16</w:t>
            </w:r>
          </w:p>
        </w:tc>
        <w:tc>
          <w:tcPr>
            <w:tcW w:w="3643" w:type="dxa"/>
            <w:noWrap w:val="0"/>
            <w:vAlign w:val="center"/>
          </w:tcPr>
          <w:p>
            <w:pPr>
              <w:snapToGrid w:val="0"/>
              <w:spacing w:line="560" w:lineRule="exact"/>
              <w:jc w:val="center"/>
              <w:rPr>
                <w:rFonts w:eastAsia="仿宋_GB2312"/>
                <w:sz w:val="28"/>
                <w:szCs w:val="32"/>
              </w:rPr>
            </w:pPr>
            <w:r>
              <w:rPr>
                <w:rFonts w:eastAsia="仿宋_GB2312"/>
                <w:sz w:val="28"/>
                <w:szCs w:val="32"/>
              </w:rPr>
              <w:t>区住房城乡建设局</w:t>
            </w:r>
          </w:p>
        </w:tc>
        <w:tc>
          <w:tcPr>
            <w:tcW w:w="2779" w:type="dxa"/>
            <w:noWrap w:val="0"/>
            <w:vAlign w:val="center"/>
          </w:tcPr>
          <w:p>
            <w:pPr>
              <w:snapToGrid w:val="0"/>
              <w:spacing w:line="560" w:lineRule="exact"/>
              <w:jc w:val="center"/>
              <w:rPr>
                <w:rFonts w:eastAsia="仿宋_GB2312"/>
                <w:sz w:val="28"/>
                <w:szCs w:val="32"/>
              </w:rPr>
            </w:pPr>
            <w:r>
              <w:rPr>
                <w:rFonts w:eastAsia="仿宋_GB2312"/>
                <w:sz w:val="28"/>
                <w:szCs w:val="32"/>
              </w:rPr>
              <w:t>（0533）6401101</w:t>
            </w:r>
          </w:p>
        </w:tc>
        <w:tc>
          <w:tcPr>
            <w:tcW w:w="1310" w:type="dxa"/>
            <w:noWrap w:val="0"/>
            <w:vAlign w:val="center"/>
          </w:tcPr>
          <w:p>
            <w:pPr>
              <w:snapToGrid w:val="0"/>
              <w:spacing w:line="560" w:lineRule="exact"/>
              <w:jc w:val="center"/>
              <w:rPr>
                <w:rFonts w:eastAsia="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80" w:hRule="atLeast"/>
          <w:jc w:val="center"/>
        </w:trPr>
        <w:tc>
          <w:tcPr>
            <w:tcW w:w="993" w:type="dxa"/>
            <w:noWrap w:val="0"/>
            <w:vAlign w:val="center"/>
          </w:tcPr>
          <w:p>
            <w:pPr>
              <w:snapToGrid w:val="0"/>
              <w:spacing w:line="560" w:lineRule="exact"/>
              <w:jc w:val="center"/>
              <w:rPr>
                <w:rFonts w:eastAsia="仿宋_GB2312"/>
                <w:sz w:val="28"/>
                <w:szCs w:val="32"/>
              </w:rPr>
            </w:pPr>
            <w:r>
              <w:rPr>
                <w:rFonts w:eastAsia="仿宋_GB2312"/>
                <w:sz w:val="28"/>
                <w:szCs w:val="32"/>
              </w:rPr>
              <w:t>17</w:t>
            </w:r>
          </w:p>
        </w:tc>
        <w:tc>
          <w:tcPr>
            <w:tcW w:w="3643" w:type="dxa"/>
            <w:noWrap w:val="0"/>
            <w:vAlign w:val="center"/>
          </w:tcPr>
          <w:p>
            <w:pPr>
              <w:snapToGrid w:val="0"/>
              <w:spacing w:line="560" w:lineRule="exact"/>
              <w:jc w:val="center"/>
              <w:rPr>
                <w:rFonts w:eastAsia="仿宋_GB2312"/>
                <w:sz w:val="28"/>
                <w:szCs w:val="32"/>
              </w:rPr>
            </w:pPr>
            <w:r>
              <w:rPr>
                <w:rFonts w:eastAsia="仿宋_GB2312"/>
                <w:sz w:val="28"/>
                <w:szCs w:val="32"/>
              </w:rPr>
              <w:t>区交通运输局</w:t>
            </w:r>
          </w:p>
        </w:tc>
        <w:tc>
          <w:tcPr>
            <w:tcW w:w="2779" w:type="dxa"/>
            <w:noWrap w:val="0"/>
            <w:vAlign w:val="center"/>
          </w:tcPr>
          <w:p>
            <w:pPr>
              <w:snapToGrid w:val="0"/>
              <w:spacing w:line="560" w:lineRule="exact"/>
              <w:jc w:val="center"/>
              <w:rPr>
                <w:rFonts w:eastAsia="仿宋_GB2312"/>
                <w:sz w:val="28"/>
                <w:szCs w:val="32"/>
              </w:rPr>
            </w:pPr>
            <w:r>
              <w:rPr>
                <w:rFonts w:eastAsia="仿宋_GB2312"/>
                <w:sz w:val="28"/>
                <w:szCs w:val="32"/>
              </w:rPr>
              <w:t>（0533）6038800</w:t>
            </w:r>
          </w:p>
        </w:tc>
        <w:tc>
          <w:tcPr>
            <w:tcW w:w="1310" w:type="dxa"/>
            <w:noWrap w:val="0"/>
            <w:vAlign w:val="center"/>
          </w:tcPr>
          <w:p>
            <w:pPr>
              <w:snapToGrid w:val="0"/>
              <w:spacing w:line="560" w:lineRule="exact"/>
              <w:jc w:val="center"/>
              <w:rPr>
                <w:rFonts w:eastAsia="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80" w:hRule="atLeast"/>
          <w:jc w:val="center"/>
        </w:trPr>
        <w:tc>
          <w:tcPr>
            <w:tcW w:w="993" w:type="dxa"/>
            <w:noWrap w:val="0"/>
            <w:vAlign w:val="center"/>
          </w:tcPr>
          <w:p>
            <w:pPr>
              <w:snapToGrid w:val="0"/>
              <w:spacing w:line="560" w:lineRule="exact"/>
              <w:jc w:val="center"/>
              <w:rPr>
                <w:rFonts w:eastAsia="仿宋_GB2312"/>
                <w:sz w:val="28"/>
                <w:szCs w:val="32"/>
              </w:rPr>
            </w:pPr>
            <w:r>
              <w:rPr>
                <w:rFonts w:eastAsia="仿宋_GB2312"/>
                <w:sz w:val="28"/>
                <w:szCs w:val="32"/>
              </w:rPr>
              <w:t>18</w:t>
            </w:r>
          </w:p>
        </w:tc>
        <w:tc>
          <w:tcPr>
            <w:tcW w:w="3643" w:type="dxa"/>
            <w:noWrap w:val="0"/>
            <w:vAlign w:val="center"/>
          </w:tcPr>
          <w:p>
            <w:pPr>
              <w:snapToGrid w:val="0"/>
              <w:spacing w:line="560" w:lineRule="exact"/>
              <w:jc w:val="center"/>
              <w:rPr>
                <w:rFonts w:eastAsia="仿宋_GB2312"/>
                <w:sz w:val="28"/>
                <w:szCs w:val="32"/>
              </w:rPr>
            </w:pPr>
            <w:r>
              <w:rPr>
                <w:rFonts w:eastAsia="仿宋_GB2312"/>
                <w:sz w:val="28"/>
                <w:szCs w:val="32"/>
              </w:rPr>
              <w:t>区农业农村局</w:t>
            </w:r>
          </w:p>
        </w:tc>
        <w:tc>
          <w:tcPr>
            <w:tcW w:w="2779" w:type="dxa"/>
            <w:noWrap w:val="0"/>
            <w:vAlign w:val="center"/>
          </w:tcPr>
          <w:p>
            <w:pPr>
              <w:snapToGrid w:val="0"/>
              <w:spacing w:line="560" w:lineRule="exact"/>
              <w:jc w:val="center"/>
              <w:rPr>
                <w:rFonts w:eastAsia="仿宋_GB2312"/>
                <w:sz w:val="28"/>
                <w:szCs w:val="32"/>
              </w:rPr>
            </w:pPr>
            <w:r>
              <w:rPr>
                <w:rFonts w:eastAsia="仿宋_GB2312"/>
                <w:sz w:val="28"/>
                <w:szCs w:val="32"/>
              </w:rPr>
              <w:t>（0533）6195305</w:t>
            </w:r>
          </w:p>
        </w:tc>
        <w:tc>
          <w:tcPr>
            <w:tcW w:w="1310" w:type="dxa"/>
            <w:noWrap w:val="0"/>
            <w:vAlign w:val="center"/>
          </w:tcPr>
          <w:p>
            <w:pPr>
              <w:snapToGrid w:val="0"/>
              <w:spacing w:line="560" w:lineRule="exact"/>
              <w:jc w:val="center"/>
              <w:rPr>
                <w:rFonts w:eastAsia="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80" w:hRule="atLeast"/>
          <w:jc w:val="center"/>
        </w:trPr>
        <w:tc>
          <w:tcPr>
            <w:tcW w:w="993" w:type="dxa"/>
            <w:noWrap w:val="0"/>
            <w:vAlign w:val="center"/>
          </w:tcPr>
          <w:p>
            <w:pPr>
              <w:snapToGrid w:val="0"/>
              <w:spacing w:line="560" w:lineRule="exact"/>
              <w:jc w:val="center"/>
              <w:rPr>
                <w:rFonts w:eastAsia="仿宋_GB2312"/>
                <w:sz w:val="28"/>
                <w:szCs w:val="32"/>
              </w:rPr>
            </w:pPr>
            <w:r>
              <w:rPr>
                <w:rFonts w:eastAsia="仿宋_GB2312"/>
                <w:sz w:val="28"/>
                <w:szCs w:val="32"/>
              </w:rPr>
              <w:t>19</w:t>
            </w:r>
          </w:p>
        </w:tc>
        <w:tc>
          <w:tcPr>
            <w:tcW w:w="3643" w:type="dxa"/>
            <w:noWrap w:val="0"/>
            <w:vAlign w:val="center"/>
          </w:tcPr>
          <w:p>
            <w:pPr>
              <w:snapToGrid w:val="0"/>
              <w:spacing w:line="560" w:lineRule="exact"/>
              <w:jc w:val="center"/>
              <w:rPr>
                <w:rFonts w:eastAsia="仿宋_GB2312"/>
                <w:sz w:val="28"/>
                <w:szCs w:val="32"/>
              </w:rPr>
            </w:pPr>
            <w:r>
              <w:rPr>
                <w:rFonts w:eastAsia="仿宋_GB2312"/>
                <w:sz w:val="28"/>
                <w:szCs w:val="32"/>
              </w:rPr>
              <w:t>区水利局</w:t>
            </w:r>
          </w:p>
        </w:tc>
        <w:tc>
          <w:tcPr>
            <w:tcW w:w="2779" w:type="dxa"/>
            <w:noWrap w:val="0"/>
            <w:vAlign w:val="center"/>
          </w:tcPr>
          <w:p>
            <w:pPr>
              <w:snapToGrid w:val="0"/>
              <w:spacing w:line="560" w:lineRule="exact"/>
              <w:jc w:val="center"/>
              <w:rPr>
                <w:rFonts w:eastAsia="仿宋_GB2312"/>
                <w:sz w:val="28"/>
                <w:szCs w:val="32"/>
              </w:rPr>
            </w:pPr>
            <w:r>
              <w:rPr>
                <w:rFonts w:eastAsia="仿宋_GB2312"/>
                <w:sz w:val="28"/>
                <w:szCs w:val="32"/>
              </w:rPr>
              <w:t>（0533）6195297</w:t>
            </w:r>
          </w:p>
        </w:tc>
        <w:tc>
          <w:tcPr>
            <w:tcW w:w="1310" w:type="dxa"/>
            <w:noWrap w:val="0"/>
            <w:vAlign w:val="center"/>
          </w:tcPr>
          <w:p>
            <w:pPr>
              <w:snapToGrid w:val="0"/>
              <w:spacing w:line="560" w:lineRule="exact"/>
              <w:jc w:val="center"/>
              <w:rPr>
                <w:rFonts w:eastAsia="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80" w:hRule="atLeast"/>
          <w:jc w:val="center"/>
        </w:trPr>
        <w:tc>
          <w:tcPr>
            <w:tcW w:w="993" w:type="dxa"/>
            <w:noWrap w:val="0"/>
            <w:vAlign w:val="center"/>
          </w:tcPr>
          <w:p>
            <w:pPr>
              <w:snapToGrid w:val="0"/>
              <w:spacing w:line="560" w:lineRule="exact"/>
              <w:jc w:val="center"/>
              <w:rPr>
                <w:rFonts w:eastAsia="仿宋_GB2312"/>
                <w:sz w:val="28"/>
                <w:szCs w:val="32"/>
              </w:rPr>
            </w:pPr>
            <w:r>
              <w:rPr>
                <w:rFonts w:eastAsia="仿宋_GB2312"/>
                <w:sz w:val="28"/>
                <w:szCs w:val="32"/>
              </w:rPr>
              <w:t>20</w:t>
            </w:r>
          </w:p>
        </w:tc>
        <w:tc>
          <w:tcPr>
            <w:tcW w:w="3643" w:type="dxa"/>
            <w:noWrap w:val="0"/>
            <w:vAlign w:val="center"/>
          </w:tcPr>
          <w:p>
            <w:pPr>
              <w:snapToGrid w:val="0"/>
              <w:spacing w:line="560" w:lineRule="exact"/>
              <w:jc w:val="center"/>
              <w:rPr>
                <w:rFonts w:eastAsia="仿宋_GB2312"/>
                <w:sz w:val="28"/>
                <w:szCs w:val="32"/>
              </w:rPr>
            </w:pPr>
            <w:r>
              <w:rPr>
                <w:rFonts w:eastAsia="仿宋_GB2312"/>
                <w:sz w:val="28"/>
                <w:szCs w:val="32"/>
              </w:rPr>
              <w:t>区林业服务中心</w:t>
            </w:r>
          </w:p>
        </w:tc>
        <w:tc>
          <w:tcPr>
            <w:tcW w:w="2779" w:type="dxa"/>
            <w:noWrap w:val="0"/>
            <w:vAlign w:val="center"/>
          </w:tcPr>
          <w:p>
            <w:pPr>
              <w:snapToGrid w:val="0"/>
              <w:spacing w:line="560" w:lineRule="exact"/>
              <w:jc w:val="center"/>
              <w:rPr>
                <w:rFonts w:eastAsia="仿宋_GB2312"/>
                <w:sz w:val="28"/>
                <w:szCs w:val="32"/>
              </w:rPr>
            </w:pPr>
            <w:r>
              <w:rPr>
                <w:rFonts w:eastAsia="仿宋_GB2312"/>
                <w:sz w:val="28"/>
                <w:szCs w:val="32"/>
              </w:rPr>
              <w:t>（0533）6195119</w:t>
            </w:r>
          </w:p>
        </w:tc>
        <w:tc>
          <w:tcPr>
            <w:tcW w:w="1310" w:type="dxa"/>
            <w:noWrap w:val="0"/>
            <w:vAlign w:val="center"/>
          </w:tcPr>
          <w:p>
            <w:pPr>
              <w:snapToGrid w:val="0"/>
              <w:spacing w:line="560" w:lineRule="exact"/>
              <w:jc w:val="center"/>
              <w:rPr>
                <w:rFonts w:eastAsia="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80" w:hRule="atLeast"/>
          <w:jc w:val="center"/>
        </w:trPr>
        <w:tc>
          <w:tcPr>
            <w:tcW w:w="993" w:type="dxa"/>
            <w:noWrap w:val="0"/>
            <w:vAlign w:val="center"/>
          </w:tcPr>
          <w:p>
            <w:pPr>
              <w:snapToGrid w:val="0"/>
              <w:spacing w:line="560" w:lineRule="exact"/>
              <w:jc w:val="center"/>
              <w:rPr>
                <w:rFonts w:eastAsia="仿宋_GB2312"/>
                <w:sz w:val="28"/>
                <w:szCs w:val="32"/>
              </w:rPr>
            </w:pPr>
            <w:r>
              <w:rPr>
                <w:rFonts w:eastAsia="仿宋_GB2312"/>
                <w:sz w:val="28"/>
                <w:szCs w:val="32"/>
              </w:rPr>
              <w:t>21</w:t>
            </w:r>
          </w:p>
        </w:tc>
        <w:tc>
          <w:tcPr>
            <w:tcW w:w="3643" w:type="dxa"/>
            <w:noWrap w:val="0"/>
            <w:vAlign w:val="center"/>
          </w:tcPr>
          <w:p>
            <w:pPr>
              <w:snapToGrid w:val="0"/>
              <w:spacing w:line="560" w:lineRule="exact"/>
              <w:jc w:val="center"/>
              <w:rPr>
                <w:rFonts w:eastAsia="仿宋_GB2312"/>
                <w:sz w:val="28"/>
                <w:szCs w:val="32"/>
              </w:rPr>
            </w:pPr>
            <w:r>
              <w:rPr>
                <w:rFonts w:eastAsia="仿宋_GB2312"/>
                <w:sz w:val="28"/>
                <w:szCs w:val="32"/>
              </w:rPr>
              <w:t>区商务局</w:t>
            </w:r>
          </w:p>
        </w:tc>
        <w:tc>
          <w:tcPr>
            <w:tcW w:w="2779" w:type="dxa"/>
            <w:noWrap w:val="0"/>
            <w:vAlign w:val="center"/>
          </w:tcPr>
          <w:p>
            <w:pPr>
              <w:snapToGrid w:val="0"/>
              <w:spacing w:line="560" w:lineRule="exact"/>
              <w:jc w:val="center"/>
              <w:rPr>
                <w:rFonts w:eastAsia="仿宋_GB2312"/>
                <w:sz w:val="28"/>
                <w:szCs w:val="32"/>
              </w:rPr>
            </w:pPr>
            <w:r>
              <w:rPr>
                <w:rFonts w:eastAsia="仿宋_GB2312"/>
                <w:sz w:val="28"/>
                <w:szCs w:val="32"/>
              </w:rPr>
              <w:t>（0533）6195131</w:t>
            </w:r>
          </w:p>
        </w:tc>
        <w:tc>
          <w:tcPr>
            <w:tcW w:w="1310" w:type="dxa"/>
            <w:noWrap w:val="0"/>
            <w:vAlign w:val="center"/>
          </w:tcPr>
          <w:p>
            <w:pPr>
              <w:snapToGrid w:val="0"/>
              <w:spacing w:line="560" w:lineRule="exact"/>
              <w:jc w:val="center"/>
              <w:rPr>
                <w:rFonts w:eastAsia="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80" w:hRule="atLeast"/>
          <w:jc w:val="center"/>
        </w:trPr>
        <w:tc>
          <w:tcPr>
            <w:tcW w:w="993" w:type="dxa"/>
            <w:noWrap w:val="0"/>
            <w:vAlign w:val="center"/>
          </w:tcPr>
          <w:p>
            <w:pPr>
              <w:snapToGrid w:val="0"/>
              <w:spacing w:line="560" w:lineRule="exact"/>
              <w:jc w:val="center"/>
              <w:rPr>
                <w:rFonts w:eastAsia="仿宋_GB2312"/>
                <w:sz w:val="28"/>
                <w:szCs w:val="32"/>
              </w:rPr>
            </w:pPr>
            <w:r>
              <w:rPr>
                <w:rFonts w:eastAsia="仿宋_GB2312"/>
                <w:sz w:val="28"/>
                <w:szCs w:val="32"/>
              </w:rPr>
              <w:t>22</w:t>
            </w:r>
          </w:p>
        </w:tc>
        <w:tc>
          <w:tcPr>
            <w:tcW w:w="3643" w:type="dxa"/>
            <w:noWrap w:val="0"/>
            <w:vAlign w:val="center"/>
          </w:tcPr>
          <w:p>
            <w:pPr>
              <w:snapToGrid w:val="0"/>
              <w:spacing w:line="560" w:lineRule="exact"/>
              <w:jc w:val="center"/>
              <w:rPr>
                <w:rFonts w:eastAsia="仿宋_GB2312"/>
                <w:sz w:val="28"/>
                <w:szCs w:val="32"/>
              </w:rPr>
            </w:pPr>
            <w:r>
              <w:rPr>
                <w:rFonts w:eastAsia="仿宋_GB2312"/>
                <w:sz w:val="28"/>
                <w:szCs w:val="32"/>
              </w:rPr>
              <w:fldChar w:fldCharType="begin"/>
            </w:r>
            <w:r>
              <w:rPr>
                <w:rFonts w:eastAsia="仿宋_GB2312"/>
                <w:sz w:val="28"/>
                <w:szCs w:val="32"/>
              </w:rPr>
              <w:instrText xml:space="preserve"> HYPERLINK "http://www.baidu.com/link?url=yrDtfIYPr04neqxzDZY9WD6Wv9HehksQ7Mv1VijAwl51S5Ws4snUI9NJSlfd1kzFPMtoTaWU0BGeGd_mNE-il_" \t "_blank" </w:instrText>
            </w:r>
            <w:r>
              <w:rPr>
                <w:rFonts w:eastAsia="仿宋_GB2312"/>
                <w:sz w:val="28"/>
                <w:szCs w:val="32"/>
              </w:rPr>
              <w:fldChar w:fldCharType="separate"/>
            </w:r>
            <w:r>
              <w:rPr>
                <w:rFonts w:eastAsia="仿宋_GB2312"/>
                <w:sz w:val="28"/>
                <w:szCs w:val="32"/>
              </w:rPr>
              <w:t>区融</w:t>
            </w:r>
            <w:r>
              <w:rPr>
                <w:rFonts w:eastAsia="仿宋_GB2312"/>
                <w:sz w:val="28"/>
                <w:szCs w:val="32"/>
              </w:rPr>
              <w:fldChar w:fldCharType="end"/>
            </w:r>
            <w:r>
              <w:rPr>
                <w:rFonts w:eastAsia="仿宋_GB2312"/>
                <w:sz w:val="28"/>
                <w:szCs w:val="32"/>
              </w:rPr>
              <w:t>媒体中心</w:t>
            </w:r>
          </w:p>
        </w:tc>
        <w:tc>
          <w:tcPr>
            <w:tcW w:w="2779" w:type="dxa"/>
            <w:noWrap w:val="0"/>
            <w:vAlign w:val="center"/>
          </w:tcPr>
          <w:p>
            <w:pPr>
              <w:snapToGrid w:val="0"/>
              <w:spacing w:line="560" w:lineRule="exact"/>
              <w:jc w:val="center"/>
              <w:rPr>
                <w:rFonts w:eastAsia="仿宋_GB2312"/>
                <w:sz w:val="28"/>
                <w:szCs w:val="32"/>
              </w:rPr>
            </w:pPr>
            <w:r>
              <w:rPr>
                <w:rFonts w:eastAsia="仿宋_GB2312"/>
                <w:sz w:val="28"/>
                <w:szCs w:val="32"/>
              </w:rPr>
              <w:t>（0533）6231010</w:t>
            </w:r>
          </w:p>
        </w:tc>
        <w:tc>
          <w:tcPr>
            <w:tcW w:w="1310" w:type="dxa"/>
            <w:noWrap w:val="0"/>
            <w:vAlign w:val="center"/>
          </w:tcPr>
          <w:p>
            <w:pPr>
              <w:snapToGrid w:val="0"/>
              <w:spacing w:line="560" w:lineRule="exact"/>
              <w:jc w:val="center"/>
              <w:rPr>
                <w:rFonts w:eastAsia="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80" w:hRule="atLeast"/>
          <w:jc w:val="center"/>
        </w:trPr>
        <w:tc>
          <w:tcPr>
            <w:tcW w:w="993" w:type="dxa"/>
            <w:noWrap w:val="0"/>
            <w:vAlign w:val="center"/>
          </w:tcPr>
          <w:p>
            <w:pPr>
              <w:snapToGrid w:val="0"/>
              <w:spacing w:line="560" w:lineRule="exact"/>
              <w:jc w:val="center"/>
              <w:rPr>
                <w:rFonts w:eastAsia="仿宋_GB2312"/>
                <w:sz w:val="28"/>
                <w:szCs w:val="32"/>
              </w:rPr>
            </w:pPr>
            <w:r>
              <w:rPr>
                <w:rFonts w:eastAsia="仿宋_GB2312"/>
                <w:sz w:val="28"/>
                <w:szCs w:val="32"/>
              </w:rPr>
              <w:t>23</w:t>
            </w:r>
          </w:p>
        </w:tc>
        <w:tc>
          <w:tcPr>
            <w:tcW w:w="3643" w:type="dxa"/>
            <w:noWrap w:val="0"/>
            <w:vAlign w:val="center"/>
          </w:tcPr>
          <w:p>
            <w:pPr>
              <w:snapToGrid w:val="0"/>
              <w:spacing w:line="560" w:lineRule="exact"/>
              <w:jc w:val="center"/>
              <w:rPr>
                <w:rFonts w:eastAsia="仿宋_GB2312"/>
                <w:sz w:val="28"/>
                <w:szCs w:val="32"/>
              </w:rPr>
            </w:pPr>
            <w:r>
              <w:rPr>
                <w:rFonts w:eastAsia="仿宋_GB2312"/>
                <w:sz w:val="28"/>
                <w:szCs w:val="32"/>
              </w:rPr>
              <w:t>区卫生健康局</w:t>
            </w:r>
          </w:p>
        </w:tc>
        <w:tc>
          <w:tcPr>
            <w:tcW w:w="2779" w:type="dxa"/>
            <w:noWrap w:val="0"/>
            <w:vAlign w:val="center"/>
          </w:tcPr>
          <w:p>
            <w:pPr>
              <w:snapToGrid w:val="0"/>
              <w:spacing w:line="560" w:lineRule="exact"/>
              <w:jc w:val="center"/>
              <w:rPr>
                <w:rFonts w:eastAsia="仿宋_GB2312"/>
                <w:sz w:val="28"/>
                <w:szCs w:val="32"/>
              </w:rPr>
            </w:pPr>
            <w:r>
              <w:rPr>
                <w:rFonts w:eastAsia="仿宋_GB2312"/>
                <w:sz w:val="28"/>
                <w:szCs w:val="32"/>
              </w:rPr>
              <w:t>（0533）6195362</w:t>
            </w:r>
          </w:p>
        </w:tc>
        <w:tc>
          <w:tcPr>
            <w:tcW w:w="1310" w:type="dxa"/>
            <w:noWrap w:val="0"/>
            <w:vAlign w:val="center"/>
          </w:tcPr>
          <w:p>
            <w:pPr>
              <w:snapToGrid w:val="0"/>
              <w:spacing w:line="560" w:lineRule="exact"/>
              <w:jc w:val="center"/>
              <w:rPr>
                <w:rFonts w:eastAsia="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80" w:hRule="atLeast"/>
          <w:jc w:val="center"/>
        </w:trPr>
        <w:tc>
          <w:tcPr>
            <w:tcW w:w="993" w:type="dxa"/>
            <w:noWrap w:val="0"/>
            <w:vAlign w:val="center"/>
          </w:tcPr>
          <w:p>
            <w:pPr>
              <w:snapToGrid w:val="0"/>
              <w:spacing w:line="560" w:lineRule="exact"/>
              <w:jc w:val="center"/>
              <w:rPr>
                <w:rFonts w:eastAsia="仿宋_GB2312"/>
                <w:sz w:val="28"/>
                <w:szCs w:val="32"/>
              </w:rPr>
            </w:pPr>
            <w:r>
              <w:rPr>
                <w:rFonts w:eastAsia="仿宋_GB2312"/>
                <w:sz w:val="28"/>
                <w:szCs w:val="32"/>
              </w:rPr>
              <w:t>24</w:t>
            </w:r>
          </w:p>
        </w:tc>
        <w:tc>
          <w:tcPr>
            <w:tcW w:w="3643" w:type="dxa"/>
            <w:noWrap w:val="0"/>
            <w:vAlign w:val="center"/>
          </w:tcPr>
          <w:p>
            <w:pPr>
              <w:snapToGrid w:val="0"/>
              <w:spacing w:line="560" w:lineRule="exact"/>
              <w:jc w:val="center"/>
              <w:rPr>
                <w:rFonts w:eastAsia="仿宋_GB2312"/>
                <w:sz w:val="28"/>
                <w:szCs w:val="32"/>
              </w:rPr>
            </w:pPr>
            <w:r>
              <w:rPr>
                <w:rFonts w:eastAsia="仿宋_GB2312"/>
                <w:sz w:val="28"/>
                <w:szCs w:val="32"/>
              </w:rPr>
              <w:t>区应急局</w:t>
            </w:r>
          </w:p>
        </w:tc>
        <w:tc>
          <w:tcPr>
            <w:tcW w:w="2779" w:type="dxa"/>
            <w:noWrap w:val="0"/>
            <w:vAlign w:val="center"/>
          </w:tcPr>
          <w:p>
            <w:pPr>
              <w:snapToGrid w:val="0"/>
              <w:spacing w:line="560" w:lineRule="exact"/>
              <w:jc w:val="center"/>
              <w:rPr>
                <w:rFonts w:eastAsia="仿宋_GB2312"/>
                <w:sz w:val="28"/>
                <w:szCs w:val="32"/>
              </w:rPr>
            </w:pPr>
            <w:r>
              <w:rPr>
                <w:rFonts w:eastAsia="仿宋_GB2312"/>
                <w:sz w:val="28"/>
                <w:szCs w:val="32"/>
              </w:rPr>
              <w:t>（0533）6195211</w:t>
            </w:r>
          </w:p>
        </w:tc>
        <w:tc>
          <w:tcPr>
            <w:tcW w:w="1310" w:type="dxa"/>
            <w:noWrap w:val="0"/>
            <w:vAlign w:val="center"/>
          </w:tcPr>
          <w:p>
            <w:pPr>
              <w:snapToGrid w:val="0"/>
              <w:spacing w:line="560" w:lineRule="exact"/>
              <w:jc w:val="center"/>
              <w:rPr>
                <w:rFonts w:eastAsia="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80" w:hRule="atLeast"/>
          <w:jc w:val="center"/>
        </w:trPr>
        <w:tc>
          <w:tcPr>
            <w:tcW w:w="993" w:type="dxa"/>
            <w:noWrap w:val="0"/>
            <w:vAlign w:val="center"/>
          </w:tcPr>
          <w:p>
            <w:pPr>
              <w:snapToGrid w:val="0"/>
              <w:spacing w:line="560" w:lineRule="exact"/>
              <w:jc w:val="center"/>
              <w:rPr>
                <w:rFonts w:eastAsia="仿宋_GB2312"/>
                <w:sz w:val="28"/>
                <w:szCs w:val="32"/>
              </w:rPr>
            </w:pPr>
            <w:r>
              <w:rPr>
                <w:rFonts w:eastAsia="仿宋_GB2312"/>
                <w:sz w:val="28"/>
                <w:szCs w:val="32"/>
              </w:rPr>
              <w:t>25</w:t>
            </w:r>
          </w:p>
        </w:tc>
        <w:tc>
          <w:tcPr>
            <w:tcW w:w="3643" w:type="dxa"/>
            <w:noWrap w:val="0"/>
            <w:vAlign w:val="center"/>
          </w:tcPr>
          <w:p>
            <w:pPr>
              <w:snapToGrid w:val="0"/>
              <w:spacing w:line="560" w:lineRule="exact"/>
              <w:jc w:val="center"/>
              <w:rPr>
                <w:rFonts w:eastAsia="仿宋_GB2312"/>
                <w:sz w:val="28"/>
                <w:szCs w:val="32"/>
              </w:rPr>
            </w:pPr>
            <w:r>
              <w:rPr>
                <w:rFonts w:eastAsia="仿宋_GB2312"/>
                <w:sz w:val="28"/>
                <w:szCs w:val="32"/>
              </w:rPr>
              <w:t>区气象局</w:t>
            </w:r>
          </w:p>
        </w:tc>
        <w:tc>
          <w:tcPr>
            <w:tcW w:w="2779" w:type="dxa"/>
            <w:noWrap w:val="0"/>
            <w:vAlign w:val="center"/>
          </w:tcPr>
          <w:p>
            <w:pPr>
              <w:snapToGrid w:val="0"/>
              <w:spacing w:line="560" w:lineRule="exact"/>
              <w:jc w:val="center"/>
              <w:rPr>
                <w:rFonts w:eastAsia="仿宋_GB2312"/>
                <w:sz w:val="28"/>
                <w:szCs w:val="32"/>
              </w:rPr>
            </w:pPr>
            <w:r>
              <w:rPr>
                <w:rFonts w:eastAsia="仿宋_GB2312"/>
                <w:sz w:val="28"/>
                <w:szCs w:val="32"/>
              </w:rPr>
              <w:t>（0533）6182404</w:t>
            </w:r>
          </w:p>
        </w:tc>
        <w:tc>
          <w:tcPr>
            <w:tcW w:w="1310" w:type="dxa"/>
            <w:noWrap w:val="0"/>
            <w:vAlign w:val="center"/>
          </w:tcPr>
          <w:p>
            <w:pPr>
              <w:snapToGrid w:val="0"/>
              <w:spacing w:line="560" w:lineRule="exact"/>
              <w:jc w:val="center"/>
              <w:rPr>
                <w:rFonts w:eastAsia="仿宋_GB2312"/>
                <w:sz w:val="28"/>
                <w:szCs w:val="32"/>
              </w:rPr>
            </w:pPr>
          </w:p>
        </w:tc>
      </w:tr>
    </w:tbl>
    <w:p>
      <w:pPr>
        <w:spacing w:line="560" w:lineRule="exact"/>
        <w:rPr>
          <w:sz w:val="32"/>
          <w:szCs w:val="32"/>
        </w:rPr>
      </w:pPr>
    </w:p>
    <w:p>
      <w:pPr>
        <w:spacing w:line="560" w:lineRule="exact"/>
        <w:rPr>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widowControl/>
        <w:snapToGrid w:val="0"/>
        <w:spacing w:line="560" w:lineRule="exact"/>
        <w:jc w:val="center"/>
        <w:rPr>
          <w:kern w:val="0"/>
          <w:sz w:val="44"/>
          <w:szCs w:val="44"/>
        </w:rPr>
      </w:pPr>
      <w:r>
        <w:rPr>
          <w:rFonts w:eastAsia="方正小标宋简体"/>
          <w:kern w:val="0"/>
          <w:sz w:val="44"/>
          <w:szCs w:val="44"/>
        </w:rPr>
        <w:t>周村区工程建设生产安全事故应急预案</w:t>
      </w:r>
    </w:p>
    <w:p>
      <w:pPr>
        <w:spacing w:line="560" w:lineRule="exact"/>
        <w:jc w:val="center"/>
        <w:rPr>
          <w:kern w:val="0"/>
          <w:sz w:val="44"/>
          <w:szCs w:val="44"/>
        </w:rPr>
      </w:pPr>
    </w:p>
    <w:p>
      <w:pPr>
        <w:spacing w:line="560" w:lineRule="exact"/>
        <w:jc w:val="center"/>
        <w:rPr>
          <w:kern w:val="0"/>
          <w:sz w:val="32"/>
          <w:szCs w:val="32"/>
        </w:rPr>
      </w:pPr>
      <w:r>
        <w:rPr>
          <w:rFonts w:eastAsia="黑体"/>
          <w:bCs/>
          <w:snapToGrid w:val="0"/>
          <w:sz w:val="32"/>
          <w:szCs w:val="32"/>
        </w:rPr>
        <w:t>目</w:t>
      </w:r>
      <w:r>
        <w:rPr>
          <w:rFonts w:hint="eastAsia" w:eastAsia="黑体"/>
          <w:bCs/>
          <w:snapToGrid w:val="0"/>
          <w:sz w:val="32"/>
          <w:szCs w:val="32"/>
        </w:rPr>
        <w:t xml:space="preserve">  </w:t>
      </w:r>
      <w:r>
        <w:rPr>
          <w:rFonts w:eastAsia="黑体"/>
          <w:bCs/>
          <w:snapToGrid w:val="0"/>
          <w:sz w:val="32"/>
          <w:szCs w:val="32"/>
        </w:rPr>
        <w:t>录</w:t>
      </w:r>
    </w:p>
    <w:p>
      <w:pPr>
        <w:widowControl/>
        <w:snapToGrid w:val="0"/>
        <w:spacing w:line="560" w:lineRule="exact"/>
        <w:jc w:val="left"/>
        <w:rPr>
          <w:rFonts w:eastAsia="黑体"/>
          <w:kern w:val="0"/>
          <w:sz w:val="33"/>
          <w:szCs w:val="33"/>
        </w:rPr>
      </w:pPr>
      <w:r>
        <w:rPr>
          <w:rFonts w:eastAsia="黑体"/>
          <w:kern w:val="0"/>
          <w:sz w:val="32"/>
          <w:szCs w:val="32"/>
        </w:rPr>
        <w:t xml:space="preserve">    1  总则</w:t>
      </w:r>
    </w:p>
    <w:p>
      <w:pPr>
        <w:widowControl/>
        <w:snapToGrid w:val="0"/>
        <w:spacing w:line="560" w:lineRule="exact"/>
        <w:jc w:val="left"/>
        <w:rPr>
          <w:rFonts w:eastAsia="仿宋_GB2312"/>
          <w:kern w:val="0"/>
          <w:sz w:val="33"/>
          <w:szCs w:val="33"/>
        </w:rPr>
      </w:pPr>
      <w:r>
        <w:rPr>
          <w:rFonts w:eastAsia="仿宋_GB2312"/>
          <w:kern w:val="0"/>
          <w:sz w:val="32"/>
          <w:szCs w:val="32"/>
        </w:rPr>
        <w:t xml:space="preserve">       1.1  编制目的</w:t>
      </w:r>
    </w:p>
    <w:p>
      <w:pPr>
        <w:widowControl/>
        <w:snapToGrid w:val="0"/>
        <w:spacing w:line="560" w:lineRule="exact"/>
        <w:jc w:val="left"/>
        <w:rPr>
          <w:rFonts w:eastAsia="仿宋_GB2312"/>
          <w:kern w:val="0"/>
          <w:sz w:val="33"/>
          <w:szCs w:val="33"/>
        </w:rPr>
      </w:pPr>
      <w:r>
        <w:rPr>
          <w:rFonts w:eastAsia="仿宋_GB2312"/>
          <w:kern w:val="0"/>
          <w:sz w:val="32"/>
          <w:szCs w:val="32"/>
        </w:rPr>
        <w:t xml:space="preserve">       1.2  编制依据</w:t>
      </w:r>
    </w:p>
    <w:p>
      <w:pPr>
        <w:widowControl/>
        <w:snapToGrid w:val="0"/>
        <w:spacing w:line="560" w:lineRule="exact"/>
        <w:jc w:val="left"/>
        <w:rPr>
          <w:rFonts w:eastAsia="仿宋_GB2312"/>
          <w:kern w:val="0"/>
          <w:sz w:val="33"/>
          <w:szCs w:val="33"/>
        </w:rPr>
      </w:pPr>
      <w:r>
        <w:rPr>
          <w:rFonts w:eastAsia="仿宋_GB2312"/>
          <w:kern w:val="0"/>
          <w:sz w:val="32"/>
          <w:szCs w:val="32"/>
        </w:rPr>
        <w:t xml:space="preserve">       1.3  适用范围</w:t>
      </w:r>
    </w:p>
    <w:p>
      <w:pPr>
        <w:widowControl/>
        <w:snapToGrid w:val="0"/>
        <w:spacing w:line="560" w:lineRule="exact"/>
        <w:jc w:val="left"/>
        <w:rPr>
          <w:rFonts w:eastAsia="黑体"/>
          <w:kern w:val="0"/>
          <w:sz w:val="32"/>
          <w:szCs w:val="32"/>
        </w:rPr>
      </w:pPr>
      <w:r>
        <w:rPr>
          <w:rFonts w:eastAsia="黑体"/>
          <w:kern w:val="0"/>
          <w:sz w:val="32"/>
          <w:szCs w:val="32"/>
        </w:rPr>
        <w:t xml:space="preserve">    2  应急组织机构及职责</w:t>
      </w:r>
    </w:p>
    <w:p>
      <w:pPr>
        <w:widowControl/>
        <w:snapToGrid w:val="0"/>
        <w:spacing w:line="560" w:lineRule="exact"/>
        <w:jc w:val="left"/>
        <w:rPr>
          <w:rFonts w:eastAsia="仿宋_GB2312"/>
          <w:kern w:val="0"/>
          <w:sz w:val="33"/>
          <w:szCs w:val="33"/>
        </w:rPr>
      </w:pPr>
      <w:r>
        <w:rPr>
          <w:rFonts w:eastAsia="仿宋_GB2312"/>
          <w:kern w:val="0"/>
          <w:sz w:val="32"/>
          <w:szCs w:val="32"/>
        </w:rPr>
        <w:t xml:space="preserve">       2.1  指挥机构</w:t>
      </w:r>
    </w:p>
    <w:p>
      <w:pPr>
        <w:widowControl/>
        <w:snapToGrid w:val="0"/>
        <w:spacing w:line="560" w:lineRule="exact"/>
        <w:jc w:val="left"/>
        <w:rPr>
          <w:rFonts w:eastAsia="仿宋_GB2312"/>
          <w:kern w:val="0"/>
          <w:sz w:val="33"/>
          <w:szCs w:val="33"/>
        </w:rPr>
      </w:pPr>
      <w:r>
        <w:rPr>
          <w:rFonts w:eastAsia="仿宋_GB2312"/>
          <w:kern w:val="0"/>
          <w:sz w:val="32"/>
          <w:szCs w:val="32"/>
        </w:rPr>
        <w:t xml:space="preserve">       2.2  办事机构</w:t>
      </w:r>
    </w:p>
    <w:p>
      <w:pPr>
        <w:widowControl/>
        <w:snapToGrid w:val="0"/>
        <w:spacing w:line="560" w:lineRule="exact"/>
        <w:jc w:val="left"/>
        <w:rPr>
          <w:rFonts w:eastAsia="仿宋_GB2312"/>
          <w:kern w:val="0"/>
          <w:sz w:val="33"/>
          <w:szCs w:val="33"/>
        </w:rPr>
      </w:pPr>
      <w:r>
        <w:rPr>
          <w:rFonts w:eastAsia="仿宋_GB2312"/>
          <w:kern w:val="0"/>
          <w:sz w:val="32"/>
          <w:szCs w:val="32"/>
        </w:rPr>
        <w:t xml:space="preserve">       2.3  工作机构</w:t>
      </w:r>
    </w:p>
    <w:p>
      <w:pPr>
        <w:widowControl/>
        <w:snapToGrid w:val="0"/>
        <w:spacing w:line="560" w:lineRule="exact"/>
        <w:jc w:val="left"/>
        <w:rPr>
          <w:rFonts w:eastAsia="黑体"/>
          <w:kern w:val="0"/>
          <w:sz w:val="32"/>
          <w:szCs w:val="32"/>
        </w:rPr>
      </w:pPr>
      <w:r>
        <w:rPr>
          <w:rFonts w:eastAsia="黑体"/>
          <w:kern w:val="0"/>
          <w:sz w:val="32"/>
          <w:szCs w:val="32"/>
        </w:rPr>
        <w:t xml:space="preserve">    3  危险目标的确定及评估</w:t>
      </w:r>
    </w:p>
    <w:p>
      <w:pPr>
        <w:widowControl/>
        <w:snapToGrid w:val="0"/>
        <w:spacing w:line="560" w:lineRule="exact"/>
        <w:jc w:val="left"/>
        <w:rPr>
          <w:rFonts w:eastAsia="黑体"/>
          <w:kern w:val="0"/>
          <w:sz w:val="32"/>
          <w:szCs w:val="32"/>
        </w:rPr>
      </w:pPr>
      <w:r>
        <w:rPr>
          <w:rFonts w:eastAsia="黑体"/>
          <w:kern w:val="0"/>
          <w:sz w:val="32"/>
          <w:szCs w:val="32"/>
        </w:rPr>
        <w:t xml:space="preserve">    4  救援体系及演练</w:t>
      </w:r>
    </w:p>
    <w:p>
      <w:pPr>
        <w:widowControl/>
        <w:spacing w:line="560" w:lineRule="exact"/>
        <w:jc w:val="left"/>
        <w:rPr>
          <w:rFonts w:eastAsia="仿宋_GB2312"/>
          <w:kern w:val="0"/>
          <w:sz w:val="33"/>
          <w:szCs w:val="33"/>
        </w:rPr>
      </w:pPr>
      <w:r>
        <w:rPr>
          <w:rFonts w:eastAsia="仿宋_GB2312"/>
          <w:kern w:val="0"/>
          <w:sz w:val="32"/>
          <w:szCs w:val="32"/>
        </w:rPr>
        <w:t xml:space="preserve">       4.1  应急救援体系</w:t>
      </w:r>
    </w:p>
    <w:p>
      <w:pPr>
        <w:widowControl/>
        <w:spacing w:line="560" w:lineRule="exact"/>
        <w:jc w:val="left"/>
        <w:rPr>
          <w:rFonts w:eastAsia="仿宋_GB2312"/>
          <w:kern w:val="0"/>
          <w:sz w:val="33"/>
          <w:szCs w:val="33"/>
        </w:rPr>
      </w:pPr>
      <w:r>
        <w:rPr>
          <w:rFonts w:eastAsia="仿宋_GB2312"/>
          <w:kern w:val="0"/>
          <w:sz w:val="32"/>
          <w:szCs w:val="32"/>
        </w:rPr>
        <w:t xml:space="preserve">       4.2  应急救援演练</w:t>
      </w:r>
    </w:p>
    <w:p>
      <w:pPr>
        <w:widowControl/>
        <w:snapToGrid w:val="0"/>
        <w:spacing w:line="560" w:lineRule="exact"/>
        <w:jc w:val="left"/>
        <w:rPr>
          <w:rFonts w:eastAsia="黑体"/>
          <w:kern w:val="0"/>
          <w:sz w:val="32"/>
          <w:szCs w:val="32"/>
        </w:rPr>
      </w:pPr>
      <w:r>
        <w:rPr>
          <w:rFonts w:eastAsia="黑体"/>
          <w:kern w:val="0"/>
          <w:sz w:val="32"/>
          <w:szCs w:val="32"/>
        </w:rPr>
        <w:t xml:space="preserve">    5  应急响应</w:t>
      </w:r>
    </w:p>
    <w:p>
      <w:pPr>
        <w:widowControl/>
        <w:spacing w:line="560" w:lineRule="exact"/>
        <w:jc w:val="left"/>
        <w:rPr>
          <w:rFonts w:eastAsia="仿宋_GB2312"/>
          <w:kern w:val="0"/>
          <w:sz w:val="33"/>
          <w:szCs w:val="33"/>
        </w:rPr>
      </w:pPr>
      <w:r>
        <w:rPr>
          <w:rFonts w:eastAsia="仿宋_GB2312"/>
          <w:kern w:val="0"/>
          <w:sz w:val="32"/>
          <w:szCs w:val="32"/>
        </w:rPr>
        <w:t xml:space="preserve">       5.1  事故报告</w:t>
      </w:r>
    </w:p>
    <w:p>
      <w:pPr>
        <w:widowControl/>
        <w:spacing w:line="560" w:lineRule="exact"/>
        <w:jc w:val="left"/>
        <w:rPr>
          <w:rFonts w:eastAsia="仿宋_GB2312"/>
          <w:kern w:val="0"/>
          <w:sz w:val="33"/>
          <w:szCs w:val="33"/>
        </w:rPr>
      </w:pPr>
      <w:r>
        <w:rPr>
          <w:rFonts w:eastAsia="仿宋_GB2312"/>
          <w:kern w:val="0"/>
          <w:sz w:val="32"/>
          <w:szCs w:val="32"/>
        </w:rPr>
        <w:t xml:space="preserve">       5.2  现场保护</w:t>
      </w:r>
    </w:p>
    <w:p>
      <w:pPr>
        <w:widowControl/>
        <w:spacing w:line="560" w:lineRule="exact"/>
        <w:jc w:val="left"/>
        <w:rPr>
          <w:rFonts w:eastAsia="仿宋_GB2312"/>
          <w:kern w:val="0"/>
          <w:sz w:val="33"/>
          <w:szCs w:val="33"/>
        </w:rPr>
      </w:pPr>
      <w:r>
        <w:rPr>
          <w:rFonts w:eastAsia="仿宋_GB2312"/>
          <w:kern w:val="0"/>
          <w:sz w:val="32"/>
          <w:szCs w:val="32"/>
        </w:rPr>
        <w:t xml:space="preserve">       5.3  启动响应</w:t>
      </w:r>
    </w:p>
    <w:p>
      <w:pPr>
        <w:widowControl/>
        <w:spacing w:line="560" w:lineRule="exact"/>
        <w:jc w:val="left"/>
        <w:rPr>
          <w:rFonts w:eastAsia="仿宋_GB2312"/>
          <w:kern w:val="0"/>
          <w:sz w:val="33"/>
          <w:szCs w:val="33"/>
        </w:rPr>
      </w:pPr>
      <w:r>
        <w:rPr>
          <w:rFonts w:eastAsia="仿宋_GB2312"/>
          <w:kern w:val="0"/>
          <w:sz w:val="32"/>
          <w:szCs w:val="32"/>
        </w:rPr>
        <w:t xml:space="preserve">       5.4  应急救援</w:t>
      </w:r>
    </w:p>
    <w:p>
      <w:pPr>
        <w:widowControl/>
        <w:spacing w:line="560" w:lineRule="exact"/>
        <w:jc w:val="left"/>
        <w:rPr>
          <w:rFonts w:eastAsia="仿宋_GB2312"/>
          <w:kern w:val="0"/>
          <w:sz w:val="33"/>
          <w:szCs w:val="33"/>
        </w:rPr>
      </w:pPr>
      <w:r>
        <w:rPr>
          <w:rFonts w:eastAsia="仿宋_GB2312"/>
          <w:kern w:val="0"/>
          <w:sz w:val="32"/>
          <w:szCs w:val="32"/>
        </w:rPr>
        <w:t xml:space="preserve">       5.5  信息发布</w:t>
      </w:r>
    </w:p>
    <w:p>
      <w:pPr>
        <w:widowControl/>
        <w:spacing w:line="560" w:lineRule="exact"/>
        <w:jc w:val="left"/>
        <w:rPr>
          <w:rFonts w:eastAsia="仿宋_GB2312"/>
          <w:kern w:val="0"/>
          <w:sz w:val="33"/>
          <w:szCs w:val="33"/>
        </w:rPr>
      </w:pPr>
      <w:r>
        <w:rPr>
          <w:rFonts w:eastAsia="仿宋_GB2312"/>
          <w:kern w:val="0"/>
          <w:sz w:val="32"/>
          <w:szCs w:val="32"/>
        </w:rPr>
        <w:t xml:space="preserve">       5.6  善后处理</w:t>
      </w:r>
    </w:p>
    <w:p>
      <w:pPr>
        <w:widowControl/>
        <w:snapToGrid w:val="0"/>
        <w:spacing w:line="560" w:lineRule="exact"/>
        <w:ind w:firstLine="640"/>
        <w:jc w:val="left"/>
        <w:rPr>
          <w:rFonts w:eastAsia="黑体"/>
          <w:kern w:val="0"/>
          <w:sz w:val="32"/>
          <w:szCs w:val="32"/>
        </w:rPr>
      </w:pPr>
      <w:r>
        <w:rPr>
          <w:rFonts w:eastAsia="黑体"/>
          <w:kern w:val="0"/>
          <w:sz w:val="32"/>
          <w:szCs w:val="32"/>
        </w:rPr>
        <w:t>6  应急结束</w:t>
      </w:r>
    </w:p>
    <w:p>
      <w:pPr>
        <w:widowControl/>
        <w:snapToGrid w:val="0"/>
        <w:spacing w:line="560" w:lineRule="exact"/>
        <w:ind w:firstLine="640" w:firstLineChars="200"/>
        <w:jc w:val="left"/>
        <w:rPr>
          <w:rFonts w:eastAsia="黑体"/>
          <w:kern w:val="0"/>
          <w:sz w:val="33"/>
          <w:szCs w:val="33"/>
        </w:rPr>
      </w:pPr>
      <w:r>
        <w:rPr>
          <w:rFonts w:eastAsia="黑体"/>
          <w:kern w:val="0"/>
          <w:sz w:val="32"/>
          <w:szCs w:val="32"/>
        </w:rPr>
        <w:t>1  总则</w:t>
      </w:r>
    </w:p>
    <w:p>
      <w:pPr>
        <w:widowControl/>
        <w:snapToGrid w:val="0"/>
        <w:spacing w:line="560" w:lineRule="exact"/>
        <w:ind w:firstLine="640" w:firstLineChars="200"/>
        <w:jc w:val="left"/>
        <w:rPr>
          <w:rFonts w:eastAsia="楷体_GB2312"/>
          <w:kern w:val="0"/>
          <w:sz w:val="33"/>
          <w:szCs w:val="33"/>
        </w:rPr>
      </w:pPr>
      <w:r>
        <w:rPr>
          <w:rFonts w:eastAsia="楷体_GB2312"/>
          <w:kern w:val="0"/>
          <w:sz w:val="32"/>
          <w:szCs w:val="32"/>
        </w:rPr>
        <w:t>1.1 编制目的</w:t>
      </w:r>
    </w:p>
    <w:p>
      <w:pPr>
        <w:widowControl/>
        <w:snapToGrid w:val="0"/>
        <w:spacing w:line="560" w:lineRule="exact"/>
        <w:ind w:firstLine="640" w:firstLineChars="200"/>
        <w:jc w:val="left"/>
        <w:rPr>
          <w:rFonts w:eastAsia="仿宋_GB2312"/>
          <w:kern w:val="0"/>
          <w:sz w:val="33"/>
          <w:szCs w:val="33"/>
        </w:rPr>
      </w:pPr>
      <w:r>
        <w:rPr>
          <w:rFonts w:eastAsia="仿宋_GB2312"/>
          <w:kern w:val="0"/>
          <w:sz w:val="32"/>
          <w:szCs w:val="32"/>
        </w:rPr>
        <w:t>进一步增强应对防范能力，及时有效地处置我区行政管辖区内发生的房屋建筑重特大生产安全事故，最大限度预防和减少人员伤亡、财产损失以及不良社会影响，维护经济社会正常秩序。</w:t>
      </w:r>
    </w:p>
    <w:p>
      <w:pPr>
        <w:widowControl/>
        <w:snapToGrid w:val="0"/>
        <w:spacing w:line="560" w:lineRule="exact"/>
        <w:ind w:firstLine="640" w:firstLineChars="200"/>
        <w:jc w:val="left"/>
        <w:rPr>
          <w:rFonts w:eastAsia="楷体_GB2312"/>
          <w:kern w:val="0"/>
          <w:sz w:val="32"/>
          <w:szCs w:val="32"/>
        </w:rPr>
      </w:pPr>
      <w:r>
        <w:rPr>
          <w:rFonts w:eastAsia="楷体_GB2312"/>
          <w:kern w:val="0"/>
          <w:sz w:val="32"/>
          <w:szCs w:val="32"/>
        </w:rPr>
        <w:t>1.2 编制依据</w:t>
      </w:r>
    </w:p>
    <w:p>
      <w:pPr>
        <w:widowControl/>
        <w:snapToGrid w:val="0"/>
        <w:spacing w:line="560" w:lineRule="exact"/>
        <w:ind w:firstLine="640" w:firstLineChars="200"/>
        <w:jc w:val="left"/>
        <w:rPr>
          <w:rFonts w:eastAsia="仿宋_GB2312"/>
          <w:kern w:val="0"/>
          <w:sz w:val="33"/>
          <w:szCs w:val="33"/>
        </w:rPr>
      </w:pPr>
      <w:r>
        <w:rPr>
          <w:rFonts w:eastAsia="仿宋_GB2312"/>
          <w:kern w:val="0"/>
          <w:sz w:val="32"/>
          <w:szCs w:val="32"/>
        </w:rPr>
        <w:t>《中华人民共和国安全生产法》《建设工程安全生产管理条例》《安全生产许可证条例》《生产安全事故报告和调查处理条例》《山东省城市燃气管理条例》《山东省建筑安全生产管理规定》《淄博市突发事件总体应急预案》《周村区突发事件总体应急预案》等有关法律法规。</w:t>
      </w:r>
    </w:p>
    <w:p>
      <w:pPr>
        <w:widowControl/>
        <w:snapToGrid w:val="0"/>
        <w:spacing w:line="560" w:lineRule="exact"/>
        <w:ind w:firstLine="640" w:firstLineChars="200"/>
        <w:jc w:val="left"/>
        <w:rPr>
          <w:rFonts w:eastAsia="楷体_GB2312"/>
          <w:kern w:val="0"/>
          <w:sz w:val="32"/>
          <w:szCs w:val="32"/>
        </w:rPr>
      </w:pPr>
      <w:r>
        <w:rPr>
          <w:rFonts w:eastAsia="楷体_GB2312"/>
          <w:kern w:val="0"/>
          <w:sz w:val="32"/>
          <w:szCs w:val="32"/>
        </w:rPr>
        <w:t>1.3 适用范围</w:t>
      </w:r>
    </w:p>
    <w:p>
      <w:pPr>
        <w:widowControl/>
        <w:snapToGrid w:val="0"/>
        <w:spacing w:line="560" w:lineRule="exact"/>
        <w:ind w:firstLine="640" w:firstLineChars="200"/>
        <w:jc w:val="left"/>
        <w:rPr>
          <w:rFonts w:eastAsia="仿宋_GB2312"/>
          <w:kern w:val="0"/>
          <w:sz w:val="33"/>
          <w:szCs w:val="33"/>
        </w:rPr>
      </w:pPr>
      <w:r>
        <w:rPr>
          <w:rFonts w:eastAsia="仿宋_GB2312"/>
          <w:kern w:val="0"/>
          <w:sz w:val="32"/>
          <w:szCs w:val="32"/>
        </w:rPr>
        <w:t>根据生产安全事故（以下简称事故）造成的人员伤亡或者直接经济损失，事故一般分为以下等级：</w:t>
      </w:r>
    </w:p>
    <w:p>
      <w:pPr>
        <w:widowControl/>
        <w:snapToGrid w:val="0"/>
        <w:spacing w:line="560" w:lineRule="exact"/>
        <w:ind w:firstLine="640" w:firstLineChars="200"/>
        <w:jc w:val="left"/>
        <w:rPr>
          <w:rFonts w:eastAsia="仿宋_GB2312"/>
          <w:kern w:val="0"/>
          <w:sz w:val="33"/>
          <w:szCs w:val="33"/>
        </w:rPr>
      </w:pPr>
      <w:r>
        <w:rPr>
          <w:rFonts w:eastAsia="仿宋_GB2312"/>
          <w:kern w:val="0"/>
          <w:sz w:val="32"/>
          <w:szCs w:val="32"/>
        </w:rPr>
        <w:t>（1）特别重大事故，是指造成30人以上死亡，或者100人以上重伤，或者1亿元以上直接经济损失的事故；</w:t>
      </w:r>
    </w:p>
    <w:p>
      <w:pPr>
        <w:widowControl/>
        <w:snapToGrid w:val="0"/>
        <w:spacing w:line="560" w:lineRule="exact"/>
        <w:ind w:firstLine="640" w:firstLineChars="200"/>
        <w:jc w:val="left"/>
        <w:rPr>
          <w:rFonts w:eastAsia="仿宋_GB2312"/>
          <w:kern w:val="0"/>
          <w:sz w:val="33"/>
          <w:szCs w:val="33"/>
        </w:rPr>
      </w:pPr>
      <w:r>
        <w:rPr>
          <w:rFonts w:eastAsia="仿宋_GB2312"/>
          <w:kern w:val="0"/>
          <w:sz w:val="32"/>
          <w:szCs w:val="32"/>
        </w:rPr>
        <w:t>（2）重大事故，是指造成10人以上30人以下死亡，或者50人以上100人以下重伤，或者5000万元以上1亿元以下直接经济损失的事故；</w:t>
      </w:r>
    </w:p>
    <w:p>
      <w:pPr>
        <w:widowControl/>
        <w:snapToGrid w:val="0"/>
        <w:spacing w:line="560" w:lineRule="exact"/>
        <w:ind w:firstLine="640" w:firstLineChars="200"/>
        <w:jc w:val="left"/>
        <w:rPr>
          <w:rFonts w:eastAsia="仿宋_GB2312"/>
          <w:kern w:val="0"/>
          <w:sz w:val="33"/>
          <w:szCs w:val="33"/>
        </w:rPr>
      </w:pPr>
      <w:r>
        <w:rPr>
          <w:rFonts w:eastAsia="仿宋_GB2312"/>
          <w:kern w:val="0"/>
          <w:sz w:val="32"/>
          <w:szCs w:val="32"/>
        </w:rPr>
        <w:t>（3）较大事故，是指造成3人以上10人以下死亡，或者10人以上50人以下重伤，或者1000万元以上5000万元以下直接经济损失的事故；</w:t>
      </w:r>
    </w:p>
    <w:p>
      <w:pPr>
        <w:snapToGrid w:val="0"/>
        <w:spacing w:line="560" w:lineRule="exact"/>
        <w:ind w:firstLine="640" w:firstLineChars="200"/>
        <w:rPr>
          <w:rFonts w:eastAsia="仿宋_GB2312"/>
          <w:kern w:val="0"/>
          <w:sz w:val="33"/>
          <w:szCs w:val="33"/>
        </w:rPr>
      </w:pPr>
      <w:r>
        <w:rPr>
          <w:rFonts w:eastAsia="仿宋_GB2312"/>
          <w:kern w:val="0"/>
          <w:sz w:val="32"/>
          <w:szCs w:val="32"/>
        </w:rPr>
        <w:t>（4）一般事故，是指造成3人以下死亡，或者10人以下重伤，或者1000万元以下直接经济损失的事故。</w:t>
      </w:r>
    </w:p>
    <w:p>
      <w:pPr>
        <w:snapToGrid w:val="0"/>
        <w:spacing w:line="560" w:lineRule="exact"/>
        <w:ind w:firstLine="640" w:firstLineChars="200"/>
        <w:rPr>
          <w:rFonts w:eastAsia="仿宋_GB2312"/>
          <w:kern w:val="0"/>
          <w:sz w:val="33"/>
          <w:szCs w:val="33"/>
        </w:rPr>
      </w:pPr>
      <w:r>
        <w:rPr>
          <w:rFonts w:eastAsia="仿宋_GB2312"/>
          <w:kern w:val="0"/>
          <w:sz w:val="32"/>
          <w:szCs w:val="32"/>
        </w:rPr>
        <w:t>本预案适用于我区行政管辖区域内房屋建筑和市政工程建设一般及以上生产安全事故的应急处置响应。</w:t>
      </w:r>
    </w:p>
    <w:p>
      <w:pPr>
        <w:snapToGrid w:val="0"/>
        <w:spacing w:line="560" w:lineRule="exact"/>
        <w:ind w:firstLine="640" w:firstLineChars="200"/>
        <w:rPr>
          <w:rFonts w:eastAsia="黑体"/>
          <w:kern w:val="0"/>
          <w:sz w:val="32"/>
          <w:szCs w:val="32"/>
        </w:rPr>
      </w:pPr>
      <w:r>
        <w:rPr>
          <w:rFonts w:eastAsia="黑体"/>
          <w:kern w:val="0"/>
          <w:sz w:val="32"/>
          <w:szCs w:val="32"/>
        </w:rPr>
        <w:t>2  应急组织机构及职责</w:t>
      </w:r>
    </w:p>
    <w:p>
      <w:pPr>
        <w:snapToGrid w:val="0"/>
        <w:spacing w:line="560" w:lineRule="exact"/>
        <w:ind w:firstLine="640" w:firstLineChars="200"/>
        <w:rPr>
          <w:rFonts w:eastAsia="仿宋_GB2312"/>
          <w:kern w:val="0"/>
          <w:sz w:val="33"/>
          <w:szCs w:val="33"/>
        </w:rPr>
      </w:pPr>
      <w:r>
        <w:rPr>
          <w:rFonts w:eastAsia="仿宋_GB2312"/>
          <w:kern w:val="0"/>
          <w:sz w:val="32"/>
          <w:szCs w:val="32"/>
        </w:rPr>
        <w:t>工程建设生产安全事故应急工作实行区政府统一组织领导，有关部门单位分工负责的原则。</w:t>
      </w:r>
    </w:p>
    <w:p>
      <w:pPr>
        <w:snapToGrid w:val="0"/>
        <w:spacing w:line="560" w:lineRule="exact"/>
        <w:ind w:firstLine="640" w:firstLineChars="200"/>
        <w:rPr>
          <w:rFonts w:eastAsia="楷体_GB2312"/>
          <w:kern w:val="0"/>
          <w:sz w:val="32"/>
          <w:szCs w:val="32"/>
        </w:rPr>
      </w:pPr>
      <w:r>
        <w:rPr>
          <w:rFonts w:eastAsia="楷体_GB2312"/>
          <w:kern w:val="0"/>
          <w:sz w:val="32"/>
          <w:szCs w:val="32"/>
        </w:rPr>
        <w:t>2.1 指挥机构</w:t>
      </w:r>
    </w:p>
    <w:p>
      <w:pPr>
        <w:snapToGrid w:val="0"/>
        <w:spacing w:line="560" w:lineRule="exact"/>
        <w:ind w:firstLine="640" w:firstLineChars="200"/>
        <w:rPr>
          <w:rFonts w:eastAsia="仿宋_GB2312"/>
          <w:kern w:val="0"/>
          <w:sz w:val="33"/>
          <w:szCs w:val="33"/>
        </w:rPr>
      </w:pPr>
      <w:r>
        <w:rPr>
          <w:rFonts w:eastAsia="仿宋_GB2312"/>
          <w:kern w:val="0"/>
          <w:sz w:val="32"/>
          <w:szCs w:val="32"/>
        </w:rPr>
        <w:t>设立区工程建设生产安全事故应急指挥部（以下简称区指挥部），负责组织指挥应急救援工作。总指挥由区政府分管住建工作的副区长担任，成员由区委宣传部、区公安分局、区民政局、区人力资源社会保障局、区住房城乡建设局、区卫生健康局、区应急局、区总工会、周村交警大队、周村消防救援大队等部门单位及事故发生单位负责人组成。</w:t>
      </w:r>
    </w:p>
    <w:p>
      <w:pPr>
        <w:snapToGrid w:val="0"/>
        <w:spacing w:line="560" w:lineRule="exact"/>
        <w:ind w:firstLine="640" w:firstLineChars="200"/>
        <w:rPr>
          <w:rFonts w:eastAsia="楷体_GB2312"/>
          <w:kern w:val="0"/>
          <w:sz w:val="32"/>
          <w:szCs w:val="32"/>
        </w:rPr>
      </w:pPr>
      <w:r>
        <w:rPr>
          <w:rFonts w:eastAsia="楷体_GB2312"/>
          <w:kern w:val="0"/>
          <w:sz w:val="32"/>
          <w:szCs w:val="32"/>
        </w:rPr>
        <w:t>2.2 办事机构</w:t>
      </w:r>
    </w:p>
    <w:p>
      <w:pPr>
        <w:snapToGrid w:val="0"/>
        <w:spacing w:line="560" w:lineRule="exact"/>
        <w:ind w:firstLine="640" w:firstLineChars="200"/>
        <w:rPr>
          <w:rFonts w:eastAsia="仿宋_GB2312"/>
          <w:kern w:val="0"/>
          <w:sz w:val="33"/>
          <w:szCs w:val="33"/>
        </w:rPr>
      </w:pPr>
      <w:r>
        <w:rPr>
          <w:rFonts w:eastAsia="仿宋_GB2312"/>
          <w:kern w:val="0"/>
          <w:sz w:val="32"/>
          <w:szCs w:val="32"/>
        </w:rPr>
        <w:t>区指挥部下设办公室，办公室主任由区住房城乡建设局局长担任。具体承担应急救援工作组织协调和对外信息发布工作，承办区指挥部交办的其他事宜。</w:t>
      </w:r>
    </w:p>
    <w:p>
      <w:pPr>
        <w:snapToGrid w:val="0"/>
        <w:spacing w:line="560" w:lineRule="exact"/>
        <w:ind w:firstLine="640" w:firstLineChars="200"/>
        <w:rPr>
          <w:rFonts w:eastAsia="楷体_GB2312"/>
          <w:kern w:val="0"/>
          <w:sz w:val="32"/>
          <w:szCs w:val="32"/>
        </w:rPr>
      </w:pPr>
      <w:r>
        <w:rPr>
          <w:rFonts w:eastAsia="楷体_GB2312"/>
          <w:kern w:val="0"/>
          <w:sz w:val="32"/>
          <w:szCs w:val="32"/>
        </w:rPr>
        <w:t>2.3 工作机构</w:t>
      </w:r>
    </w:p>
    <w:p>
      <w:pPr>
        <w:snapToGrid w:val="0"/>
        <w:spacing w:line="560" w:lineRule="exact"/>
        <w:ind w:firstLine="640" w:firstLineChars="200"/>
        <w:rPr>
          <w:rFonts w:eastAsia="仿宋_GB2312"/>
          <w:kern w:val="0"/>
          <w:sz w:val="33"/>
          <w:szCs w:val="33"/>
        </w:rPr>
      </w:pPr>
      <w:r>
        <w:rPr>
          <w:rFonts w:eastAsia="仿宋_GB2312"/>
          <w:kern w:val="0"/>
          <w:sz w:val="32"/>
          <w:szCs w:val="32"/>
        </w:rPr>
        <w:t>区指挥部下设6个工作组：</w:t>
      </w:r>
    </w:p>
    <w:p>
      <w:pPr>
        <w:snapToGrid w:val="0"/>
        <w:spacing w:line="560" w:lineRule="exact"/>
        <w:ind w:firstLine="640" w:firstLineChars="200"/>
        <w:rPr>
          <w:rFonts w:eastAsia="仿宋_GB2312"/>
          <w:kern w:val="0"/>
          <w:sz w:val="32"/>
          <w:szCs w:val="32"/>
        </w:rPr>
      </w:pPr>
      <w:r>
        <w:rPr>
          <w:rFonts w:eastAsia="仿宋_GB2312"/>
          <w:kern w:val="0"/>
          <w:sz w:val="32"/>
          <w:szCs w:val="32"/>
        </w:rPr>
        <w:t>（1）警戒保卫组。由区公安分局、周村交警大队牵头，负责事故现场警戒保卫、维持交通和治安秩序。</w:t>
      </w:r>
    </w:p>
    <w:p>
      <w:pPr>
        <w:snapToGrid w:val="0"/>
        <w:spacing w:line="560" w:lineRule="exact"/>
        <w:ind w:firstLine="640" w:firstLineChars="200"/>
        <w:rPr>
          <w:rFonts w:eastAsia="仿宋_GB2312"/>
          <w:kern w:val="0"/>
          <w:sz w:val="33"/>
          <w:szCs w:val="33"/>
        </w:rPr>
      </w:pPr>
      <w:r>
        <w:rPr>
          <w:rFonts w:eastAsia="仿宋_GB2312"/>
          <w:kern w:val="0"/>
          <w:sz w:val="32"/>
          <w:szCs w:val="32"/>
        </w:rPr>
        <w:t>（2）抢险救灾组。由区住房城乡建设局牵头，区应急局、周村消防救援大队、事故发生单位和有关质量、安全等技术专家参加，负责制定事故抢险救援方案、组织各专业抢险队伍实施救援工作，解决处理救援工作中的技术难关。</w:t>
      </w:r>
    </w:p>
    <w:p>
      <w:pPr>
        <w:spacing w:line="560" w:lineRule="exact"/>
        <w:ind w:firstLine="640" w:firstLineChars="200"/>
        <w:rPr>
          <w:rFonts w:eastAsia="仿宋_GB2312"/>
          <w:kern w:val="0"/>
          <w:sz w:val="33"/>
          <w:szCs w:val="33"/>
        </w:rPr>
      </w:pPr>
      <w:r>
        <w:rPr>
          <w:rFonts w:eastAsia="仿宋_GB2312"/>
          <w:kern w:val="0"/>
          <w:sz w:val="32"/>
          <w:szCs w:val="32"/>
        </w:rPr>
        <w:t>（3）医疗救护组。由区卫生健康局牵头，负责组织医疗队伍，对受伤人员进行紧急救护和现场监测、防疫工作。</w:t>
      </w:r>
    </w:p>
    <w:p>
      <w:pPr>
        <w:spacing w:line="560" w:lineRule="exact"/>
        <w:ind w:firstLine="640" w:firstLineChars="200"/>
        <w:rPr>
          <w:rFonts w:eastAsia="仿宋_GB2312"/>
          <w:kern w:val="0"/>
          <w:sz w:val="33"/>
          <w:szCs w:val="33"/>
        </w:rPr>
      </w:pPr>
      <w:r>
        <w:rPr>
          <w:rFonts w:eastAsia="仿宋_GB2312"/>
          <w:kern w:val="0"/>
          <w:sz w:val="32"/>
          <w:szCs w:val="32"/>
        </w:rPr>
        <w:t>（4）后勤保障组。由事故发生地镇政府、街道办事处、周村经济开发区管委会牵头，负责抢险物资、生活后勤保障等工作。</w:t>
      </w:r>
    </w:p>
    <w:p>
      <w:pPr>
        <w:spacing w:line="560" w:lineRule="exact"/>
        <w:ind w:firstLine="640" w:firstLineChars="200"/>
        <w:rPr>
          <w:rFonts w:eastAsia="仿宋_GB2312"/>
          <w:kern w:val="0"/>
          <w:sz w:val="33"/>
          <w:szCs w:val="33"/>
        </w:rPr>
      </w:pPr>
      <w:r>
        <w:rPr>
          <w:rFonts w:eastAsia="仿宋_GB2312"/>
          <w:kern w:val="0"/>
          <w:sz w:val="32"/>
          <w:szCs w:val="32"/>
        </w:rPr>
        <w:t>（5）信息发布组。由区委宣传部、区住房城乡建设局牵头，对事故信息实行集中统一的规范化管理，信息渠道、信息分类、新闻发布等应符合规定要求。信息发布要及时、准确、客观、全面。</w:t>
      </w:r>
    </w:p>
    <w:p>
      <w:pPr>
        <w:spacing w:line="560" w:lineRule="exact"/>
        <w:ind w:firstLine="640" w:firstLineChars="200"/>
        <w:rPr>
          <w:rFonts w:eastAsia="仿宋_GB2312"/>
          <w:kern w:val="0"/>
          <w:sz w:val="33"/>
          <w:szCs w:val="33"/>
        </w:rPr>
      </w:pPr>
      <w:r>
        <w:rPr>
          <w:rFonts w:eastAsia="仿宋_GB2312"/>
          <w:kern w:val="0"/>
          <w:sz w:val="32"/>
          <w:szCs w:val="32"/>
        </w:rPr>
        <w:t>（6）善后工作组。由事故发生地镇政府、街道办事处、周村经济开发区管委会牵头，区民政局、区人力资源社会保障局、区总工会及相关保险机构参加，负责伤亡人员及家属的安抚、抚恤、理赔等善后处理和社会稳定工作。</w:t>
      </w:r>
    </w:p>
    <w:p>
      <w:pPr>
        <w:snapToGrid w:val="0"/>
        <w:spacing w:line="560" w:lineRule="exact"/>
        <w:ind w:firstLine="640" w:firstLineChars="200"/>
        <w:rPr>
          <w:rFonts w:eastAsia="黑体"/>
          <w:kern w:val="0"/>
          <w:sz w:val="32"/>
          <w:szCs w:val="32"/>
        </w:rPr>
      </w:pPr>
      <w:r>
        <w:rPr>
          <w:rFonts w:eastAsia="黑体"/>
          <w:kern w:val="0"/>
          <w:sz w:val="32"/>
          <w:szCs w:val="32"/>
        </w:rPr>
        <w:t>3  危险目标的确定及评估</w:t>
      </w:r>
    </w:p>
    <w:p>
      <w:pPr>
        <w:spacing w:line="560" w:lineRule="exact"/>
        <w:ind w:firstLine="640" w:firstLineChars="200"/>
        <w:rPr>
          <w:rFonts w:eastAsia="仿宋_GB2312"/>
          <w:kern w:val="0"/>
          <w:sz w:val="33"/>
          <w:szCs w:val="33"/>
        </w:rPr>
      </w:pPr>
      <w:r>
        <w:rPr>
          <w:rFonts w:eastAsia="仿宋_GB2312"/>
          <w:kern w:val="0"/>
          <w:sz w:val="32"/>
          <w:szCs w:val="32"/>
        </w:rPr>
        <w:t>可能发生工程建设生产安全事故的危险目标从可能造成的危害（事故）形式分，主要有：高处坠落、物体打击、机械伤害、触电、坍塌事故、火灾等。</w:t>
      </w:r>
    </w:p>
    <w:p>
      <w:pPr>
        <w:spacing w:line="560" w:lineRule="exact"/>
        <w:ind w:firstLine="640" w:firstLineChars="200"/>
        <w:rPr>
          <w:rFonts w:eastAsia="仿宋_GB2312"/>
          <w:kern w:val="0"/>
          <w:sz w:val="33"/>
          <w:szCs w:val="33"/>
        </w:rPr>
      </w:pPr>
      <w:r>
        <w:rPr>
          <w:rFonts w:eastAsia="仿宋_GB2312"/>
          <w:kern w:val="0"/>
          <w:sz w:val="32"/>
          <w:szCs w:val="32"/>
        </w:rPr>
        <w:t>按工程特点分类分别有：深基坑工程、模板工程及支撑体系、起重吊装及安装拆卸工程、脚手架工程等。</w:t>
      </w:r>
    </w:p>
    <w:p>
      <w:pPr>
        <w:snapToGrid w:val="0"/>
        <w:spacing w:line="560" w:lineRule="exact"/>
        <w:ind w:firstLine="640" w:firstLineChars="200"/>
        <w:rPr>
          <w:rFonts w:eastAsia="黑体"/>
          <w:kern w:val="0"/>
          <w:sz w:val="32"/>
          <w:szCs w:val="32"/>
        </w:rPr>
      </w:pPr>
      <w:r>
        <w:rPr>
          <w:rFonts w:eastAsia="黑体"/>
          <w:kern w:val="0"/>
          <w:sz w:val="32"/>
          <w:szCs w:val="32"/>
        </w:rPr>
        <w:t>4  救援体系及演练</w:t>
      </w:r>
    </w:p>
    <w:p>
      <w:pPr>
        <w:snapToGrid w:val="0"/>
        <w:spacing w:line="560" w:lineRule="exact"/>
        <w:ind w:firstLine="640" w:firstLineChars="200"/>
        <w:rPr>
          <w:rFonts w:eastAsia="楷体_GB2312"/>
          <w:kern w:val="0"/>
          <w:sz w:val="32"/>
          <w:szCs w:val="32"/>
        </w:rPr>
      </w:pPr>
      <w:r>
        <w:rPr>
          <w:rFonts w:eastAsia="楷体_GB2312"/>
          <w:kern w:val="0"/>
          <w:sz w:val="32"/>
          <w:szCs w:val="32"/>
        </w:rPr>
        <w:t>4.1 应急救援体系</w:t>
      </w:r>
    </w:p>
    <w:p>
      <w:pPr>
        <w:spacing w:line="560" w:lineRule="exact"/>
        <w:ind w:firstLine="640" w:firstLineChars="200"/>
        <w:rPr>
          <w:rFonts w:eastAsia="仿宋_GB2312"/>
          <w:kern w:val="0"/>
          <w:sz w:val="33"/>
          <w:szCs w:val="33"/>
        </w:rPr>
      </w:pPr>
      <w:r>
        <w:rPr>
          <w:rFonts w:eastAsia="仿宋_GB2312"/>
          <w:kern w:val="0"/>
          <w:sz w:val="32"/>
          <w:szCs w:val="32"/>
        </w:rPr>
        <w:t>（1）施工现场事故以施工单位为主进行救援；</w:t>
      </w:r>
    </w:p>
    <w:p>
      <w:pPr>
        <w:spacing w:line="560" w:lineRule="exact"/>
        <w:ind w:firstLine="640" w:firstLineChars="200"/>
        <w:rPr>
          <w:rFonts w:eastAsia="仿宋_GB2312"/>
          <w:kern w:val="0"/>
          <w:sz w:val="33"/>
          <w:szCs w:val="33"/>
        </w:rPr>
      </w:pPr>
      <w:r>
        <w:rPr>
          <w:rFonts w:eastAsia="仿宋_GB2312"/>
          <w:kern w:val="0"/>
          <w:sz w:val="32"/>
          <w:szCs w:val="32"/>
        </w:rPr>
        <w:t>（2）一、二级施工企业作为事故应急救援的后备队伍；</w:t>
      </w:r>
    </w:p>
    <w:p>
      <w:pPr>
        <w:spacing w:line="560" w:lineRule="exact"/>
        <w:ind w:firstLine="640" w:firstLineChars="200"/>
        <w:rPr>
          <w:rFonts w:eastAsia="仿宋_GB2312"/>
          <w:kern w:val="0"/>
          <w:sz w:val="33"/>
          <w:szCs w:val="33"/>
        </w:rPr>
      </w:pPr>
      <w:r>
        <w:rPr>
          <w:rFonts w:eastAsia="仿宋_GB2312"/>
          <w:kern w:val="0"/>
          <w:sz w:val="32"/>
          <w:szCs w:val="32"/>
        </w:rPr>
        <w:t>（3）使用中的建筑物（构筑物）倒塌事故，以消防救援队伍和后备救援队伍为应急救援的主要力量。</w:t>
      </w:r>
    </w:p>
    <w:p>
      <w:pPr>
        <w:snapToGrid w:val="0"/>
        <w:spacing w:line="560" w:lineRule="exact"/>
        <w:ind w:firstLine="640" w:firstLineChars="200"/>
        <w:rPr>
          <w:rFonts w:eastAsia="楷体_GB2312"/>
          <w:kern w:val="0"/>
          <w:sz w:val="32"/>
          <w:szCs w:val="32"/>
        </w:rPr>
      </w:pPr>
      <w:r>
        <w:rPr>
          <w:rFonts w:eastAsia="楷体_GB2312"/>
          <w:kern w:val="0"/>
          <w:sz w:val="32"/>
          <w:szCs w:val="32"/>
        </w:rPr>
        <w:t>4.2 应急救援演练</w:t>
      </w:r>
    </w:p>
    <w:p>
      <w:pPr>
        <w:spacing w:line="560" w:lineRule="exact"/>
        <w:ind w:firstLine="640" w:firstLineChars="200"/>
        <w:rPr>
          <w:rFonts w:eastAsia="仿宋_GB2312"/>
          <w:kern w:val="0"/>
          <w:sz w:val="33"/>
          <w:szCs w:val="33"/>
        </w:rPr>
      </w:pPr>
      <w:r>
        <w:rPr>
          <w:rFonts w:eastAsia="仿宋_GB2312"/>
          <w:kern w:val="0"/>
          <w:sz w:val="32"/>
          <w:szCs w:val="32"/>
        </w:rPr>
        <w:t>应急救援演练由企业结合日常施工作业自行组织实施，内容包括熟悉掌握各类建设项目承重体系特点，安全拆除和清理现场的方式方法，大型机械设备的使用、维护和保养等。</w:t>
      </w:r>
    </w:p>
    <w:p>
      <w:pPr>
        <w:snapToGrid w:val="0"/>
        <w:spacing w:line="560" w:lineRule="exact"/>
        <w:ind w:firstLine="640" w:firstLineChars="200"/>
        <w:rPr>
          <w:rFonts w:eastAsia="黑体"/>
          <w:kern w:val="0"/>
          <w:sz w:val="32"/>
          <w:szCs w:val="32"/>
        </w:rPr>
      </w:pPr>
      <w:r>
        <w:rPr>
          <w:rFonts w:eastAsia="黑体"/>
          <w:kern w:val="0"/>
          <w:sz w:val="32"/>
          <w:szCs w:val="32"/>
        </w:rPr>
        <w:t>5  应急响应</w:t>
      </w:r>
    </w:p>
    <w:p>
      <w:pPr>
        <w:snapToGrid w:val="0"/>
        <w:spacing w:line="560" w:lineRule="exact"/>
        <w:ind w:firstLine="640" w:firstLineChars="200"/>
        <w:rPr>
          <w:rFonts w:eastAsia="楷体_GB2312"/>
          <w:kern w:val="0"/>
          <w:sz w:val="32"/>
          <w:szCs w:val="32"/>
        </w:rPr>
      </w:pPr>
      <w:r>
        <w:rPr>
          <w:rFonts w:eastAsia="楷体_GB2312"/>
          <w:kern w:val="0"/>
          <w:sz w:val="32"/>
          <w:szCs w:val="32"/>
        </w:rPr>
        <w:t>5.1 事故报告</w:t>
      </w:r>
    </w:p>
    <w:p>
      <w:pPr>
        <w:spacing w:line="560" w:lineRule="exact"/>
        <w:ind w:firstLine="640" w:firstLineChars="200"/>
        <w:rPr>
          <w:rFonts w:eastAsia="仿宋_GB2312"/>
          <w:kern w:val="0"/>
          <w:sz w:val="32"/>
          <w:szCs w:val="32"/>
        </w:rPr>
      </w:pPr>
      <w:r>
        <w:rPr>
          <w:rFonts w:eastAsia="仿宋_GB2312"/>
          <w:kern w:val="0"/>
          <w:sz w:val="32"/>
          <w:szCs w:val="32"/>
        </w:rPr>
        <w:t>事故发生后，事故单位应按照有关规定，立即将事故情况报告区住房城乡建设局（电话：6401101）和相关镇政府、街道办事处、周村经济开发区管委会（王村镇政府：6680999；南郊镇政府：6060030；大街街道办事处：6435008；丝绸路街道办事处：7878817；永安街街道办事处：6412061；青年路街道办事处：7867900；周村经济开发区管委会：6536019），区住房城乡建设局和相关镇政府、街道办事处、周村经济开发区管委会在事发后10分钟内将初步情况电话报告区委机要保密室（</w:t>
      </w:r>
      <w:r>
        <w:rPr>
          <w:rFonts w:eastAsia="仿宋_GB2312"/>
          <w:kern w:val="0"/>
          <w:sz w:val="32"/>
          <w:szCs w:val="32"/>
          <w:lang w:bidi="ar"/>
        </w:rPr>
        <w:t>电话：6195030</w:t>
      </w:r>
      <w:r>
        <w:rPr>
          <w:rFonts w:eastAsia="仿宋_GB2312"/>
          <w:kern w:val="0"/>
          <w:sz w:val="32"/>
          <w:szCs w:val="32"/>
        </w:rPr>
        <w:t>）和区政府值班室（</w:t>
      </w:r>
      <w:r>
        <w:rPr>
          <w:rFonts w:eastAsia="仿宋_GB2312"/>
          <w:kern w:val="0"/>
          <w:sz w:val="32"/>
          <w:szCs w:val="32"/>
          <w:lang w:bidi="ar"/>
        </w:rPr>
        <w:t>电话：6195558</w:t>
      </w:r>
      <w:r>
        <w:rPr>
          <w:rFonts w:eastAsia="仿宋_GB2312"/>
          <w:kern w:val="0"/>
          <w:sz w:val="32"/>
          <w:szCs w:val="32"/>
        </w:rPr>
        <w:t>），同时报区应急局（</w:t>
      </w:r>
      <w:r>
        <w:rPr>
          <w:rFonts w:eastAsia="仿宋_GB2312"/>
          <w:kern w:val="0"/>
          <w:sz w:val="32"/>
          <w:szCs w:val="32"/>
          <w:lang w:bidi="ar"/>
        </w:rPr>
        <w:t>电话：6195211</w:t>
      </w:r>
      <w:r>
        <w:rPr>
          <w:rFonts w:eastAsia="仿宋_GB2312"/>
          <w:kern w:val="0"/>
          <w:sz w:val="32"/>
          <w:szCs w:val="32"/>
        </w:rPr>
        <w:t>）；区住房城乡建设局和相关镇办</w:t>
      </w:r>
      <w:r>
        <w:rPr>
          <w:rFonts w:eastAsia="仿宋_GB2312"/>
          <w:kern w:val="0"/>
          <w:sz w:val="32"/>
          <w:szCs w:val="32"/>
          <w:lang w:bidi="ar"/>
        </w:rPr>
        <w:t>事发后40分钟内，必须书面报告初步核实的概况，作为突发事件初步上报的口径。比较敏感的一般突发事件详细信息须在１小时内报区委、区政府，同时抄报区应急局。</w:t>
      </w:r>
    </w:p>
    <w:p>
      <w:pPr>
        <w:spacing w:line="560" w:lineRule="exact"/>
        <w:ind w:firstLine="640" w:firstLineChars="200"/>
        <w:rPr>
          <w:rFonts w:eastAsia="仿宋_GB2312"/>
          <w:kern w:val="0"/>
          <w:sz w:val="32"/>
          <w:szCs w:val="32"/>
          <w:lang w:bidi="ar"/>
        </w:rPr>
      </w:pPr>
      <w:r>
        <w:rPr>
          <w:rFonts w:eastAsia="仿宋_GB2312"/>
          <w:sz w:val="32"/>
          <w:szCs w:val="32"/>
        </w:rPr>
        <w:t>事故报告内容：（1）</w:t>
      </w:r>
      <w:r>
        <w:rPr>
          <w:rFonts w:eastAsia="仿宋_GB2312"/>
          <w:kern w:val="0"/>
          <w:sz w:val="32"/>
          <w:szCs w:val="32"/>
          <w:lang w:bidi="ar"/>
        </w:rPr>
        <w:t>发生单位的名称、地址、性质等基本情况；（</w:t>
      </w:r>
      <w:r>
        <w:rPr>
          <w:rFonts w:eastAsia="仿宋_GB2312"/>
          <w:sz w:val="32"/>
          <w:szCs w:val="32"/>
        </w:rPr>
        <w:t>2</w:t>
      </w:r>
      <w:r>
        <w:rPr>
          <w:rFonts w:eastAsia="仿宋_GB2312"/>
          <w:kern w:val="0"/>
          <w:sz w:val="32"/>
          <w:szCs w:val="32"/>
          <w:lang w:bidi="ar"/>
        </w:rPr>
        <w:t>）发生的时间、地点及事发现场情况；</w:t>
      </w:r>
      <w:r>
        <w:rPr>
          <w:rFonts w:eastAsia="仿宋_GB2312"/>
          <w:sz w:val="32"/>
          <w:szCs w:val="32"/>
        </w:rPr>
        <w:t>（3）</w:t>
      </w:r>
      <w:r>
        <w:rPr>
          <w:rFonts w:eastAsia="仿宋_GB2312"/>
          <w:kern w:val="0"/>
          <w:sz w:val="32"/>
          <w:szCs w:val="32"/>
          <w:lang w:bidi="ar"/>
        </w:rPr>
        <w:t>简要经过（包括应急救援情况）；</w:t>
      </w:r>
      <w:r>
        <w:rPr>
          <w:rFonts w:eastAsia="仿宋_GB2312"/>
          <w:sz w:val="32"/>
          <w:szCs w:val="32"/>
        </w:rPr>
        <w:t>（4）</w:t>
      </w:r>
      <w:r>
        <w:rPr>
          <w:rFonts w:eastAsia="仿宋_GB2312"/>
          <w:kern w:val="0"/>
          <w:sz w:val="32"/>
          <w:szCs w:val="32"/>
          <w:lang w:bidi="ar"/>
        </w:rPr>
        <w:t>已经造成的伤亡人数（包括下落不明、涉险人数、过火面积、直接经济损失等）；</w:t>
      </w:r>
      <w:r>
        <w:rPr>
          <w:rFonts w:eastAsia="仿宋_GB2312"/>
          <w:sz w:val="32"/>
          <w:szCs w:val="32"/>
        </w:rPr>
        <w:t>（5）</w:t>
      </w:r>
      <w:r>
        <w:rPr>
          <w:rFonts w:eastAsia="仿宋_GB2312"/>
          <w:kern w:val="0"/>
          <w:sz w:val="32"/>
          <w:szCs w:val="32"/>
          <w:lang w:bidi="ar"/>
        </w:rPr>
        <w:t>事件发生的主要原因，影响范围、发展趋势和已经采取的措施。</w:t>
      </w:r>
    </w:p>
    <w:p>
      <w:pPr>
        <w:snapToGrid w:val="0"/>
        <w:spacing w:line="560" w:lineRule="exact"/>
        <w:ind w:firstLine="640" w:firstLineChars="200"/>
        <w:rPr>
          <w:rFonts w:eastAsia="楷体_GB2312"/>
          <w:kern w:val="0"/>
          <w:sz w:val="32"/>
          <w:szCs w:val="32"/>
        </w:rPr>
      </w:pPr>
      <w:r>
        <w:rPr>
          <w:rFonts w:eastAsia="楷体_GB2312"/>
          <w:kern w:val="0"/>
          <w:sz w:val="32"/>
          <w:szCs w:val="32"/>
        </w:rPr>
        <w:t>5.2 现场保护</w:t>
      </w:r>
    </w:p>
    <w:p>
      <w:pPr>
        <w:spacing w:line="560" w:lineRule="exact"/>
        <w:ind w:firstLine="640" w:firstLineChars="200"/>
        <w:rPr>
          <w:rFonts w:eastAsia="仿宋_GB2312"/>
          <w:kern w:val="0"/>
          <w:sz w:val="33"/>
          <w:szCs w:val="33"/>
        </w:rPr>
      </w:pPr>
      <w:r>
        <w:rPr>
          <w:rFonts w:eastAsia="仿宋_GB2312"/>
          <w:kern w:val="0"/>
          <w:sz w:val="32"/>
          <w:szCs w:val="32"/>
        </w:rPr>
        <w:t>事故单位应当严格保护事故现场。因排除险情、抢救伤员和财产等原因，确需移动现场物品时，需做出标记和详细记录，并拍照录像，最大限度地保护现场、保留痕迹和物证。</w:t>
      </w:r>
    </w:p>
    <w:p>
      <w:pPr>
        <w:snapToGrid w:val="0"/>
        <w:spacing w:line="560" w:lineRule="exact"/>
        <w:ind w:firstLine="640" w:firstLineChars="200"/>
        <w:rPr>
          <w:rFonts w:eastAsia="楷体_GB2312"/>
          <w:kern w:val="0"/>
          <w:sz w:val="32"/>
          <w:szCs w:val="32"/>
        </w:rPr>
      </w:pPr>
      <w:r>
        <w:rPr>
          <w:rFonts w:eastAsia="楷体_GB2312"/>
          <w:kern w:val="0"/>
          <w:sz w:val="32"/>
          <w:szCs w:val="32"/>
        </w:rPr>
        <w:t>5.3 启动响应</w:t>
      </w:r>
    </w:p>
    <w:p>
      <w:pPr>
        <w:spacing w:line="560" w:lineRule="exact"/>
        <w:ind w:firstLine="640" w:firstLineChars="200"/>
        <w:rPr>
          <w:rFonts w:eastAsia="仿宋_GB2312"/>
          <w:kern w:val="0"/>
          <w:sz w:val="33"/>
          <w:szCs w:val="33"/>
        </w:rPr>
      </w:pPr>
      <w:r>
        <w:rPr>
          <w:rFonts w:eastAsia="仿宋_GB2312"/>
          <w:kern w:val="0"/>
          <w:sz w:val="32"/>
          <w:szCs w:val="32"/>
        </w:rPr>
        <w:t>区住房城乡建设局接到事故报告后，应立即报告区指挥部，由区指挥部确定是否启动本预案应急响应。确需启动本预案响应的，立即按本预案组织人员赶赴现场，指挥应急救援工作。根据事故抢险救援的需要，区指挥部可调用有关救援队伍参与应急救援。</w:t>
      </w:r>
    </w:p>
    <w:p>
      <w:pPr>
        <w:snapToGrid w:val="0"/>
        <w:spacing w:line="560" w:lineRule="exact"/>
        <w:ind w:firstLine="640" w:firstLineChars="200"/>
        <w:rPr>
          <w:rFonts w:eastAsia="楷体_GB2312"/>
          <w:kern w:val="0"/>
          <w:sz w:val="32"/>
          <w:szCs w:val="32"/>
        </w:rPr>
      </w:pPr>
      <w:r>
        <w:rPr>
          <w:rFonts w:eastAsia="楷体_GB2312"/>
          <w:kern w:val="0"/>
          <w:sz w:val="32"/>
          <w:szCs w:val="32"/>
        </w:rPr>
        <w:t>5.4 应急救援</w:t>
      </w:r>
    </w:p>
    <w:p>
      <w:pPr>
        <w:spacing w:line="560" w:lineRule="exact"/>
        <w:ind w:firstLine="640" w:firstLineChars="200"/>
        <w:rPr>
          <w:rFonts w:eastAsia="仿宋_GB2312"/>
          <w:kern w:val="0"/>
          <w:sz w:val="33"/>
          <w:szCs w:val="33"/>
        </w:rPr>
      </w:pPr>
      <w:r>
        <w:rPr>
          <w:rFonts w:eastAsia="仿宋_GB2312"/>
          <w:kern w:val="0"/>
          <w:sz w:val="32"/>
          <w:szCs w:val="32"/>
        </w:rPr>
        <w:t>（1）抢救受害人员。事故发生后，及时、有序、有效地清理事故现场，搜寻、急救与安全转送伤员，降低伤亡率、减少事故损失。</w:t>
      </w:r>
    </w:p>
    <w:p>
      <w:pPr>
        <w:spacing w:line="560" w:lineRule="exact"/>
        <w:ind w:firstLine="640" w:firstLineChars="200"/>
        <w:rPr>
          <w:rFonts w:eastAsia="仿宋_GB2312"/>
          <w:kern w:val="0"/>
          <w:sz w:val="33"/>
          <w:szCs w:val="33"/>
        </w:rPr>
      </w:pPr>
      <w:r>
        <w:rPr>
          <w:rFonts w:eastAsia="仿宋_GB2312"/>
          <w:kern w:val="0"/>
          <w:sz w:val="32"/>
          <w:szCs w:val="32"/>
        </w:rPr>
        <w:t>（2）监控潜在险情并及时消除。对发生在人口稠密地区的事故，应尽快组织工程抢险队与技术专家及时救援，控制事故继续扩大。</w:t>
      </w:r>
    </w:p>
    <w:p>
      <w:pPr>
        <w:spacing w:line="560" w:lineRule="exact"/>
        <w:ind w:firstLine="640" w:firstLineChars="200"/>
        <w:rPr>
          <w:rFonts w:eastAsia="仿宋_GB2312"/>
          <w:kern w:val="0"/>
          <w:sz w:val="32"/>
          <w:szCs w:val="32"/>
        </w:rPr>
      </w:pPr>
      <w:r>
        <w:rPr>
          <w:rFonts w:eastAsia="仿宋_GB2312"/>
          <w:kern w:val="0"/>
          <w:sz w:val="32"/>
          <w:szCs w:val="32"/>
        </w:rPr>
        <w:t>（3）指导和组织群众采取各种措施进行自身防护和互救工作，并迅速撤离出危险区域。</w:t>
      </w:r>
    </w:p>
    <w:p>
      <w:pPr>
        <w:spacing w:line="560" w:lineRule="exact"/>
        <w:ind w:firstLine="640" w:firstLineChars="200"/>
        <w:rPr>
          <w:rFonts w:eastAsia="仿宋_GB2312"/>
          <w:kern w:val="0"/>
          <w:sz w:val="32"/>
          <w:szCs w:val="32"/>
        </w:rPr>
      </w:pPr>
      <w:r>
        <w:rPr>
          <w:rFonts w:eastAsia="仿宋_GB2312"/>
          <w:kern w:val="0"/>
          <w:sz w:val="32"/>
          <w:szCs w:val="32"/>
        </w:rPr>
        <w:t>（4）及时切断现场电力和燃气，防止引发火灾和爆炸。</w:t>
      </w:r>
    </w:p>
    <w:p>
      <w:pPr>
        <w:spacing w:line="560" w:lineRule="exact"/>
        <w:ind w:firstLine="640" w:firstLineChars="200"/>
        <w:rPr>
          <w:rFonts w:eastAsia="仿宋_GB2312"/>
          <w:kern w:val="0"/>
          <w:sz w:val="33"/>
          <w:szCs w:val="33"/>
        </w:rPr>
      </w:pPr>
      <w:r>
        <w:rPr>
          <w:rFonts w:eastAsia="仿宋_GB2312"/>
          <w:kern w:val="0"/>
          <w:sz w:val="32"/>
          <w:szCs w:val="32"/>
        </w:rPr>
        <w:t>对可能造成人体、动植物、土壤、水源等危害的物品，应迅速采取封闭、隔离、洗消等措施，并由区生态环境分局、区卫生健康局等部门进行监测、处置。</w:t>
      </w:r>
    </w:p>
    <w:p>
      <w:pPr>
        <w:snapToGrid w:val="0"/>
        <w:spacing w:line="560" w:lineRule="exact"/>
        <w:ind w:firstLine="640" w:firstLineChars="200"/>
        <w:rPr>
          <w:rFonts w:eastAsia="楷体_GB2312"/>
          <w:kern w:val="0"/>
          <w:sz w:val="32"/>
          <w:szCs w:val="32"/>
        </w:rPr>
      </w:pPr>
      <w:r>
        <w:rPr>
          <w:rFonts w:eastAsia="楷体_GB2312"/>
          <w:kern w:val="0"/>
          <w:sz w:val="32"/>
          <w:szCs w:val="32"/>
        </w:rPr>
        <w:t>5.5 信息发布</w:t>
      </w:r>
    </w:p>
    <w:p>
      <w:pPr>
        <w:spacing w:line="560" w:lineRule="exact"/>
        <w:ind w:firstLine="640" w:firstLineChars="200"/>
        <w:rPr>
          <w:rFonts w:eastAsia="仿宋_GB2312"/>
          <w:kern w:val="0"/>
          <w:sz w:val="33"/>
          <w:szCs w:val="33"/>
        </w:rPr>
      </w:pPr>
      <w:r>
        <w:rPr>
          <w:rFonts w:eastAsia="仿宋_GB2312"/>
          <w:kern w:val="0"/>
          <w:sz w:val="32"/>
          <w:szCs w:val="32"/>
        </w:rPr>
        <w:t>按照突发事件信息发布的有关法规，区指挥部根据事故处置进展情况，及时准确、公开透明地发布权威信息，正确引导社会舆论。</w:t>
      </w:r>
    </w:p>
    <w:p>
      <w:pPr>
        <w:snapToGrid w:val="0"/>
        <w:spacing w:line="560" w:lineRule="exact"/>
        <w:ind w:firstLine="640" w:firstLineChars="200"/>
        <w:rPr>
          <w:rFonts w:eastAsia="楷体_GB2312"/>
          <w:kern w:val="0"/>
          <w:sz w:val="32"/>
          <w:szCs w:val="32"/>
        </w:rPr>
      </w:pPr>
      <w:r>
        <w:rPr>
          <w:rFonts w:eastAsia="楷体_GB2312"/>
          <w:kern w:val="0"/>
          <w:sz w:val="32"/>
          <w:szCs w:val="32"/>
        </w:rPr>
        <w:t>5.6 善后处理</w:t>
      </w:r>
    </w:p>
    <w:p>
      <w:pPr>
        <w:spacing w:line="560" w:lineRule="exact"/>
        <w:ind w:firstLine="640" w:firstLineChars="200"/>
        <w:rPr>
          <w:rFonts w:eastAsia="仿宋_GB2312"/>
          <w:kern w:val="0"/>
          <w:sz w:val="33"/>
          <w:szCs w:val="33"/>
        </w:rPr>
      </w:pPr>
      <w:r>
        <w:rPr>
          <w:rFonts w:eastAsia="仿宋_GB2312"/>
          <w:kern w:val="0"/>
          <w:sz w:val="32"/>
          <w:szCs w:val="32"/>
        </w:rPr>
        <w:t>区指挥部要督促协调有关单位依法认真做好死、伤者家属的安抚、赔偿及其他善后工作，确保社会稳定。</w:t>
      </w:r>
    </w:p>
    <w:p>
      <w:pPr>
        <w:snapToGrid w:val="0"/>
        <w:spacing w:line="560" w:lineRule="exact"/>
        <w:ind w:firstLine="640" w:firstLineChars="200"/>
        <w:rPr>
          <w:rFonts w:eastAsia="黑体"/>
          <w:kern w:val="0"/>
          <w:sz w:val="32"/>
          <w:szCs w:val="32"/>
        </w:rPr>
      </w:pPr>
      <w:r>
        <w:rPr>
          <w:rFonts w:eastAsia="黑体"/>
          <w:kern w:val="0"/>
          <w:sz w:val="32"/>
          <w:szCs w:val="32"/>
        </w:rPr>
        <w:t>6  应急结束</w:t>
      </w:r>
    </w:p>
    <w:p>
      <w:pPr>
        <w:spacing w:line="560" w:lineRule="exact"/>
        <w:ind w:firstLine="640" w:firstLineChars="200"/>
        <w:rPr>
          <w:rFonts w:eastAsia="仿宋_GB2312"/>
          <w:kern w:val="0"/>
          <w:sz w:val="33"/>
          <w:szCs w:val="33"/>
        </w:rPr>
      </w:pPr>
      <w:r>
        <w:rPr>
          <w:rFonts w:eastAsia="仿宋_GB2312"/>
          <w:kern w:val="0"/>
          <w:sz w:val="32"/>
          <w:szCs w:val="32"/>
        </w:rPr>
        <w:t>担任应急救援任务的有关部门单位应及时向区指挥部报告救援工作进展情况，由区指挥部做出撤离现场、结束救援工作的决定。</w:t>
      </w:r>
    </w:p>
    <w:p>
      <w:pPr>
        <w:spacing w:line="560" w:lineRule="exact"/>
        <w:ind w:firstLine="640" w:firstLineChars="200"/>
        <w:rPr>
          <w:rFonts w:eastAsia="仿宋_GB2312"/>
          <w:kern w:val="0"/>
          <w:sz w:val="33"/>
          <w:szCs w:val="33"/>
        </w:rPr>
      </w:pPr>
      <w:r>
        <w:rPr>
          <w:rFonts w:eastAsia="仿宋_GB2312"/>
          <w:kern w:val="0"/>
          <w:sz w:val="32"/>
          <w:szCs w:val="32"/>
        </w:rPr>
        <w:t>本预案由区住房城乡建设局负责解释，自印发之日起实施。</w:t>
      </w:r>
    </w:p>
    <w:p>
      <w:pPr>
        <w:spacing w:line="560" w:lineRule="exact"/>
        <w:ind w:firstLine="420" w:firstLineChars="200"/>
        <w:rPr>
          <w:rFonts w:eastAsia="仿宋_GB2312"/>
          <w:szCs w:val="22"/>
        </w:rPr>
      </w:pPr>
    </w:p>
    <w:p>
      <w:pPr>
        <w:spacing w:line="560" w:lineRule="exact"/>
        <w:jc w:val="center"/>
        <w:rPr>
          <w:rFonts w:hint="eastAsia" w:eastAsia="方正小标宋简体"/>
          <w:sz w:val="44"/>
          <w:szCs w:val="44"/>
        </w:rPr>
      </w:pPr>
    </w:p>
    <w:p>
      <w:pPr>
        <w:spacing w:line="560" w:lineRule="exact"/>
        <w:jc w:val="center"/>
        <w:rPr>
          <w:rFonts w:hint="eastAsia" w:eastAsia="方正小标宋简体"/>
          <w:sz w:val="44"/>
          <w:szCs w:val="44"/>
        </w:rPr>
      </w:pPr>
    </w:p>
    <w:p>
      <w:pPr>
        <w:spacing w:line="560" w:lineRule="exact"/>
        <w:jc w:val="center"/>
        <w:rPr>
          <w:rFonts w:hint="eastAsia" w:eastAsia="方正小标宋简体"/>
          <w:sz w:val="44"/>
          <w:szCs w:val="44"/>
        </w:rPr>
      </w:pPr>
    </w:p>
    <w:p>
      <w:pPr>
        <w:spacing w:line="560" w:lineRule="exact"/>
        <w:jc w:val="center"/>
        <w:rPr>
          <w:b/>
          <w:bCs/>
          <w:sz w:val="44"/>
          <w:szCs w:val="44"/>
        </w:rPr>
      </w:pPr>
      <w:r>
        <w:rPr>
          <w:rFonts w:eastAsia="方正小标宋简体"/>
          <w:sz w:val="44"/>
          <w:szCs w:val="44"/>
        </w:rPr>
        <w:t>周村区燃气事故应急救援预案</w:t>
      </w:r>
    </w:p>
    <w:p>
      <w:pPr>
        <w:spacing w:line="520" w:lineRule="exact"/>
        <w:ind w:firstLine="640" w:firstLineChars="200"/>
        <w:rPr>
          <w:rFonts w:eastAsia="黑体"/>
          <w:sz w:val="32"/>
          <w:szCs w:val="32"/>
        </w:rPr>
      </w:pPr>
    </w:p>
    <w:p>
      <w:pPr>
        <w:spacing w:line="400" w:lineRule="exact"/>
        <w:jc w:val="center"/>
        <w:rPr>
          <w:rFonts w:eastAsia="黑体"/>
          <w:bCs/>
          <w:snapToGrid w:val="0"/>
          <w:sz w:val="32"/>
          <w:szCs w:val="32"/>
        </w:rPr>
      </w:pPr>
      <w:r>
        <w:rPr>
          <w:rFonts w:eastAsia="黑体"/>
          <w:bCs/>
          <w:snapToGrid w:val="0"/>
          <w:sz w:val="32"/>
          <w:szCs w:val="32"/>
        </w:rPr>
        <w:t>目</w:t>
      </w:r>
      <w:r>
        <w:rPr>
          <w:rFonts w:hint="eastAsia" w:eastAsia="黑体"/>
          <w:bCs/>
          <w:snapToGrid w:val="0"/>
          <w:sz w:val="32"/>
          <w:szCs w:val="32"/>
        </w:rPr>
        <w:t xml:space="preserve">  </w:t>
      </w:r>
      <w:r>
        <w:rPr>
          <w:rFonts w:eastAsia="黑体"/>
          <w:bCs/>
          <w:snapToGrid w:val="0"/>
          <w:sz w:val="32"/>
          <w:szCs w:val="32"/>
        </w:rPr>
        <w:t>录</w:t>
      </w:r>
    </w:p>
    <w:p>
      <w:pPr>
        <w:spacing w:line="400" w:lineRule="exact"/>
        <w:ind w:firstLine="640" w:firstLineChars="200"/>
        <w:rPr>
          <w:rFonts w:eastAsia="黑体"/>
          <w:sz w:val="32"/>
          <w:szCs w:val="32"/>
        </w:rPr>
      </w:pPr>
    </w:p>
    <w:p>
      <w:pPr>
        <w:widowControl/>
        <w:snapToGrid w:val="0"/>
        <w:spacing w:line="520" w:lineRule="exact"/>
        <w:ind w:firstLine="640" w:firstLineChars="200"/>
        <w:jc w:val="left"/>
        <w:rPr>
          <w:rFonts w:eastAsia="黑体"/>
          <w:kern w:val="0"/>
          <w:sz w:val="33"/>
          <w:szCs w:val="33"/>
        </w:rPr>
      </w:pPr>
      <w:r>
        <w:rPr>
          <w:rFonts w:eastAsia="黑体"/>
          <w:kern w:val="0"/>
          <w:sz w:val="32"/>
          <w:szCs w:val="32"/>
        </w:rPr>
        <w:t>1  总则</w:t>
      </w:r>
    </w:p>
    <w:p>
      <w:pPr>
        <w:widowControl/>
        <w:snapToGrid w:val="0"/>
        <w:spacing w:line="520" w:lineRule="exact"/>
        <w:jc w:val="left"/>
        <w:rPr>
          <w:rFonts w:eastAsia="仿宋_GB2312"/>
          <w:kern w:val="0"/>
          <w:sz w:val="33"/>
          <w:szCs w:val="33"/>
        </w:rPr>
      </w:pPr>
      <w:r>
        <w:rPr>
          <w:rFonts w:eastAsia="仿宋_GB2312"/>
          <w:kern w:val="0"/>
          <w:sz w:val="32"/>
          <w:szCs w:val="32"/>
        </w:rPr>
        <w:t xml:space="preserve">       1.1  编制目的</w:t>
      </w:r>
    </w:p>
    <w:p>
      <w:pPr>
        <w:widowControl/>
        <w:snapToGrid w:val="0"/>
        <w:spacing w:line="520" w:lineRule="exact"/>
        <w:jc w:val="left"/>
        <w:rPr>
          <w:rFonts w:eastAsia="仿宋_GB2312"/>
          <w:kern w:val="0"/>
          <w:sz w:val="33"/>
          <w:szCs w:val="33"/>
        </w:rPr>
      </w:pPr>
      <w:r>
        <w:rPr>
          <w:rFonts w:eastAsia="仿宋_GB2312"/>
          <w:kern w:val="0"/>
          <w:sz w:val="32"/>
          <w:szCs w:val="32"/>
        </w:rPr>
        <w:t xml:space="preserve">       1.2  工作原则</w:t>
      </w:r>
    </w:p>
    <w:p>
      <w:pPr>
        <w:widowControl/>
        <w:snapToGrid w:val="0"/>
        <w:spacing w:line="520" w:lineRule="exact"/>
        <w:jc w:val="left"/>
        <w:rPr>
          <w:rFonts w:eastAsia="仿宋_GB2312"/>
          <w:kern w:val="0"/>
          <w:sz w:val="32"/>
          <w:szCs w:val="32"/>
        </w:rPr>
      </w:pPr>
      <w:r>
        <w:rPr>
          <w:rFonts w:eastAsia="仿宋_GB2312"/>
          <w:kern w:val="0"/>
          <w:sz w:val="32"/>
          <w:szCs w:val="32"/>
        </w:rPr>
        <w:t xml:space="preserve">       1.3  编制依据</w:t>
      </w:r>
    </w:p>
    <w:p>
      <w:pPr>
        <w:widowControl/>
        <w:snapToGrid w:val="0"/>
        <w:spacing w:line="520" w:lineRule="exact"/>
        <w:jc w:val="left"/>
        <w:rPr>
          <w:rFonts w:eastAsia="仿宋_GB2312"/>
          <w:kern w:val="0"/>
          <w:sz w:val="32"/>
          <w:szCs w:val="32"/>
        </w:rPr>
      </w:pPr>
      <w:r>
        <w:rPr>
          <w:rFonts w:eastAsia="仿宋_GB2312"/>
          <w:kern w:val="0"/>
          <w:sz w:val="32"/>
          <w:szCs w:val="32"/>
        </w:rPr>
        <w:t xml:space="preserve">       1.4  适用范围</w:t>
      </w:r>
    </w:p>
    <w:p>
      <w:pPr>
        <w:widowControl/>
        <w:snapToGrid w:val="0"/>
        <w:spacing w:line="520" w:lineRule="exact"/>
        <w:jc w:val="left"/>
        <w:rPr>
          <w:rFonts w:eastAsia="黑体"/>
          <w:kern w:val="0"/>
          <w:sz w:val="32"/>
          <w:szCs w:val="32"/>
        </w:rPr>
      </w:pPr>
      <w:r>
        <w:rPr>
          <w:rFonts w:eastAsia="黑体"/>
          <w:kern w:val="0"/>
          <w:sz w:val="32"/>
          <w:szCs w:val="32"/>
        </w:rPr>
        <w:t xml:space="preserve">    2  应急指挥机构及体系</w:t>
      </w:r>
    </w:p>
    <w:p>
      <w:pPr>
        <w:widowControl/>
        <w:snapToGrid w:val="0"/>
        <w:spacing w:line="520" w:lineRule="exact"/>
        <w:jc w:val="left"/>
        <w:rPr>
          <w:rFonts w:eastAsia="仿宋_GB2312"/>
          <w:kern w:val="0"/>
          <w:sz w:val="33"/>
          <w:szCs w:val="33"/>
        </w:rPr>
      </w:pPr>
      <w:r>
        <w:rPr>
          <w:rFonts w:eastAsia="仿宋_GB2312"/>
          <w:kern w:val="0"/>
          <w:sz w:val="32"/>
          <w:szCs w:val="32"/>
        </w:rPr>
        <w:t xml:space="preserve">       2.1  指挥机构</w:t>
      </w:r>
    </w:p>
    <w:p>
      <w:pPr>
        <w:widowControl/>
        <w:snapToGrid w:val="0"/>
        <w:spacing w:line="520" w:lineRule="exact"/>
        <w:jc w:val="left"/>
        <w:rPr>
          <w:rFonts w:eastAsia="仿宋_GB2312"/>
          <w:kern w:val="0"/>
          <w:sz w:val="33"/>
          <w:szCs w:val="33"/>
        </w:rPr>
      </w:pPr>
      <w:r>
        <w:rPr>
          <w:rFonts w:eastAsia="仿宋_GB2312"/>
          <w:kern w:val="0"/>
          <w:sz w:val="32"/>
          <w:szCs w:val="32"/>
        </w:rPr>
        <w:t xml:space="preserve">       2.2  工作机构</w:t>
      </w:r>
    </w:p>
    <w:p>
      <w:pPr>
        <w:widowControl/>
        <w:snapToGrid w:val="0"/>
        <w:spacing w:line="520" w:lineRule="exact"/>
        <w:jc w:val="left"/>
        <w:rPr>
          <w:rFonts w:eastAsia="黑体"/>
          <w:kern w:val="0"/>
          <w:sz w:val="32"/>
          <w:szCs w:val="32"/>
        </w:rPr>
      </w:pPr>
      <w:r>
        <w:rPr>
          <w:rFonts w:eastAsia="黑体"/>
          <w:kern w:val="0"/>
          <w:sz w:val="32"/>
          <w:szCs w:val="32"/>
        </w:rPr>
        <w:t xml:space="preserve">    3  危险目标的确定及评估</w:t>
      </w:r>
    </w:p>
    <w:p>
      <w:pPr>
        <w:widowControl/>
        <w:snapToGrid w:val="0"/>
        <w:spacing w:line="520" w:lineRule="exact"/>
        <w:jc w:val="left"/>
        <w:rPr>
          <w:rFonts w:eastAsia="黑体"/>
          <w:kern w:val="0"/>
          <w:sz w:val="32"/>
          <w:szCs w:val="32"/>
        </w:rPr>
      </w:pPr>
      <w:r>
        <w:rPr>
          <w:rFonts w:eastAsia="黑体"/>
          <w:kern w:val="0"/>
          <w:sz w:val="32"/>
          <w:szCs w:val="32"/>
        </w:rPr>
        <w:t xml:space="preserve">    4  燃气事故应急救援体系及演练</w:t>
      </w:r>
    </w:p>
    <w:p>
      <w:pPr>
        <w:widowControl/>
        <w:spacing w:line="520" w:lineRule="exact"/>
        <w:jc w:val="left"/>
        <w:rPr>
          <w:rFonts w:eastAsia="仿宋_GB2312"/>
          <w:kern w:val="0"/>
          <w:sz w:val="33"/>
          <w:szCs w:val="33"/>
        </w:rPr>
      </w:pPr>
      <w:r>
        <w:rPr>
          <w:rFonts w:eastAsia="仿宋_GB2312"/>
          <w:kern w:val="0"/>
          <w:sz w:val="32"/>
          <w:szCs w:val="32"/>
        </w:rPr>
        <w:t xml:space="preserve">       4.1  应急救援组织体系</w:t>
      </w:r>
    </w:p>
    <w:p>
      <w:pPr>
        <w:widowControl/>
        <w:spacing w:line="520" w:lineRule="exact"/>
        <w:jc w:val="left"/>
        <w:rPr>
          <w:rFonts w:eastAsia="仿宋_GB2312"/>
          <w:kern w:val="0"/>
          <w:sz w:val="32"/>
          <w:szCs w:val="32"/>
        </w:rPr>
      </w:pPr>
      <w:r>
        <w:rPr>
          <w:rFonts w:eastAsia="仿宋_GB2312"/>
          <w:kern w:val="0"/>
          <w:sz w:val="32"/>
          <w:szCs w:val="32"/>
        </w:rPr>
        <w:t xml:space="preserve">       4.2  应急救援物资和设备</w:t>
      </w:r>
    </w:p>
    <w:p>
      <w:pPr>
        <w:widowControl/>
        <w:spacing w:line="520" w:lineRule="exact"/>
        <w:jc w:val="left"/>
        <w:rPr>
          <w:rFonts w:eastAsia="仿宋_GB2312"/>
          <w:kern w:val="0"/>
          <w:sz w:val="32"/>
          <w:szCs w:val="32"/>
        </w:rPr>
      </w:pPr>
      <w:r>
        <w:rPr>
          <w:rFonts w:eastAsia="仿宋_GB2312"/>
          <w:kern w:val="0"/>
          <w:sz w:val="32"/>
          <w:szCs w:val="32"/>
        </w:rPr>
        <w:t xml:space="preserve">       4.3  应急救援演练</w:t>
      </w:r>
    </w:p>
    <w:p>
      <w:pPr>
        <w:widowControl/>
        <w:snapToGrid w:val="0"/>
        <w:spacing w:line="520" w:lineRule="exact"/>
        <w:jc w:val="left"/>
        <w:rPr>
          <w:rFonts w:eastAsia="黑体"/>
          <w:kern w:val="0"/>
          <w:sz w:val="32"/>
          <w:szCs w:val="32"/>
        </w:rPr>
      </w:pPr>
      <w:r>
        <w:rPr>
          <w:rFonts w:eastAsia="黑体"/>
          <w:kern w:val="0"/>
          <w:sz w:val="32"/>
          <w:szCs w:val="32"/>
        </w:rPr>
        <w:t xml:space="preserve">    5  应急响应</w:t>
      </w:r>
    </w:p>
    <w:p>
      <w:pPr>
        <w:widowControl/>
        <w:spacing w:line="520" w:lineRule="exact"/>
        <w:jc w:val="left"/>
        <w:rPr>
          <w:rFonts w:eastAsia="仿宋_GB2312"/>
          <w:kern w:val="0"/>
          <w:sz w:val="33"/>
          <w:szCs w:val="33"/>
        </w:rPr>
      </w:pPr>
      <w:r>
        <w:rPr>
          <w:rFonts w:eastAsia="仿宋_GB2312"/>
          <w:kern w:val="0"/>
          <w:sz w:val="32"/>
          <w:szCs w:val="32"/>
        </w:rPr>
        <w:t xml:space="preserve">       5.1  事故报告</w:t>
      </w:r>
    </w:p>
    <w:p>
      <w:pPr>
        <w:widowControl/>
        <w:spacing w:line="520" w:lineRule="exact"/>
        <w:jc w:val="left"/>
        <w:rPr>
          <w:rFonts w:eastAsia="仿宋_GB2312"/>
          <w:kern w:val="0"/>
          <w:sz w:val="33"/>
          <w:szCs w:val="33"/>
        </w:rPr>
      </w:pPr>
      <w:r>
        <w:rPr>
          <w:rFonts w:eastAsia="仿宋_GB2312"/>
          <w:kern w:val="0"/>
          <w:sz w:val="32"/>
          <w:szCs w:val="32"/>
        </w:rPr>
        <w:t xml:space="preserve">       5.2  现场保护</w:t>
      </w:r>
    </w:p>
    <w:p>
      <w:pPr>
        <w:widowControl/>
        <w:spacing w:line="520" w:lineRule="exact"/>
        <w:jc w:val="left"/>
        <w:rPr>
          <w:rFonts w:eastAsia="仿宋_GB2312"/>
          <w:kern w:val="0"/>
          <w:sz w:val="33"/>
          <w:szCs w:val="33"/>
        </w:rPr>
      </w:pPr>
      <w:r>
        <w:rPr>
          <w:rFonts w:eastAsia="仿宋_GB2312"/>
          <w:kern w:val="0"/>
          <w:sz w:val="32"/>
          <w:szCs w:val="32"/>
        </w:rPr>
        <w:t xml:space="preserve">       5.3  启动预案响应</w:t>
      </w:r>
    </w:p>
    <w:p>
      <w:pPr>
        <w:widowControl/>
        <w:spacing w:line="520" w:lineRule="exact"/>
        <w:jc w:val="left"/>
        <w:rPr>
          <w:rFonts w:eastAsia="仿宋_GB2312"/>
          <w:kern w:val="0"/>
          <w:sz w:val="33"/>
          <w:szCs w:val="33"/>
        </w:rPr>
      </w:pPr>
      <w:r>
        <w:rPr>
          <w:rFonts w:eastAsia="仿宋_GB2312"/>
          <w:kern w:val="0"/>
          <w:sz w:val="32"/>
          <w:szCs w:val="32"/>
        </w:rPr>
        <w:t xml:space="preserve">       5.4  应急救援</w:t>
      </w:r>
    </w:p>
    <w:p>
      <w:pPr>
        <w:widowControl/>
        <w:spacing w:line="520" w:lineRule="exact"/>
        <w:jc w:val="left"/>
        <w:rPr>
          <w:rFonts w:eastAsia="仿宋_GB2312"/>
          <w:kern w:val="0"/>
          <w:sz w:val="33"/>
          <w:szCs w:val="33"/>
        </w:rPr>
      </w:pPr>
      <w:r>
        <w:rPr>
          <w:rFonts w:eastAsia="仿宋_GB2312"/>
          <w:kern w:val="0"/>
          <w:sz w:val="32"/>
          <w:szCs w:val="32"/>
        </w:rPr>
        <w:t xml:space="preserve">       5.5  信息发布</w:t>
      </w:r>
    </w:p>
    <w:p>
      <w:pPr>
        <w:widowControl/>
        <w:spacing w:line="560" w:lineRule="exact"/>
        <w:jc w:val="left"/>
        <w:rPr>
          <w:rFonts w:eastAsia="仿宋_GB2312"/>
          <w:kern w:val="0"/>
          <w:sz w:val="33"/>
          <w:szCs w:val="33"/>
        </w:rPr>
      </w:pPr>
      <w:r>
        <w:rPr>
          <w:rFonts w:eastAsia="仿宋_GB2312"/>
          <w:kern w:val="0"/>
          <w:sz w:val="32"/>
          <w:szCs w:val="32"/>
        </w:rPr>
        <w:t xml:space="preserve">       5.6  善后处理</w:t>
      </w:r>
    </w:p>
    <w:p>
      <w:pPr>
        <w:widowControl/>
        <w:snapToGrid w:val="0"/>
        <w:spacing w:line="560" w:lineRule="exact"/>
        <w:ind w:firstLine="640"/>
        <w:jc w:val="left"/>
        <w:rPr>
          <w:rFonts w:eastAsia="黑体"/>
          <w:kern w:val="0"/>
          <w:sz w:val="32"/>
          <w:szCs w:val="32"/>
        </w:rPr>
      </w:pPr>
      <w:r>
        <w:rPr>
          <w:rFonts w:eastAsia="黑体"/>
          <w:kern w:val="0"/>
          <w:sz w:val="32"/>
          <w:szCs w:val="32"/>
        </w:rPr>
        <w:t>6  应急结束</w:t>
      </w:r>
    </w:p>
    <w:p>
      <w:pPr>
        <w:spacing w:line="560" w:lineRule="exact"/>
        <w:ind w:firstLine="640" w:firstLineChars="200"/>
        <w:rPr>
          <w:rFonts w:eastAsia="黑体"/>
          <w:sz w:val="32"/>
          <w:szCs w:val="32"/>
        </w:rPr>
      </w:pPr>
      <w:r>
        <w:rPr>
          <w:rFonts w:eastAsia="黑体"/>
          <w:sz w:val="32"/>
          <w:szCs w:val="32"/>
        </w:rPr>
        <w:t xml:space="preserve">1 </w:t>
      </w:r>
      <w:r>
        <w:rPr>
          <w:rFonts w:hint="eastAsia" w:eastAsia="黑体"/>
          <w:sz w:val="32"/>
          <w:szCs w:val="32"/>
        </w:rPr>
        <w:t xml:space="preserve"> </w:t>
      </w:r>
      <w:r>
        <w:rPr>
          <w:rFonts w:eastAsia="黑体"/>
          <w:sz w:val="32"/>
          <w:szCs w:val="32"/>
        </w:rPr>
        <w:t>总则</w:t>
      </w:r>
    </w:p>
    <w:p>
      <w:pPr>
        <w:spacing w:line="560" w:lineRule="exact"/>
        <w:ind w:firstLine="640" w:firstLineChars="200"/>
        <w:rPr>
          <w:rFonts w:eastAsia="楷体_GB2312"/>
          <w:sz w:val="32"/>
          <w:szCs w:val="32"/>
        </w:rPr>
      </w:pPr>
      <w:r>
        <w:rPr>
          <w:rFonts w:eastAsia="楷体_GB2312"/>
          <w:sz w:val="32"/>
          <w:szCs w:val="32"/>
        </w:rPr>
        <w:t>1.1 编制目的</w:t>
      </w:r>
    </w:p>
    <w:p>
      <w:pPr>
        <w:spacing w:line="560" w:lineRule="exact"/>
        <w:ind w:firstLine="640" w:firstLineChars="200"/>
        <w:rPr>
          <w:rFonts w:eastAsia="仿宋_GB2312"/>
          <w:sz w:val="32"/>
          <w:szCs w:val="32"/>
        </w:rPr>
      </w:pPr>
      <w:r>
        <w:rPr>
          <w:rFonts w:eastAsia="仿宋_GB2312"/>
          <w:sz w:val="32"/>
          <w:szCs w:val="32"/>
        </w:rPr>
        <w:t>为及时、有效处置我区行政区域内发生的燃气安全事故，提高应急处置能力，最大限度地预防和减少人员伤亡、财产损失以及不良社会影响，维护经济社会正常秩序，制定本预案。</w:t>
      </w:r>
    </w:p>
    <w:p>
      <w:pPr>
        <w:spacing w:line="560" w:lineRule="exact"/>
        <w:ind w:firstLine="640" w:firstLineChars="200"/>
        <w:rPr>
          <w:rFonts w:eastAsia="楷体_GB2312"/>
          <w:sz w:val="32"/>
          <w:szCs w:val="32"/>
        </w:rPr>
      </w:pPr>
      <w:r>
        <w:rPr>
          <w:rFonts w:eastAsia="楷体_GB2312"/>
          <w:sz w:val="32"/>
          <w:szCs w:val="32"/>
        </w:rPr>
        <w:t>1.2 工作原则</w:t>
      </w:r>
    </w:p>
    <w:p>
      <w:pPr>
        <w:spacing w:line="560" w:lineRule="exact"/>
        <w:ind w:firstLine="640" w:firstLineChars="200"/>
        <w:rPr>
          <w:rFonts w:eastAsia="仿宋_GB2312"/>
          <w:sz w:val="32"/>
          <w:szCs w:val="32"/>
        </w:rPr>
      </w:pPr>
      <w:r>
        <w:rPr>
          <w:rFonts w:eastAsia="仿宋_GB2312"/>
          <w:sz w:val="32"/>
          <w:szCs w:val="32"/>
        </w:rPr>
        <w:t>在区政府统一领导下，各镇政府、街道办事处、周村经济开发区管委会及各有关部门单位密切协作，保证信息报送及时准确、事故处理迅速高效。</w:t>
      </w:r>
    </w:p>
    <w:p>
      <w:pPr>
        <w:spacing w:line="560" w:lineRule="exact"/>
        <w:ind w:firstLine="640" w:firstLineChars="200"/>
        <w:rPr>
          <w:rFonts w:eastAsia="楷体_GB2312"/>
          <w:sz w:val="32"/>
          <w:szCs w:val="32"/>
        </w:rPr>
      </w:pPr>
      <w:r>
        <w:rPr>
          <w:rFonts w:eastAsia="楷体_GB2312"/>
          <w:sz w:val="32"/>
          <w:szCs w:val="32"/>
        </w:rPr>
        <w:t>1.3 编制依据</w:t>
      </w:r>
    </w:p>
    <w:p>
      <w:pPr>
        <w:spacing w:line="560" w:lineRule="exact"/>
        <w:ind w:firstLine="640" w:firstLineChars="200"/>
        <w:rPr>
          <w:rFonts w:eastAsia="仿宋_GB2312"/>
          <w:sz w:val="32"/>
          <w:szCs w:val="32"/>
        </w:rPr>
      </w:pPr>
      <w:r>
        <w:rPr>
          <w:rFonts w:eastAsia="仿宋_GB2312"/>
          <w:sz w:val="32"/>
          <w:szCs w:val="32"/>
        </w:rPr>
        <w:t>依据《中华人民共和国突发事件应对法》《中华人民共和国安全生产法》《生产安全事故报告和调查处理条例》《城镇燃气管理条例》《山东省突发事件应对条例》《山东省燃气管理条例》《淄博市突发事件总体应急预案》《淄博市应急预案管理办法》《淄博市燃气管理条例》等有关法律法规、规章和规范性文件，结合本区实际，制定本预案。</w:t>
      </w:r>
    </w:p>
    <w:p>
      <w:pPr>
        <w:spacing w:line="560" w:lineRule="exact"/>
        <w:ind w:firstLine="640" w:firstLineChars="200"/>
        <w:rPr>
          <w:rFonts w:eastAsia="楷体_GB2312"/>
          <w:sz w:val="32"/>
          <w:szCs w:val="32"/>
        </w:rPr>
      </w:pPr>
      <w:r>
        <w:rPr>
          <w:rFonts w:eastAsia="楷体_GB2312"/>
          <w:sz w:val="32"/>
          <w:szCs w:val="32"/>
        </w:rPr>
        <w:t>1.4 适用范围</w:t>
      </w:r>
    </w:p>
    <w:p>
      <w:pPr>
        <w:spacing w:line="560" w:lineRule="exact"/>
        <w:ind w:firstLine="640" w:firstLineChars="200"/>
        <w:rPr>
          <w:rFonts w:eastAsia="仿宋_GB2312"/>
          <w:sz w:val="32"/>
          <w:szCs w:val="32"/>
        </w:rPr>
      </w:pPr>
      <w:r>
        <w:rPr>
          <w:rFonts w:eastAsia="仿宋_GB2312"/>
          <w:sz w:val="32"/>
          <w:szCs w:val="32"/>
        </w:rPr>
        <w:t>本预案适用于我区行政区域内燃气安全事故的应急处置响应。根据安全事故（以下简称事故）造成的人员伤亡或者直接经济损失，燃气事故范围界定如下：</w:t>
      </w:r>
    </w:p>
    <w:p>
      <w:pPr>
        <w:spacing w:line="560" w:lineRule="exact"/>
        <w:ind w:firstLine="640" w:firstLineChars="200"/>
        <w:rPr>
          <w:rFonts w:eastAsia="仿宋_GB2312"/>
          <w:sz w:val="32"/>
          <w:szCs w:val="32"/>
          <w:u w:val="single"/>
        </w:rPr>
      </w:pPr>
      <w:r>
        <w:rPr>
          <w:rFonts w:eastAsia="仿宋_GB2312"/>
          <w:sz w:val="32"/>
          <w:szCs w:val="32"/>
        </w:rPr>
        <w:t>（1）特别重大事故，是指造成30人以上死亡，或者100人以上重伤，或者1亿元以上直接经济损失的事故；</w:t>
      </w:r>
    </w:p>
    <w:p>
      <w:pPr>
        <w:spacing w:line="560" w:lineRule="exact"/>
        <w:ind w:firstLine="640" w:firstLineChars="200"/>
        <w:rPr>
          <w:rFonts w:eastAsia="仿宋_GB2312"/>
          <w:sz w:val="32"/>
          <w:szCs w:val="32"/>
        </w:rPr>
      </w:pPr>
      <w:r>
        <w:rPr>
          <w:rFonts w:eastAsia="仿宋_GB2312"/>
          <w:sz w:val="32"/>
          <w:szCs w:val="32"/>
        </w:rPr>
        <w:t>（2）重大事故，是指造成10人以上30人以下死亡，或者50人以上100人以下重伤，或者5000万元以上1亿元以下直接经济损失的事故。</w:t>
      </w:r>
    </w:p>
    <w:p>
      <w:pPr>
        <w:spacing w:line="560" w:lineRule="exact"/>
        <w:ind w:firstLine="640" w:firstLineChars="200"/>
        <w:rPr>
          <w:rFonts w:eastAsia="仿宋_GB2312"/>
          <w:sz w:val="32"/>
          <w:szCs w:val="32"/>
        </w:rPr>
      </w:pPr>
      <w:r>
        <w:rPr>
          <w:rFonts w:eastAsia="仿宋_GB2312"/>
          <w:sz w:val="32"/>
          <w:szCs w:val="32"/>
        </w:rPr>
        <w:t>（3）较大事故，是指造成是指造成3人以上10人以下死亡，或者10人以上50人以下重伤，或者1000万元以上5000万元以下直接经济损失的事故。</w:t>
      </w:r>
    </w:p>
    <w:p>
      <w:pPr>
        <w:spacing w:line="560" w:lineRule="exact"/>
        <w:ind w:firstLine="640" w:firstLineChars="200"/>
        <w:rPr>
          <w:rFonts w:eastAsia="仿宋_GB2312"/>
          <w:sz w:val="32"/>
          <w:szCs w:val="32"/>
        </w:rPr>
      </w:pPr>
      <w:r>
        <w:rPr>
          <w:rFonts w:eastAsia="仿宋_GB2312"/>
          <w:sz w:val="32"/>
          <w:szCs w:val="32"/>
        </w:rPr>
        <w:t>（4）一般事故，是指造成3人以下死亡，或者10人以上10人以下重伤，或者1000万元以下直接经济损失的事故。</w:t>
      </w:r>
    </w:p>
    <w:p>
      <w:pPr>
        <w:spacing w:line="560" w:lineRule="exact"/>
        <w:ind w:firstLine="640" w:firstLineChars="200"/>
        <w:rPr>
          <w:rFonts w:eastAsia="黑体"/>
          <w:sz w:val="32"/>
          <w:szCs w:val="32"/>
        </w:rPr>
      </w:pPr>
      <w:r>
        <w:rPr>
          <w:rFonts w:eastAsia="黑体"/>
          <w:sz w:val="32"/>
          <w:szCs w:val="32"/>
        </w:rPr>
        <w:t xml:space="preserve">2 </w:t>
      </w:r>
      <w:r>
        <w:rPr>
          <w:rFonts w:hint="eastAsia" w:eastAsia="黑体"/>
          <w:sz w:val="32"/>
          <w:szCs w:val="32"/>
        </w:rPr>
        <w:t xml:space="preserve"> </w:t>
      </w:r>
      <w:r>
        <w:rPr>
          <w:rFonts w:eastAsia="黑体"/>
          <w:sz w:val="32"/>
          <w:szCs w:val="32"/>
        </w:rPr>
        <w:t>应急指挥机构与体系</w:t>
      </w:r>
    </w:p>
    <w:p>
      <w:pPr>
        <w:spacing w:line="560" w:lineRule="exact"/>
        <w:ind w:firstLine="640" w:firstLineChars="200"/>
        <w:rPr>
          <w:rFonts w:eastAsia="楷体_GB2312"/>
          <w:sz w:val="32"/>
          <w:szCs w:val="32"/>
        </w:rPr>
      </w:pPr>
      <w:r>
        <w:rPr>
          <w:rFonts w:eastAsia="楷体_GB2312"/>
          <w:sz w:val="32"/>
          <w:szCs w:val="32"/>
        </w:rPr>
        <w:t>2.1 指挥机构</w:t>
      </w:r>
    </w:p>
    <w:p>
      <w:pPr>
        <w:spacing w:line="560" w:lineRule="exact"/>
        <w:ind w:firstLine="640" w:firstLineChars="200"/>
        <w:rPr>
          <w:rFonts w:eastAsia="仿宋_GB2312"/>
          <w:sz w:val="32"/>
          <w:szCs w:val="32"/>
        </w:rPr>
      </w:pPr>
      <w:r>
        <w:rPr>
          <w:rFonts w:eastAsia="仿宋_GB2312"/>
          <w:sz w:val="32"/>
          <w:szCs w:val="32"/>
        </w:rPr>
        <w:t>设立周村区燃气安全事故应急指挥部（以下简称指挥部），负责组织指挥应急救援工作。总指挥由区政府区长担任，遇有特殊情况时，总指挥由区政府常务副区长担任，副总指挥由分管住建工作的副区长担任，成员由区政府办公室、区公安分局、区民政局、区人力资源社会保障局、区住房城乡建设局、区卫生健康局、区应急局、区市场监管局、区总工会、周村交警大队、周村消防救援大队等部门单位和事故发生地镇政府、街道办事处、周村经济开发区管委会负责人及区检察院、区纪委监委、区委宣传部分管领导组成。</w:t>
      </w:r>
    </w:p>
    <w:p>
      <w:pPr>
        <w:spacing w:line="560" w:lineRule="exact"/>
        <w:ind w:firstLine="640" w:firstLineChars="200"/>
        <w:rPr>
          <w:rFonts w:eastAsia="楷体_GB2312"/>
          <w:sz w:val="32"/>
          <w:szCs w:val="32"/>
        </w:rPr>
      </w:pPr>
      <w:r>
        <w:rPr>
          <w:rFonts w:eastAsia="楷体_GB2312"/>
          <w:sz w:val="32"/>
          <w:szCs w:val="32"/>
        </w:rPr>
        <w:t>2.2 工作机构</w:t>
      </w:r>
    </w:p>
    <w:p>
      <w:pPr>
        <w:spacing w:line="560" w:lineRule="exact"/>
        <w:ind w:firstLine="640" w:firstLineChars="200"/>
        <w:rPr>
          <w:rFonts w:eastAsia="仿宋_GB2312"/>
          <w:sz w:val="32"/>
          <w:szCs w:val="32"/>
        </w:rPr>
      </w:pPr>
      <w:r>
        <w:rPr>
          <w:rFonts w:eastAsia="仿宋_GB2312"/>
          <w:sz w:val="32"/>
          <w:szCs w:val="32"/>
        </w:rPr>
        <w:t>指挥部办公室设在区住房城乡建设局，具体负责承办指挥部交办的事宜。区住房城乡建设局局长担任办公室主任。指挥部下设7个组：</w:t>
      </w:r>
    </w:p>
    <w:p>
      <w:pPr>
        <w:spacing w:line="560" w:lineRule="exact"/>
        <w:ind w:firstLine="640" w:firstLineChars="200"/>
        <w:rPr>
          <w:rFonts w:eastAsia="仿宋_GB2312"/>
          <w:sz w:val="32"/>
          <w:szCs w:val="32"/>
        </w:rPr>
      </w:pPr>
      <w:r>
        <w:rPr>
          <w:rFonts w:eastAsia="仿宋_GB2312"/>
          <w:sz w:val="32"/>
          <w:szCs w:val="32"/>
        </w:rPr>
        <w:t>（1）警戒保卫组。由区公安分局牵头，区公安分局、周村交警大队负责事故现场警戒保卫、维持交通和治安秩序。</w:t>
      </w:r>
    </w:p>
    <w:p>
      <w:pPr>
        <w:spacing w:line="560" w:lineRule="exact"/>
        <w:ind w:firstLine="640" w:firstLineChars="200"/>
        <w:rPr>
          <w:rFonts w:eastAsia="仿宋_GB2312"/>
          <w:sz w:val="32"/>
          <w:szCs w:val="32"/>
        </w:rPr>
      </w:pPr>
      <w:r>
        <w:rPr>
          <w:rFonts w:eastAsia="仿宋_GB2312"/>
          <w:sz w:val="32"/>
          <w:szCs w:val="32"/>
        </w:rPr>
        <w:t>（2）抢险救灾组。由区住房城乡建设局牵头，区公安分局、区卫生健康局、区应急局、区市场监管局、周村消防救援大队等有关部门单位和安全、医疗等方面专家参加，组织专家负责制定救援和现场处置方案并组织实施，对救援工作进行专业技术指导。</w:t>
      </w:r>
    </w:p>
    <w:p>
      <w:pPr>
        <w:spacing w:line="560" w:lineRule="exact"/>
        <w:ind w:firstLine="640" w:firstLineChars="200"/>
        <w:rPr>
          <w:rFonts w:eastAsia="仿宋_GB2312"/>
          <w:sz w:val="32"/>
          <w:szCs w:val="32"/>
        </w:rPr>
      </w:pPr>
      <w:r>
        <w:rPr>
          <w:rFonts w:eastAsia="仿宋_GB2312"/>
          <w:sz w:val="32"/>
          <w:szCs w:val="32"/>
        </w:rPr>
        <w:t>（3）医疗救护组。由区卫生健康局牵头，负责组织医疗、卫生人员开展伤员救治、卫生防病和心理疏导等医疗卫生救援工作。</w:t>
      </w:r>
    </w:p>
    <w:p>
      <w:pPr>
        <w:spacing w:line="560" w:lineRule="exact"/>
        <w:ind w:firstLine="640" w:firstLineChars="200"/>
        <w:rPr>
          <w:rFonts w:eastAsia="仿宋_GB2312"/>
          <w:sz w:val="32"/>
          <w:szCs w:val="32"/>
        </w:rPr>
      </w:pPr>
      <w:r>
        <w:rPr>
          <w:rFonts w:eastAsia="仿宋_GB2312"/>
          <w:sz w:val="32"/>
          <w:szCs w:val="32"/>
        </w:rPr>
        <w:t>（4）后勤保障组。由事故发生地镇政府、街道办事处、周村经济开发区管委会牵头，有关部门参加，负责抢险物资、装备的供应和生活后勤保障工作，并组织运送伤员和现场有关人员的疏散撤离等。</w:t>
      </w:r>
    </w:p>
    <w:p>
      <w:pPr>
        <w:spacing w:line="560" w:lineRule="exact"/>
        <w:ind w:firstLine="640" w:firstLineChars="200"/>
        <w:rPr>
          <w:rFonts w:eastAsia="仿宋_GB2312"/>
          <w:sz w:val="32"/>
          <w:szCs w:val="32"/>
        </w:rPr>
      </w:pPr>
      <w:r>
        <w:rPr>
          <w:rFonts w:eastAsia="仿宋_GB2312"/>
          <w:sz w:val="32"/>
          <w:szCs w:val="32"/>
        </w:rPr>
        <w:t>（5）信息发布组。由区委宣传部牵头，对事故信息实行集中统一的规范化管理，信息渠道、信息分类、新闻保密和新闻发布等应符合规定要求。信息发布要求及时、准确、客观、全面。</w:t>
      </w:r>
    </w:p>
    <w:p>
      <w:pPr>
        <w:spacing w:line="560" w:lineRule="exact"/>
        <w:ind w:firstLine="640" w:firstLineChars="200"/>
        <w:rPr>
          <w:rFonts w:eastAsia="仿宋_GB2312"/>
          <w:sz w:val="32"/>
          <w:szCs w:val="32"/>
        </w:rPr>
      </w:pPr>
      <w:r>
        <w:rPr>
          <w:rFonts w:eastAsia="仿宋_GB2312"/>
          <w:sz w:val="32"/>
          <w:szCs w:val="32"/>
        </w:rPr>
        <w:t>（6）善后工作组。由事故发生地镇政府、街道办事处、周村经济开发区管委会牵头，区民政局、区人力资源社会保障局、区住房城乡建设局、区总工会及相关保险机构负责人参加，负责事故伤亡人员及家属的安抚、抚恤、理赔等善后处理工作。</w:t>
      </w:r>
    </w:p>
    <w:p>
      <w:pPr>
        <w:spacing w:line="560" w:lineRule="exact"/>
        <w:ind w:firstLine="640" w:firstLineChars="200"/>
        <w:rPr>
          <w:rFonts w:eastAsia="仿宋_GB2312"/>
          <w:sz w:val="32"/>
          <w:szCs w:val="32"/>
        </w:rPr>
      </w:pPr>
      <w:r>
        <w:rPr>
          <w:rFonts w:eastAsia="仿宋_GB2312"/>
          <w:sz w:val="32"/>
          <w:szCs w:val="32"/>
        </w:rPr>
        <w:t>（7）调查取证组。由区政府分管住建工作的副区长牵头，区检察院、区纪委监委、区公安分局、区住房城乡建设局、区应急局、区总工会等部门及有关专家参加，负责事故调查工作。对涉案人员实施控制或冻结财产，协助国家、省、市调查组开展工作。</w:t>
      </w:r>
    </w:p>
    <w:p>
      <w:pPr>
        <w:spacing w:line="560" w:lineRule="exact"/>
        <w:ind w:firstLine="640" w:firstLineChars="200"/>
        <w:rPr>
          <w:rFonts w:eastAsia="黑体"/>
          <w:sz w:val="32"/>
          <w:szCs w:val="32"/>
        </w:rPr>
      </w:pPr>
      <w:r>
        <w:rPr>
          <w:rFonts w:eastAsia="黑体"/>
          <w:sz w:val="32"/>
          <w:szCs w:val="32"/>
        </w:rPr>
        <w:t>3</w:t>
      </w:r>
      <w:r>
        <w:rPr>
          <w:rFonts w:hint="eastAsia" w:eastAsia="黑体"/>
          <w:sz w:val="32"/>
          <w:szCs w:val="32"/>
        </w:rPr>
        <w:t xml:space="preserve"> </w:t>
      </w:r>
      <w:r>
        <w:rPr>
          <w:rFonts w:eastAsia="黑体"/>
          <w:sz w:val="32"/>
          <w:szCs w:val="32"/>
        </w:rPr>
        <w:t xml:space="preserve"> 危险目标的确定及评估</w:t>
      </w:r>
    </w:p>
    <w:p>
      <w:pPr>
        <w:spacing w:line="560" w:lineRule="exact"/>
        <w:ind w:firstLine="640" w:firstLineChars="200"/>
        <w:rPr>
          <w:rFonts w:eastAsia="仿宋_GB2312"/>
          <w:sz w:val="32"/>
          <w:szCs w:val="32"/>
        </w:rPr>
      </w:pPr>
      <w:r>
        <w:rPr>
          <w:rFonts w:eastAsia="仿宋_GB2312"/>
          <w:sz w:val="32"/>
          <w:szCs w:val="32"/>
        </w:rPr>
        <w:t>燃气设施泄漏易发生爆炸和爆燃事故。</w:t>
      </w:r>
    </w:p>
    <w:p>
      <w:pPr>
        <w:spacing w:line="560" w:lineRule="exact"/>
        <w:ind w:firstLine="640" w:firstLineChars="200"/>
        <w:rPr>
          <w:rFonts w:eastAsia="黑体"/>
          <w:sz w:val="32"/>
          <w:szCs w:val="32"/>
        </w:rPr>
      </w:pPr>
      <w:r>
        <w:rPr>
          <w:rFonts w:eastAsia="黑体"/>
          <w:sz w:val="32"/>
          <w:szCs w:val="32"/>
        </w:rPr>
        <w:t xml:space="preserve">4 </w:t>
      </w:r>
      <w:r>
        <w:rPr>
          <w:rFonts w:hint="eastAsia" w:eastAsia="黑体"/>
          <w:sz w:val="32"/>
          <w:szCs w:val="32"/>
        </w:rPr>
        <w:t xml:space="preserve"> </w:t>
      </w:r>
      <w:r>
        <w:rPr>
          <w:rFonts w:eastAsia="黑体"/>
          <w:sz w:val="32"/>
          <w:szCs w:val="32"/>
        </w:rPr>
        <w:t>燃气事故应急救援体系及演练</w:t>
      </w:r>
    </w:p>
    <w:p>
      <w:pPr>
        <w:spacing w:line="560" w:lineRule="exact"/>
        <w:ind w:firstLine="640" w:firstLineChars="200"/>
        <w:rPr>
          <w:rFonts w:eastAsia="楷体_GB2312"/>
          <w:sz w:val="32"/>
          <w:szCs w:val="32"/>
        </w:rPr>
      </w:pPr>
      <w:r>
        <w:rPr>
          <w:rFonts w:eastAsia="楷体_GB2312"/>
          <w:sz w:val="32"/>
          <w:szCs w:val="32"/>
        </w:rPr>
        <w:t>4.1 应急救援组织体系</w:t>
      </w:r>
    </w:p>
    <w:p>
      <w:pPr>
        <w:spacing w:line="560" w:lineRule="exact"/>
        <w:ind w:firstLine="640" w:firstLineChars="200"/>
        <w:rPr>
          <w:rFonts w:eastAsia="仿宋_GB2312"/>
          <w:sz w:val="32"/>
          <w:szCs w:val="32"/>
        </w:rPr>
      </w:pPr>
      <w:r>
        <w:rPr>
          <w:rFonts w:eastAsia="仿宋_GB2312"/>
          <w:sz w:val="32"/>
          <w:szCs w:val="32"/>
        </w:rPr>
        <w:t>（1）周村区行政区域内各燃气企业的专业抢险队伍；</w:t>
      </w:r>
    </w:p>
    <w:p>
      <w:pPr>
        <w:spacing w:line="560" w:lineRule="exact"/>
        <w:ind w:firstLine="640" w:firstLineChars="200"/>
        <w:rPr>
          <w:rFonts w:eastAsia="仿宋_GB2312"/>
          <w:sz w:val="32"/>
          <w:szCs w:val="32"/>
        </w:rPr>
      </w:pPr>
      <w:r>
        <w:rPr>
          <w:rFonts w:eastAsia="仿宋_GB2312"/>
          <w:sz w:val="32"/>
          <w:szCs w:val="32"/>
        </w:rPr>
        <w:t>（2）消防救援队伍；</w:t>
      </w:r>
    </w:p>
    <w:p>
      <w:pPr>
        <w:spacing w:line="560" w:lineRule="exact"/>
        <w:ind w:firstLine="640" w:firstLineChars="200"/>
        <w:rPr>
          <w:rFonts w:eastAsia="仿宋_GB2312"/>
          <w:sz w:val="32"/>
          <w:szCs w:val="32"/>
        </w:rPr>
      </w:pPr>
      <w:r>
        <w:rPr>
          <w:rFonts w:eastAsia="仿宋_GB2312"/>
          <w:sz w:val="32"/>
          <w:szCs w:val="32"/>
        </w:rPr>
        <w:t>（3）其他临时抢险队伍由区政府协调组织，可协调驻周部队、武警支援。</w:t>
      </w:r>
    </w:p>
    <w:p>
      <w:pPr>
        <w:spacing w:line="560" w:lineRule="exact"/>
        <w:ind w:firstLine="640" w:firstLineChars="200"/>
        <w:rPr>
          <w:rFonts w:eastAsia="楷体_GB2312"/>
          <w:sz w:val="32"/>
          <w:szCs w:val="32"/>
        </w:rPr>
      </w:pPr>
      <w:r>
        <w:rPr>
          <w:rFonts w:eastAsia="楷体_GB2312"/>
          <w:sz w:val="32"/>
          <w:szCs w:val="32"/>
        </w:rPr>
        <w:t>4.2 应急救援物资和设备</w:t>
      </w:r>
    </w:p>
    <w:p>
      <w:pPr>
        <w:spacing w:line="560" w:lineRule="exact"/>
        <w:ind w:firstLine="640" w:firstLineChars="200"/>
        <w:rPr>
          <w:rFonts w:eastAsia="仿宋_GB2312"/>
          <w:sz w:val="32"/>
          <w:szCs w:val="32"/>
        </w:rPr>
      </w:pPr>
      <w:r>
        <w:rPr>
          <w:rFonts w:eastAsia="仿宋_GB2312"/>
          <w:sz w:val="32"/>
          <w:szCs w:val="32"/>
        </w:rPr>
        <w:t>防火服、呼吸器、防毒面具、堵漏工具、橡胶锤、检漏仪、发电照明车、消防器材等应急救援物资和设备存储于各燃气经营企业；燃气中毒应急监测、医疗救治防护设备和急救药品（器械）由区卫生健康局配备。</w:t>
      </w:r>
    </w:p>
    <w:p>
      <w:pPr>
        <w:spacing w:line="560" w:lineRule="exact"/>
        <w:ind w:firstLine="640" w:firstLineChars="200"/>
        <w:rPr>
          <w:rFonts w:eastAsia="楷体_GB2312"/>
          <w:sz w:val="32"/>
          <w:szCs w:val="32"/>
        </w:rPr>
      </w:pPr>
      <w:r>
        <w:rPr>
          <w:rFonts w:eastAsia="楷体_GB2312"/>
          <w:sz w:val="32"/>
          <w:szCs w:val="32"/>
        </w:rPr>
        <w:t>4.3 应急救援演练</w:t>
      </w:r>
    </w:p>
    <w:p>
      <w:pPr>
        <w:spacing w:line="560" w:lineRule="exact"/>
        <w:ind w:firstLine="640" w:firstLineChars="200"/>
        <w:rPr>
          <w:rFonts w:eastAsia="仿宋_GB2312"/>
          <w:sz w:val="32"/>
          <w:szCs w:val="32"/>
        </w:rPr>
      </w:pPr>
      <w:r>
        <w:rPr>
          <w:rFonts w:eastAsia="仿宋_GB2312"/>
          <w:sz w:val="32"/>
          <w:szCs w:val="32"/>
        </w:rPr>
        <w:t>各专业抢险抢修队伍的日常训练由各燃气企业自行安排，原则上每半年进行一次自行演习。</w:t>
      </w:r>
    </w:p>
    <w:p>
      <w:pPr>
        <w:spacing w:line="560" w:lineRule="exact"/>
        <w:ind w:firstLine="640" w:firstLineChars="200"/>
        <w:rPr>
          <w:rFonts w:eastAsia="黑体"/>
          <w:sz w:val="32"/>
          <w:szCs w:val="32"/>
        </w:rPr>
      </w:pPr>
      <w:r>
        <w:rPr>
          <w:rFonts w:eastAsia="黑体"/>
          <w:sz w:val="32"/>
          <w:szCs w:val="32"/>
        </w:rPr>
        <w:t xml:space="preserve">5 </w:t>
      </w:r>
      <w:r>
        <w:rPr>
          <w:rFonts w:hint="eastAsia" w:eastAsia="黑体"/>
          <w:sz w:val="32"/>
          <w:szCs w:val="32"/>
        </w:rPr>
        <w:t xml:space="preserve"> </w:t>
      </w:r>
      <w:r>
        <w:rPr>
          <w:rFonts w:eastAsia="黑体"/>
          <w:sz w:val="32"/>
          <w:szCs w:val="32"/>
        </w:rPr>
        <w:t>应急响应</w:t>
      </w:r>
    </w:p>
    <w:p>
      <w:pPr>
        <w:spacing w:line="560" w:lineRule="exact"/>
        <w:ind w:firstLine="640" w:firstLineChars="200"/>
        <w:rPr>
          <w:rFonts w:eastAsia="楷体_GB2312"/>
          <w:sz w:val="32"/>
          <w:szCs w:val="32"/>
        </w:rPr>
      </w:pPr>
      <w:r>
        <w:rPr>
          <w:rFonts w:eastAsia="楷体_GB2312"/>
          <w:sz w:val="32"/>
          <w:szCs w:val="32"/>
        </w:rPr>
        <w:t>5.1 事故报告</w:t>
      </w:r>
    </w:p>
    <w:p>
      <w:pPr>
        <w:spacing w:line="560" w:lineRule="exact"/>
        <w:ind w:firstLine="640" w:firstLineChars="200"/>
        <w:rPr>
          <w:rFonts w:eastAsia="仿宋_GB2312"/>
          <w:sz w:val="32"/>
          <w:szCs w:val="32"/>
        </w:rPr>
      </w:pPr>
      <w:r>
        <w:rPr>
          <w:rFonts w:eastAsia="仿宋_GB2312"/>
          <w:sz w:val="32"/>
          <w:szCs w:val="32"/>
        </w:rPr>
        <w:t>5.1.1报告程序。事故发生后，事故单位应立即启动本单位事故应急抢险预案。同时，根据《周村区人民政府办公室关于印发&lt;安全生产类、自然灾害类突发事件信息报告工作规则（试行）&gt;的通知》（</w:t>
      </w:r>
      <w:r>
        <w:rPr>
          <w:rFonts w:eastAsia="仿宋_GB2312"/>
          <w:sz w:val="32"/>
        </w:rPr>
        <w:t>周政办字〔2019〕35号</w:t>
      </w:r>
      <w:r>
        <w:rPr>
          <w:rFonts w:eastAsia="仿宋_GB2312"/>
          <w:sz w:val="32"/>
          <w:szCs w:val="32"/>
        </w:rPr>
        <w:t>）有关要求，各镇政府、街道办事处、周村经济开发区管委会及相关燃气企业要在事发后10分钟内将初步情况电话报告区委机要保密室、区政府值班室、区公安分局、区住房城乡建设局、区卫生健康局、区应急局等部门单位；事发后40分钟内必须书面报告初步核实的概况，作为突发事件初步上报的口径。</w:t>
      </w:r>
    </w:p>
    <w:p>
      <w:pPr>
        <w:spacing w:line="560" w:lineRule="exact"/>
        <w:ind w:firstLine="640" w:firstLineChars="200"/>
        <w:rPr>
          <w:rFonts w:eastAsia="仿宋_GB2312"/>
          <w:sz w:val="32"/>
          <w:szCs w:val="32"/>
        </w:rPr>
      </w:pPr>
      <w:r>
        <w:rPr>
          <w:rFonts w:eastAsia="仿宋_GB2312"/>
          <w:sz w:val="32"/>
          <w:szCs w:val="32"/>
        </w:rPr>
        <w:t>紧急电话：110、119、120</w:t>
      </w:r>
    </w:p>
    <w:p>
      <w:pPr>
        <w:spacing w:line="560" w:lineRule="exact"/>
        <w:ind w:firstLine="640" w:firstLineChars="200"/>
        <w:rPr>
          <w:rFonts w:eastAsia="仿宋_GB2312"/>
          <w:sz w:val="32"/>
          <w:szCs w:val="32"/>
        </w:rPr>
      </w:pPr>
      <w:r>
        <w:rPr>
          <w:rFonts w:eastAsia="仿宋_GB2312"/>
          <w:color w:val="000000"/>
          <w:kern w:val="0"/>
          <w:sz w:val="32"/>
          <w:szCs w:val="32"/>
          <w:lang w:bidi="ar"/>
        </w:rPr>
        <w:t>区委机要保密室电话：6195030</w:t>
      </w:r>
    </w:p>
    <w:p>
      <w:pPr>
        <w:spacing w:line="560" w:lineRule="exact"/>
        <w:ind w:firstLine="640" w:firstLineChars="200"/>
        <w:rPr>
          <w:rFonts w:eastAsia="仿宋_GB2312"/>
          <w:sz w:val="32"/>
          <w:szCs w:val="32"/>
        </w:rPr>
      </w:pPr>
      <w:r>
        <w:rPr>
          <w:rFonts w:eastAsia="仿宋_GB2312"/>
          <w:sz w:val="32"/>
          <w:szCs w:val="32"/>
        </w:rPr>
        <w:t>区政府值班室：6195558、6195567</w:t>
      </w:r>
    </w:p>
    <w:p>
      <w:pPr>
        <w:spacing w:line="560" w:lineRule="exact"/>
        <w:ind w:firstLine="640" w:firstLineChars="200"/>
        <w:rPr>
          <w:rFonts w:eastAsia="仿宋_GB2312"/>
          <w:sz w:val="32"/>
          <w:szCs w:val="32"/>
        </w:rPr>
      </w:pPr>
      <w:r>
        <w:rPr>
          <w:rFonts w:eastAsia="仿宋_GB2312"/>
          <w:sz w:val="32"/>
          <w:szCs w:val="32"/>
        </w:rPr>
        <w:t>区住房城乡建设局：6401101、6409088</w:t>
      </w:r>
    </w:p>
    <w:p>
      <w:pPr>
        <w:spacing w:line="560" w:lineRule="exact"/>
        <w:ind w:firstLine="640" w:firstLineChars="200"/>
        <w:rPr>
          <w:rFonts w:eastAsia="仿宋_GB2312"/>
          <w:sz w:val="32"/>
          <w:szCs w:val="32"/>
        </w:rPr>
      </w:pPr>
      <w:r>
        <w:rPr>
          <w:rFonts w:eastAsia="仿宋_GB2312"/>
          <w:sz w:val="32"/>
          <w:szCs w:val="32"/>
        </w:rPr>
        <w:t>区公安分局指挥中心：2189900</w:t>
      </w:r>
    </w:p>
    <w:p>
      <w:pPr>
        <w:spacing w:line="560" w:lineRule="exact"/>
        <w:ind w:firstLine="640" w:firstLineChars="200"/>
        <w:rPr>
          <w:rFonts w:eastAsia="仿宋_GB2312"/>
          <w:sz w:val="32"/>
          <w:szCs w:val="32"/>
        </w:rPr>
      </w:pPr>
      <w:r>
        <w:rPr>
          <w:rFonts w:eastAsia="仿宋_GB2312"/>
          <w:sz w:val="32"/>
          <w:szCs w:val="32"/>
        </w:rPr>
        <w:t>区卫生健康局：6195362</w:t>
      </w:r>
    </w:p>
    <w:p>
      <w:pPr>
        <w:spacing w:line="560" w:lineRule="exact"/>
        <w:ind w:firstLine="640" w:firstLineChars="200"/>
        <w:rPr>
          <w:rFonts w:eastAsia="仿宋_GB2312"/>
          <w:sz w:val="32"/>
          <w:szCs w:val="32"/>
        </w:rPr>
      </w:pPr>
      <w:r>
        <w:rPr>
          <w:rFonts w:eastAsia="仿宋_GB2312"/>
          <w:sz w:val="32"/>
          <w:szCs w:val="32"/>
        </w:rPr>
        <w:t>区应急局：6195211</w:t>
      </w:r>
    </w:p>
    <w:p>
      <w:pPr>
        <w:spacing w:line="560" w:lineRule="exact"/>
        <w:ind w:firstLine="640" w:firstLineChars="200"/>
        <w:rPr>
          <w:rFonts w:eastAsia="仿宋_GB2312"/>
          <w:sz w:val="32"/>
          <w:szCs w:val="32"/>
        </w:rPr>
      </w:pPr>
      <w:r>
        <w:rPr>
          <w:rFonts w:eastAsia="仿宋_GB2312"/>
          <w:sz w:val="32"/>
          <w:szCs w:val="32"/>
        </w:rPr>
        <w:t>区市场监管局：6412122</w:t>
      </w:r>
    </w:p>
    <w:p>
      <w:pPr>
        <w:spacing w:line="560" w:lineRule="exact"/>
        <w:ind w:firstLine="640" w:firstLineChars="200"/>
        <w:rPr>
          <w:rFonts w:eastAsia="仿宋_GB2312"/>
          <w:sz w:val="32"/>
          <w:szCs w:val="32"/>
        </w:rPr>
      </w:pPr>
      <w:r>
        <w:rPr>
          <w:rFonts w:eastAsia="仿宋_GB2312"/>
          <w:sz w:val="32"/>
          <w:szCs w:val="32"/>
        </w:rPr>
        <w:t>周村交警大队：2139178</w:t>
      </w:r>
    </w:p>
    <w:p>
      <w:pPr>
        <w:spacing w:line="560" w:lineRule="exact"/>
        <w:ind w:firstLine="640" w:firstLineChars="200"/>
        <w:rPr>
          <w:rFonts w:eastAsia="仿宋_GB2312"/>
          <w:sz w:val="32"/>
          <w:szCs w:val="32"/>
        </w:rPr>
      </w:pPr>
      <w:r>
        <w:rPr>
          <w:rFonts w:eastAsia="仿宋_GB2312"/>
          <w:sz w:val="32"/>
          <w:szCs w:val="32"/>
        </w:rPr>
        <w:t>周村消防救援大队：2132340</w:t>
      </w:r>
    </w:p>
    <w:p>
      <w:pPr>
        <w:spacing w:line="560" w:lineRule="exact"/>
        <w:ind w:firstLine="640" w:firstLineChars="200"/>
        <w:rPr>
          <w:rFonts w:eastAsia="仿宋_GB2312"/>
          <w:sz w:val="32"/>
          <w:szCs w:val="32"/>
        </w:rPr>
      </w:pPr>
      <w:r>
        <w:rPr>
          <w:rFonts w:eastAsia="仿宋_GB2312"/>
          <w:sz w:val="32"/>
          <w:szCs w:val="32"/>
        </w:rPr>
        <w:t>5.1.2报告内容</w:t>
      </w:r>
    </w:p>
    <w:p>
      <w:pPr>
        <w:spacing w:line="560" w:lineRule="exact"/>
        <w:ind w:firstLine="640" w:firstLineChars="200"/>
        <w:rPr>
          <w:rFonts w:eastAsia="仿宋_GB2312"/>
          <w:sz w:val="32"/>
          <w:szCs w:val="32"/>
        </w:rPr>
      </w:pPr>
      <w:r>
        <w:rPr>
          <w:rFonts w:eastAsia="仿宋_GB2312"/>
          <w:sz w:val="32"/>
          <w:szCs w:val="32"/>
        </w:rPr>
        <w:t>（1）事故发生的时间、地点、单位；</w:t>
      </w:r>
    </w:p>
    <w:p>
      <w:pPr>
        <w:spacing w:line="560" w:lineRule="exact"/>
        <w:ind w:firstLine="640" w:firstLineChars="200"/>
        <w:rPr>
          <w:rFonts w:eastAsia="仿宋_GB2312"/>
          <w:sz w:val="32"/>
          <w:szCs w:val="32"/>
        </w:rPr>
      </w:pPr>
      <w:r>
        <w:rPr>
          <w:rFonts w:eastAsia="仿宋_GB2312"/>
          <w:sz w:val="32"/>
          <w:szCs w:val="32"/>
        </w:rPr>
        <w:t>（2）伤亡人数；</w:t>
      </w:r>
    </w:p>
    <w:p>
      <w:pPr>
        <w:spacing w:line="560" w:lineRule="exact"/>
        <w:ind w:firstLine="640" w:firstLineChars="200"/>
        <w:rPr>
          <w:rFonts w:eastAsia="仿宋_GB2312"/>
          <w:sz w:val="32"/>
          <w:szCs w:val="32"/>
        </w:rPr>
      </w:pPr>
      <w:r>
        <w:rPr>
          <w:rFonts w:eastAsia="仿宋_GB2312"/>
          <w:sz w:val="32"/>
          <w:szCs w:val="32"/>
        </w:rPr>
        <w:t>（3）事故原因的初步判断、简要经过；</w:t>
      </w:r>
    </w:p>
    <w:p>
      <w:pPr>
        <w:spacing w:line="560" w:lineRule="exact"/>
        <w:ind w:firstLine="640" w:firstLineChars="200"/>
        <w:rPr>
          <w:rFonts w:eastAsia="仿宋_GB2312"/>
          <w:sz w:val="32"/>
          <w:szCs w:val="32"/>
        </w:rPr>
      </w:pPr>
      <w:r>
        <w:rPr>
          <w:rFonts w:eastAsia="仿宋_GB2312"/>
          <w:sz w:val="32"/>
          <w:szCs w:val="32"/>
        </w:rPr>
        <w:t>（4）已经采取的救助措施和救助要求；</w:t>
      </w:r>
    </w:p>
    <w:p>
      <w:pPr>
        <w:spacing w:line="560" w:lineRule="exact"/>
        <w:ind w:firstLine="640" w:firstLineChars="200"/>
        <w:rPr>
          <w:rFonts w:eastAsia="仿宋_GB2312"/>
          <w:sz w:val="32"/>
          <w:szCs w:val="32"/>
        </w:rPr>
      </w:pPr>
      <w:r>
        <w:rPr>
          <w:rFonts w:eastAsia="仿宋_GB2312"/>
          <w:sz w:val="32"/>
          <w:szCs w:val="32"/>
        </w:rPr>
        <w:t>（5）事故报告单位、人员、联系方式。</w:t>
      </w:r>
    </w:p>
    <w:p>
      <w:pPr>
        <w:spacing w:line="560" w:lineRule="exact"/>
        <w:ind w:firstLine="640" w:firstLineChars="200"/>
        <w:rPr>
          <w:rFonts w:eastAsia="楷体_GB2312"/>
          <w:sz w:val="32"/>
          <w:szCs w:val="32"/>
        </w:rPr>
      </w:pPr>
      <w:r>
        <w:rPr>
          <w:rFonts w:eastAsia="楷体_GB2312"/>
          <w:sz w:val="32"/>
          <w:szCs w:val="32"/>
        </w:rPr>
        <w:t>5.2 现场保护</w:t>
      </w:r>
    </w:p>
    <w:p>
      <w:pPr>
        <w:spacing w:line="560" w:lineRule="exact"/>
        <w:ind w:firstLine="640" w:firstLineChars="200"/>
        <w:rPr>
          <w:rFonts w:eastAsia="仿宋_GB2312"/>
          <w:sz w:val="32"/>
          <w:szCs w:val="32"/>
        </w:rPr>
      </w:pPr>
      <w:r>
        <w:rPr>
          <w:rFonts w:eastAsia="仿宋_GB2312"/>
          <w:sz w:val="32"/>
          <w:szCs w:val="32"/>
        </w:rPr>
        <w:t>事故单位应严格保护事故现场，各相关部门单位加强协调，维护好现场治安和交通秩序。因排除险情、抢救伤员和减少财产损失等原因，确需移动现场物品的，需做出标记和详细记录，并拍照录像，最大限度地保护现场、保留痕迹和物证。</w:t>
      </w:r>
    </w:p>
    <w:p>
      <w:pPr>
        <w:spacing w:line="560" w:lineRule="exact"/>
        <w:ind w:firstLine="640" w:firstLineChars="200"/>
        <w:rPr>
          <w:rFonts w:eastAsia="楷体_GB2312"/>
          <w:sz w:val="32"/>
          <w:szCs w:val="32"/>
        </w:rPr>
      </w:pPr>
      <w:r>
        <w:rPr>
          <w:rFonts w:eastAsia="楷体_GB2312"/>
          <w:sz w:val="32"/>
          <w:szCs w:val="32"/>
        </w:rPr>
        <w:t>5.3 启动预案响应</w:t>
      </w:r>
    </w:p>
    <w:p>
      <w:pPr>
        <w:spacing w:line="560" w:lineRule="exact"/>
        <w:ind w:firstLine="640" w:firstLineChars="200"/>
        <w:rPr>
          <w:rFonts w:eastAsia="仿宋_GB2312"/>
          <w:sz w:val="32"/>
          <w:szCs w:val="32"/>
        </w:rPr>
      </w:pPr>
      <w:r>
        <w:rPr>
          <w:rFonts w:eastAsia="仿宋_GB2312"/>
          <w:sz w:val="32"/>
          <w:szCs w:val="32"/>
        </w:rPr>
        <w:t>区住房城乡建设局接到事故报告后，应立即报告指挥部，由指挥部确定是否启动本预案应急响应。确需启动本预案响应的，立即按本预案组织人员赶赴现场，指挥应急救援工作。根据事故抢险救援的需要，指挥部可调用有关救援队伍参与应急救援。</w:t>
      </w:r>
    </w:p>
    <w:p>
      <w:pPr>
        <w:spacing w:line="560" w:lineRule="exact"/>
        <w:ind w:firstLine="640" w:firstLineChars="200"/>
        <w:rPr>
          <w:rFonts w:eastAsia="楷体_GB2312"/>
          <w:sz w:val="32"/>
          <w:szCs w:val="32"/>
        </w:rPr>
      </w:pPr>
      <w:r>
        <w:rPr>
          <w:rFonts w:eastAsia="楷体_GB2312"/>
          <w:sz w:val="32"/>
          <w:szCs w:val="32"/>
        </w:rPr>
        <w:t>5.4 应急救援</w:t>
      </w:r>
    </w:p>
    <w:p>
      <w:pPr>
        <w:spacing w:line="560" w:lineRule="exact"/>
        <w:ind w:firstLine="640" w:firstLineChars="200"/>
        <w:rPr>
          <w:rFonts w:eastAsia="仿宋_GB2312"/>
          <w:sz w:val="32"/>
          <w:szCs w:val="32"/>
        </w:rPr>
      </w:pPr>
      <w:r>
        <w:rPr>
          <w:rFonts w:eastAsia="仿宋_GB2312"/>
          <w:sz w:val="32"/>
          <w:szCs w:val="32"/>
        </w:rPr>
        <w:t>5.4.1紧急处置。专业抢险人员应立即关断就近的相关控制阀门，熄灭一切火种，根据事故严重程度，确定警戒区域。</w:t>
      </w:r>
    </w:p>
    <w:p>
      <w:pPr>
        <w:spacing w:line="560" w:lineRule="exact"/>
        <w:ind w:firstLine="640" w:firstLineChars="200"/>
        <w:rPr>
          <w:rFonts w:eastAsia="仿宋_GB2312"/>
          <w:sz w:val="32"/>
          <w:szCs w:val="32"/>
        </w:rPr>
      </w:pPr>
      <w:r>
        <w:rPr>
          <w:rFonts w:eastAsia="仿宋_GB2312"/>
          <w:sz w:val="32"/>
          <w:szCs w:val="32"/>
        </w:rPr>
        <w:t>5.4.2人员疏散。根据警戒区域及各部门单位的职责分工，迅速组织警戒区内无关人员撤离至安全地带，并根据进一步发生的危险程度逐步扩大外撤范围。</w:t>
      </w:r>
    </w:p>
    <w:p>
      <w:pPr>
        <w:spacing w:line="560" w:lineRule="exact"/>
        <w:ind w:firstLine="640" w:firstLineChars="200"/>
        <w:rPr>
          <w:rFonts w:eastAsia="仿宋_GB2312"/>
          <w:sz w:val="32"/>
          <w:szCs w:val="32"/>
        </w:rPr>
      </w:pPr>
      <w:r>
        <w:rPr>
          <w:rFonts w:eastAsia="仿宋_GB2312"/>
          <w:sz w:val="32"/>
          <w:szCs w:val="32"/>
        </w:rPr>
        <w:t>5.4.3工程抢险。根据可能的危险目标，按照专业救援方案实施抢险救援。</w:t>
      </w:r>
    </w:p>
    <w:p>
      <w:pPr>
        <w:spacing w:line="560" w:lineRule="exact"/>
        <w:ind w:firstLine="640" w:firstLineChars="200"/>
        <w:rPr>
          <w:rFonts w:eastAsia="仿宋_GB2312"/>
          <w:sz w:val="32"/>
          <w:szCs w:val="32"/>
        </w:rPr>
      </w:pPr>
      <w:r>
        <w:rPr>
          <w:rFonts w:eastAsia="仿宋_GB2312"/>
          <w:sz w:val="32"/>
          <w:szCs w:val="32"/>
        </w:rPr>
        <w:t>（1）泄漏。如燃气管道泄漏，迅速确定泄漏点，对其进行封堵。</w:t>
      </w:r>
    </w:p>
    <w:p>
      <w:pPr>
        <w:spacing w:line="560" w:lineRule="exact"/>
        <w:ind w:firstLine="640" w:firstLineChars="200"/>
        <w:rPr>
          <w:rFonts w:eastAsia="仿宋_GB2312"/>
          <w:sz w:val="32"/>
          <w:szCs w:val="32"/>
        </w:rPr>
      </w:pPr>
      <w:r>
        <w:rPr>
          <w:rFonts w:eastAsia="仿宋_GB2312"/>
          <w:sz w:val="32"/>
          <w:szCs w:val="32"/>
        </w:rPr>
        <w:t>（2）中毒、火灾或爆炸。除对泄漏进行紧急处置外，对现场进行保护和清理，救助伤员。</w:t>
      </w:r>
    </w:p>
    <w:p>
      <w:pPr>
        <w:spacing w:line="560" w:lineRule="exact"/>
        <w:ind w:firstLine="640" w:firstLineChars="200"/>
        <w:rPr>
          <w:rFonts w:eastAsia="仿宋_GB2312"/>
          <w:sz w:val="32"/>
          <w:szCs w:val="32"/>
        </w:rPr>
      </w:pPr>
      <w:r>
        <w:rPr>
          <w:rFonts w:eastAsia="仿宋_GB2312"/>
          <w:sz w:val="32"/>
          <w:szCs w:val="32"/>
        </w:rPr>
        <w:t>（3）其他由专业队伍按照燃气经营企业详细的单项事故处理预案进行救援。</w:t>
      </w:r>
    </w:p>
    <w:p>
      <w:pPr>
        <w:spacing w:line="560" w:lineRule="exact"/>
        <w:ind w:firstLine="640" w:firstLineChars="200"/>
        <w:rPr>
          <w:rFonts w:eastAsia="仿宋_GB2312"/>
          <w:sz w:val="32"/>
          <w:szCs w:val="32"/>
        </w:rPr>
      </w:pPr>
      <w:r>
        <w:rPr>
          <w:rFonts w:eastAsia="仿宋_GB2312"/>
          <w:sz w:val="32"/>
          <w:szCs w:val="32"/>
        </w:rPr>
        <w:t>5.4.4应急救援措施</w:t>
      </w:r>
    </w:p>
    <w:p>
      <w:pPr>
        <w:spacing w:line="560" w:lineRule="exact"/>
        <w:ind w:firstLine="640" w:firstLineChars="200"/>
        <w:rPr>
          <w:rFonts w:eastAsia="仿宋_GB2312"/>
          <w:sz w:val="32"/>
          <w:szCs w:val="32"/>
        </w:rPr>
      </w:pPr>
      <w:r>
        <w:rPr>
          <w:rFonts w:eastAsia="仿宋_GB2312"/>
          <w:sz w:val="32"/>
          <w:szCs w:val="32"/>
        </w:rPr>
        <w:t>（1）抢救受害人员。事故发生后，各相关部门单位及时、有序、有效地清理事故现场，搜寻、急救与安全转运伤员，降低伤亡率、减少事故损失。</w:t>
      </w:r>
    </w:p>
    <w:p>
      <w:pPr>
        <w:spacing w:line="560" w:lineRule="exact"/>
        <w:ind w:firstLine="640" w:firstLineChars="200"/>
        <w:rPr>
          <w:rFonts w:eastAsia="仿宋_GB2312"/>
          <w:sz w:val="32"/>
          <w:szCs w:val="32"/>
        </w:rPr>
      </w:pPr>
      <w:r>
        <w:rPr>
          <w:rFonts w:eastAsia="仿宋_GB2312"/>
          <w:sz w:val="32"/>
          <w:szCs w:val="32"/>
        </w:rPr>
        <w:t>（2）监控潜在险情并及时消除。对发生在人口稠密地区的事故，应尽快组织工程抢险队与技术专家及时救援，控制事故继续扩大。</w:t>
      </w:r>
    </w:p>
    <w:p>
      <w:pPr>
        <w:spacing w:line="560" w:lineRule="exact"/>
        <w:ind w:firstLine="640" w:firstLineChars="200"/>
        <w:rPr>
          <w:rFonts w:eastAsia="仿宋_GB2312"/>
          <w:sz w:val="32"/>
          <w:szCs w:val="32"/>
        </w:rPr>
      </w:pPr>
      <w:r>
        <w:rPr>
          <w:rFonts w:eastAsia="仿宋_GB2312"/>
          <w:sz w:val="32"/>
          <w:szCs w:val="32"/>
        </w:rPr>
        <w:t>（3）指导和组织群众采取各种措施进行自身防护和互救工作，并迅速撤离出危险区域。</w:t>
      </w:r>
    </w:p>
    <w:p>
      <w:pPr>
        <w:spacing w:line="560" w:lineRule="exact"/>
        <w:ind w:firstLine="640" w:firstLineChars="200"/>
        <w:rPr>
          <w:rFonts w:eastAsia="仿宋_GB2312"/>
          <w:sz w:val="32"/>
          <w:szCs w:val="32"/>
        </w:rPr>
      </w:pPr>
      <w:r>
        <w:rPr>
          <w:rFonts w:eastAsia="仿宋_GB2312"/>
          <w:sz w:val="32"/>
          <w:szCs w:val="32"/>
        </w:rPr>
        <w:t>（4）及时切断现场电力，防止引发火灾或爆炸。对可能造成人体、动植物、土壤、水源等危害的物品，应迅速采取封闭、隔离、洗消等措施，并由区生态环境分局、区卫生健康局进行监测、处置。</w:t>
      </w:r>
    </w:p>
    <w:p>
      <w:pPr>
        <w:spacing w:line="560" w:lineRule="exact"/>
        <w:ind w:firstLine="640" w:firstLineChars="200"/>
        <w:rPr>
          <w:rFonts w:eastAsia="楷体_GB2312"/>
          <w:sz w:val="32"/>
          <w:szCs w:val="32"/>
        </w:rPr>
      </w:pPr>
      <w:r>
        <w:rPr>
          <w:rFonts w:eastAsia="楷体_GB2312"/>
          <w:sz w:val="32"/>
          <w:szCs w:val="32"/>
        </w:rPr>
        <w:t>5.5 新闻发布</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按照突发事件信息发布的相关法规，指挥部应及时、准确、客观、全面地发布事故信息。事故发生的第一时间要向社会发布简要信息，并根据事件处置情况做好后续发布工作。</w:t>
      </w:r>
    </w:p>
    <w:p>
      <w:pPr>
        <w:spacing w:line="560" w:lineRule="exact"/>
        <w:ind w:firstLine="640" w:firstLineChars="200"/>
        <w:rPr>
          <w:rFonts w:eastAsia="楷体_GB2312"/>
          <w:sz w:val="32"/>
          <w:szCs w:val="32"/>
        </w:rPr>
      </w:pPr>
      <w:r>
        <w:rPr>
          <w:rFonts w:eastAsia="楷体_GB2312"/>
          <w:sz w:val="32"/>
          <w:szCs w:val="32"/>
        </w:rPr>
        <w:t>5.6 善后处理</w:t>
      </w:r>
    </w:p>
    <w:p>
      <w:pPr>
        <w:spacing w:line="560" w:lineRule="exact"/>
        <w:ind w:firstLine="640" w:firstLineChars="200"/>
        <w:rPr>
          <w:rFonts w:eastAsia="仿宋_GB2312"/>
          <w:sz w:val="32"/>
          <w:szCs w:val="32"/>
        </w:rPr>
      </w:pPr>
      <w:r>
        <w:rPr>
          <w:rFonts w:eastAsia="仿宋_GB2312"/>
          <w:sz w:val="32"/>
          <w:szCs w:val="32"/>
        </w:rPr>
        <w:t>指挥部要督促协调有关部门单位依法认真做好死、伤者家属的安抚、赔偿及其他善后工作，确保社会稳定。</w:t>
      </w:r>
    </w:p>
    <w:p>
      <w:pPr>
        <w:spacing w:line="560" w:lineRule="exact"/>
        <w:ind w:firstLine="640" w:firstLineChars="200"/>
        <w:rPr>
          <w:rFonts w:eastAsia="黑体"/>
          <w:sz w:val="32"/>
          <w:szCs w:val="32"/>
        </w:rPr>
      </w:pPr>
      <w:r>
        <w:rPr>
          <w:rFonts w:eastAsia="黑体"/>
          <w:sz w:val="32"/>
          <w:szCs w:val="32"/>
        </w:rPr>
        <w:t xml:space="preserve">6 </w:t>
      </w:r>
      <w:r>
        <w:rPr>
          <w:rFonts w:hint="eastAsia" w:eastAsia="黑体"/>
          <w:sz w:val="32"/>
          <w:szCs w:val="32"/>
        </w:rPr>
        <w:t xml:space="preserve"> </w:t>
      </w:r>
      <w:r>
        <w:rPr>
          <w:rFonts w:eastAsia="黑体"/>
          <w:sz w:val="32"/>
          <w:szCs w:val="32"/>
        </w:rPr>
        <w:t>应急结束</w:t>
      </w:r>
    </w:p>
    <w:p>
      <w:pPr>
        <w:spacing w:line="560" w:lineRule="exact"/>
        <w:ind w:firstLine="640" w:firstLineChars="200"/>
        <w:rPr>
          <w:rFonts w:hint="eastAsia" w:eastAsia="仿宋_GB2312"/>
          <w:sz w:val="32"/>
          <w:szCs w:val="32"/>
        </w:rPr>
      </w:pPr>
      <w:r>
        <w:rPr>
          <w:rFonts w:eastAsia="仿宋_GB2312"/>
          <w:sz w:val="32"/>
          <w:szCs w:val="32"/>
        </w:rPr>
        <w:t>担任应急救援任务的有关部门单位应及时向指挥部报告救援工作进展情况，由指挥部做出撤离现场、结束救援工作的决定。</w:t>
      </w:r>
    </w:p>
    <w:p>
      <w:pPr>
        <w:spacing w:line="560" w:lineRule="exact"/>
        <w:ind w:firstLine="640" w:firstLineChars="200"/>
        <w:rPr>
          <w:rFonts w:hint="eastAsia" w:eastAsia="仿宋_GB2312"/>
          <w:sz w:val="32"/>
          <w:szCs w:val="32"/>
        </w:rPr>
      </w:pPr>
    </w:p>
    <w:p>
      <w:pPr>
        <w:spacing w:line="560" w:lineRule="exact"/>
        <w:ind w:firstLine="640" w:firstLineChars="200"/>
        <w:rPr>
          <w:rFonts w:eastAsia="仿宋_GB2312"/>
          <w:sz w:val="32"/>
          <w:szCs w:val="32"/>
        </w:rPr>
      </w:pPr>
      <w:r>
        <w:rPr>
          <w:rFonts w:eastAsia="仿宋_GB2312"/>
          <w:sz w:val="32"/>
          <w:szCs w:val="32"/>
        </w:rPr>
        <w:t>附件：周村区燃气事故应急救援流程图</w:t>
      </w:r>
    </w:p>
    <w:p>
      <w:pPr>
        <w:spacing w:line="560" w:lineRule="exact"/>
        <w:rPr>
          <w:rFonts w:eastAsia="黑体"/>
          <w:sz w:val="32"/>
          <w:szCs w:val="32"/>
        </w:rPr>
      </w:pPr>
      <w:r>
        <w:rPr>
          <w:rFonts w:eastAsia="仿宋_GB2312"/>
          <w:sz w:val="32"/>
          <w:szCs w:val="32"/>
        </w:rPr>
        <w:br w:type="page"/>
      </w:r>
      <w:r>
        <w:rPr>
          <w:rFonts w:eastAsia="黑体"/>
          <w:sz w:val="32"/>
          <w:szCs w:val="32"/>
        </w:rPr>
        <w:t>附件</w:t>
      </w:r>
    </w:p>
    <w:p>
      <w:pPr>
        <w:spacing w:line="560" w:lineRule="exact"/>
        <w:rPr>
          <w:rFonts w:eastAsia="仿宋_GB2312"/>
          <w:sz w:val="32"/>
          <w:szCs w:val="32"/>
        </w:rPr>
      </w:pPr>
    </w:p>
    <w:p>
      <w:pPr>
        <w:spacing w:line="560" w:lineRule="exact"/>
        <w:jc w:val="center"/>
        <w:rPr>
          <w:rFonts w:eastAsia="方正小标宋简体"/>
          <w:sz w:val="44"/>
          <w:szCs w:val="44"/>
        </w:rPr>
      </w:pPr>
      <w:r>
        <w:rPr>
          <w:rFonts w:eastAsia="方正小标宋简体"/>
          <w:sz w:val="44"/>
          <w:szCs w:val="44"/>
        </w:rPr>
        <w:t>周村区燃气事故应急救援流程图</w:t>
      </w:r>
    </w:p>
    <w:p>
      <w:pPr>
        <w:spacing w:line="560" w:lineRule="exact"/>
      </w:pPr>
    </w:p>
    <w:p>
      <w:pPr>
        <w:spacing w:line="560" w:lineRule="exact"/>
        <w:jc w:val="center"/>
      </w:pPr>
      <w:r>
        <mc:AlternateContent>
          <mc:Choice Requires="wpg">
            <w:drawing>
              <wp:anchor distT="0" distB="0" distL="114300" distR="114300" simplePos="0" relativeHeight="251678720" behindDoc="0" locked="0" layoutInCell="1" allowOverlap="1">
                <wp:simplePos x="0" y="0"/>
                <wp:positionH relativeFrom="column">
                  <wp:posOffset>914400</wp:posOffset>
                </wp:positionH>
                <wp:positionV relativeFrom="paragraph">
                  <wp:posOffset>50800</wp:posOffset>
                </wp:positionV>
                <wp:extent cx="3829050" cy="6042660"/>
                <wp:effectExtent l="6350" t="6350" r="12700" b="8890"/>
                <wp:wrapNone/>
                <wp:docPr id="76" name="组合 358"/>
                <wp:cNvGraphicFramePr/>
                <a:graphic xmlns:a="http://schemas.openxmlformats.org/drawingml/2006/main">
                  <a:graphicData uri="http://schemas.microsoft.com/office/word/2010/wordprocessingGroup">
                    <wpg:wgp>
                      <wpg:cNvGrpSpPr/>
                      <wpg:grpSpPr>
                        <a:xfrm>
                          <a:off x="0" y="0"/>
                          <a:ext cx="3829050" cy="6042660"/>
                          <a:chOff x="0" y="0"/>
                          <a:chExt cx="6030" cy="9516"/>
                        </a:xfrm>
                      </wpg:grpSpPr>
                      <wps:wsp>
                        <wps:cNvPr id="61" name="Text Box 4"/>
                        <wps:cNvSpPr txBox="true"/>
                        <wps:spPr>
                          <a:xfrm>
                            <a:off x="1770" y="0"/>
                            <a:ext cx="2520" cy="624"/>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ascii="仿宋_GB2312" w:eastAsia="仿宋_GB2312"/>
                                  <w:sz w:val="28"/>
                                  <w:szCs w:val="28"/>
                                </w:rPr>
                              </w:pPr>
                              <w:r>
                                <w:rPr>
                                  <w:rFonts w:hint="eastAsia" w:ascii="仿宋_GB2312" w:eastAsia="仿宋_GB2312"/>
                                  <w:sz w:val="28"/>
                                  <w:szCs w:val="28"/>
                                </w:rPr>
                                <w:t>事故发生单位</w:t>
                              </w:r>
                            </w:p>
                          </w:txbxContent>
                        </wps:txbx>
                        <wps:bodyPr wrap="square" upright="true"/>
                      </wps:wsp>
                      <wps:wsp>
                        <wps:cNvPr id="62" name="Text Box 5"/>
                        <wps:cNvSpPr txBox="true"/>
                        <wps:spPr>
                          <a:xfrm>
                            <a:off x="2025" y="1248"/>
                            <a:ext cx="2548" cy="650"/>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ascii="仿宋_GB2312" w:eastAsia="仿宋_GB2312"/>
                                  <w:sz w:val="28"/>
                                  <w:szCs w:val="28"/>
                                </w:rPr>
                              </w:pPr>
                              <w:r>
                                <w:rPr>
                                  <w:rFonts w:hint="eastAsia" w:ascii="仿宋_GB2312" w:eastAsia="仿宋_GB2312"/>
                                  <w:sz w:val="28"/>
                                  <w:szCs w:val="28"/>
                                </w:rPr>
                                <w:t>区住房城乡建设局</w:t>
                              </w:r>
                            </w:p>
                          </w:txbxContent>
                        </wps:txbx>
                        <wps:bodyPr wrap="none" tIns="3600" bIns="0" upright="true">
                          <a:spAutoFit/>
                        </wps:bodyPr>
                      </wps:wsp>
                      <wps:wsp>
                        <wps:cNvPr id="63" name="Text Box 6"/>
                        <wps:cNvSpPr txBox="true"/>
                        <wps:spPr>
                          <a:xfrm>
                            <a:off x="1260" y="2496"/>
                            <a:ext cx="3510" cy="780"/>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ind w:firstLine="140" w:firstLineChars="50"/>
                                <w:rPr>
                                  <w:rFonts w:hint="eastAsia" w:ascii="仿宋_GB2312" w:eastAsia="仿宋_GB2312"/>
                                  <w:sz w:val="28"/>
                                  <w:szCs w:val="28"/>
                                </w:rPr>
                              </w:pPr>
                              <w:r>
                                <w:rPr>
                                  <w:rFonts w:hint="eastAsia" w:ascii="仿宋_GB2312" w:eastAsia="仿宋_GB2312"/>
                                  <w:sz w:val="28"/>
                                  <w:szCs w:val="28"/>
                                </w:rPr>
                                <w:t>周村区燃气事故指挥部</w:t>
                              </w:r>
                            </w:p>
                          </w:txbxContent>
                        </wps:txbx>
                        <wps:bodyPr wrap="square" upright="true"/>
                      </wps:wsp>
                      <wps:wsp>
                        <wps:cNvPr id="64" name="Text Box 7"/>
                        <wps:cNvSpPr txBox="true"/>
                        <wps:spPr>
                          <a:xfrm>
                            <a:off x="1665" y="3900"/>
                            <a:ext cx="2700" cy="624"/>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rPr>
                                  <w:rFonts w:hint="eastAsia" w:ascii="仿宋_GB2312" w:eastAsia="仿宋_GB2312"/>
                                  <w:sz w:val="28"/>
                                  <w:szCs w:val="28"/>
                                </w:rPr>
                              </w:pPr>
                              <w:r>
                                <w:rPr>
                                  <w:rFonts w:hint="eastAsia" w:ascii="仿宋_GB2312" w:eastAsia="仿宋_GB2312"/>
                                  <w:sz w:val="28"/>
                                  <w:szCs w:val="28"/>
                                </w:rPr>
                                <w:t>确定是否启动预案</w:t>
                              </w:r>
                            </w:p>
                          </w:txbxContent>
                        </wps:txbx>
                        <wps:bodyPr wrap="square" upright="true"/>
                      </wps:wsp>
                      <wps:wsp>
                        <wps:cNvPr id="65" name="Text Box 8"/>
                        <wps:cNvSpPr txBox="true"/>
                        <wps:spPr>
                          <a:xfrm>
                            <a:off x="0" y="5148"/>
                            <a:ext cx="6030" cy="624"/>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rPr>
                                  <w:rFonts w:hint="eastAsia" w:ascii="仿宋_GB2312" w:eastAsia="仿宋_GB2312"/>
                                  <w:sz w:val="28"/>
                                  <w:szCs w:val="28"/>
                                </w:rPr>
                              </w:pPr>
                              <w:r>
                                <w:rPr>
                                  <w:rFonts w:hint="eastAsia" w:ascii="仿宋_GB2312" w:eastAsia="仿宋_GB2312"/>
                                  <w:sz w:val="28"/>
                                  <w:szCs w:val="28"/>
                                </w:rPr>
                                <w:t>各成员单位按照各自责分工开展应急救援工作</w:t>
                              </w:r>
                            </w:p>
                          </w:txbxContent>
                        </wps:txbx>
                        <wps:bodyPr wrap="square" upright="true"/>
                      </wps:wsp>
                      <wps:wsp>
                        <wps:cNvPr id="66" name="Text Box 9"/>
                        <wps:cNvSpPr txBox="true"/>
                        <wps:spPr>
                          <a:xfrm>
                            <a:off x="750" y="6396"/>
                            <a:ext cx="4590" cy="624"/>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rPr>
                                  <w:rFonts w:hint="eastAsia" w:ascii="仿宋_GB2312" w:eastAsia="仿宋_GB2312"/>
                                  <w:sz w:val="30"/>
                                  <w:szCs w:val="30"/>
                                </w:rPr>
                              </w:pPr>
                              <w:r>
                                <w:rPr>
                                  <w:rFonts w:hint="eastAsia" w:ascii="仿宋_GB2312" w:eastAsia="仿宋_GB2312"/>
                                  <w:sz w:val="28"/>
                                  <w:szCs w:val="28"/>
                                </w:rPr>
                                <w:t>各成员单位将救援情况报告指挥部</w:t>
                              </w:r>
                            </w:p>
                          </w:txbxContent>
                        </wps:txbx>
                        <wps:bodyPr wrap="square" upright="true"/>
                      </wps:wsp>
                      <wps:wsp>
                        <wps:cNvPr id="67" name="Text Box 10"/>
                        <wps:cNvSpPr txBox="true"/>
                        <wps:spPr>
                          <a:xfrm>
                            <a:off x="990" y="7644"/>
                            <a:ext cx="4050" cy="624"/>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rPr>
                                  <w:rFonts w:hint="eastAsia" w:ascii="仿宋_GB2312" w:eastAsia="仿宋_GB2312"/>
                                  <w:sz w:val="28"/>
                                  <w:szCs w:val="28"/>
                                </w:rPr>
                              </w:pPr>
                              <w:r>
                                <w:rPr>
                                  <w:rFonts w:hint="eastAsia" w:ascii="仿宋_GB2312" w:eastAsia="仿宋_GB2312"/>
                                  <w:sz w:val="28"/>
                                  <w:szCs w:val="28"/>
                                </w:rPr>
                                <w:t>指挥部确定是否结束救援工作</w:t>
                              </w:r>
                            </w:p>
                          </w:txbxContent>
                        </wps:txbx>
                        <wps:bodyPr wrap="square" upright="true"/>
                      </wps:wsp>
                      <wps:wsp>
                        <wps:cNvPr id="68" name="Text Box 11"/>
                        <wps:cNvSpPr txBox="true"/>
                        <wps:spPr>
                          <a:xfrm>
                            <a:off x="1200" y="8892"/>
                            <a:ext cx="3675" cy="624"/>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rPr>
                                  <w:rFonts w:hint="eastAsia" w:ascii="仿宋_GB2312" w:eastAsia="仿宋_GB2312"/>
                                  <w:sz w:val="28"/>
                                  <w:szCs w:val="28"/>
                                </w:rPr>
                              </w:pPr>
                              <w:r>
                                <w:rPr>
                                  <w:rFonts w:hint="eastAsia" w:ascii="仿宋_GB2312" w:eastAsia="仿宋_GB2312"/>
                                  <w:sz w:val="28"/>
                                  <w:szCs w:val="28"/>
                                </w:rPr>
                                <w:t>应急救援结束，本预案终止</w:t>
                              </w:r>
                            </w:p>
                          </w:txbxContent>
                        </wps:txbx>
                        <wps:bodyPr wrap="square" upright="true"/>
                      </wps:wsp>
                      <wps:wsp>
                        <wps:cNvPr id="69" name="Line 12"/>
                        <wps:cNvSpPr/>
                        <wps:spPr>
                          <a:xfrm>
                            <a:off x="3000" y="624"/>
                            <a:ext cx="0" cy="624"/>
                          </a:xfrm>
                          <a:prstGeom prst="line">
                            <a:avLst/>
                          </a:prstGeom>
                          <a:ln w="9525" cap="flat" cmpd="sng">
                            <a:solidFill>
                              <a:srgbClr val="000000"/>
                            </a:solidFill>
                            <a:prstDash val="solid"/>
                            <a:headEnd type="none" w="med" len="med"/>
                            <a:tailEnd type="triangle" w="med" len="med"/>
                          </a:ln>
                        </wps:spPr>
                        <wps:bodyPr upright="true"/>
                      </wps:wsp>
                      <wps:wsp>
                        <wps:cNvPr id="70" name="Line 13"/>
                        <wps:cNvSpPr/>
                        <wps:spPr>
                          <a:xfrm>
                            <a:off x="3030" y="1872"/>
                            <a:ext cx="0" cy="624"/>
                          </a:xfrm>
                          <a:prstGeom prst="line">
                            <a:avLst/>
                          </a:prstGeom>
                          <a:ln w="9525" cap="flat" cmpd="sng">
                            <a:solidFill>
                              <a:srgbClr val="000000"/>
                            </a:solidFill>
                            <a:prstDash val="solid"/>
                            <a:headEnd type="none" w="med" len="med"/>
                            <a:tailEnd type="triangle" w="med" len="med"/>
                          </a:ln>
                        </wps:spPr>
                        <wps:bodyPr upright="true"/>
                      </wps:wsp>
                      <wps:wsp>
                        <wps:cNvPr id="71" name="Line 14"/>
                        <wps:cNvSpPr/>
                        <wps:spPr>
                          <a:xfrm>
                            <a:off x="3030" y="3276"/>
                            <a:ext cx="0" cy="624"/>
                          </a:xfrm>
                          <a:prstGeom prst="line">
                            <a:avLst/>
                          </a:prstGeom>
                          <a:ln w="9525" cap="flat" cmpd="sng">
                            <a:solidFill>
                              <a:srgbClr val="000000"/>
                            </a:solidFill>
                            <a:prstDash val="solid"/>
                            <a:headEnd type="none" w="med" len="med"/>
                            <a:tailEnd type="triangle" w="med" len="med"/>
                          </a:ln>
                        </wps:spPr>
                        <wps:bodyPr upright="true"/>
                      </wps:wsp>
                      <wps:wsp>
                        <wps:cNvPr id="72" name="Line 15"/>
                        <wps:cNvSpPr/>
                        <wps:spPr>
                          <a:xfrm>
                            <a:off x="3030" y="4524"/>
                            <a:ext cx="0" cy="624"/>
                          </a:xfrm>
                          <a:prstGeom prst="line">
                            <a:avLst/>
                          </a:prstGeom>
                          <a:ln w="9525" cap="flat" cmpd="sng">
                            <a:solidFill>
                              <a:srgbClr val="000000"/>
                            </a:solidFill>
                            <a:prstDash val="solid"/>
                            <a:headEnd type="none" w="med" len="med"/>
                            <a:tailEnd type="triangle" w="med" len="med"/>
                          </a:ln>
                        </wps:spPr>
                        <wps:bodyPr upright="true"/>
                      </wps:wsp>
                      <wps:wsp>
                        <wps:cNvPr id="73" name="Line 16"/>
                        <wps:cNvSpPr/>
                        <wps:spPr>
                          <a:xfrm>
                            <a:off x="3030" y="5772"/>
                            <a:ext cx="0" cy="624"/>
                          </a:xfrm>
                          <a:prstGeom prst="line">
                            <a:avLst/>
                          </a:prstGeom>
                          <a:ln w="9525" cap="flat" cmpd="sng">
                            <a:solidFill>
                              <a:srgbClr val="000000"/>
                            </a:solidFill>
                            <a:prstDash val="solid"/>
                            <a:headEnd type="none" w="med" len="med"/>
                            <a:tailEnd type="triangle" w="med" len="med"/>
                          </a:ln>
                        </wps:spPr>
                        <wps:bodyPr upright="true"/>
                      </wps:wsp>
                      <wps:wsp>
                        <wps:cNvPr id="74" name="Line 17"/>
                        <wps:cNvSpPr/>
                        <wps:spPr>
                          <a:xfrm>
                            <a:off x="3030" y="7020"/>
                            <a:ext cx="0" cy="624"/>
                          </a:xfrm>
                          <a:prstGeom prst="line">
                            <a:avLst/>
                          </a:prstGeom>
                          <a:ln w="9525" cap="flat" cmpd="sng">
                            <a:solidFill>
                              <a:srgbClr val="000000"/>
                            </a:solidFill>
                            <a:prstDash val="solid"/>
                            <a:headEnd type="none" w="med" len="med"/>
                            <a:tailEnd type="triangle" w="med" len="med"/>
                          </a:ln>
                        </wps:spPr>
                        <wps:bodyPr upright="true"/>
                      </wps:wsp>
                      <wps:wsp>
                        <wps:cNvPr id="75" name="Line 18"/>
                        <wps:cNvSpPr/>
                        <wps:spPr>
                          <a:xfrm>
                            <a:off x="3030" y="8268"/>
                            <a:ext cx="0" cy="624"/>
                          </a:xfrm>
                          <a:prstGeom prst="line">
                            <a:avLst/>
                          </a:prstGeom>
                          <a:ln w="9525" cap="flat" cmpd="sng">
                            <a:solidFill>
                              <a:srgbClr val="000000"/>
                            </a:solidFill>
                            <a:prstDash val="solid"/>
                            <a:headEnd type="none" w="med" len="med"/>
                            <a:tailEnd type="triangle" w="med" len="med"/>
                          </a:ln>
                        </wps:spPr>
                        <wps:bodyPr upright="true"/>
                      </wps:wsp>
                    </wpg:wgp>
                  </a:graphicData>
                </a:graphic>
              </wp:anchor>
            </w:drawing>
          </mc:Choice>
          <mc:Fallback>
            <w:pict>
              <v:group id="组合 358" o:spid="_x0000_s1026" o:spt="203" style="position:absolute;left:0pt;margin-left:72pt;margin-top:4pt;height:475.8pt;width:301.5pt;z-index:251678720;mso-width-relative:page;mso-height-relative:page;" coordsize="6030,9516" o:gfxdata="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">
                <o:lock v:ext="edit" grouping="f" rotation="f" text="f" aspectratio="f"/>
                <v:shape id="Text Box 4" o:spid="_x0000_s1026" o:spt="202" type="#_x0000_t202" style="position:absolute;left:1770;top:0;height:624;width:2520;" fillcolor="#FFFFFF" filled="t" stroked="t" coordsize="21600,21600" o:gfxdata="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gQkLQvwAAANsAAAAPAAAAAAAAAAEAIAAAADgAAABkcnMvZG93bnJl&#10;di54bWxQSwECFAAUAAAACACHTuJAMy8FnjsAAAA5AAAAEAAAAAAAAAABACAAAAAkAQAAZHJzL3No&#10;YXBleG1sLnhtbFBLBQYAAAAABgAGAFsBAADOAwAAAAA=&#10;">
                  <v:fill on="t" focussize="0,0"/>
                  <v:stroke weight="1pt" color="#000000" joinstyle="miter"/>
                  <v:imagedata o:title=""/>
                  <o:lock v:ext="edit" aspectratio="f"/>
                  <v:textbox>
                    <w:txbxContent>
                      <w:p>
                        <w:pPr>
                          <w:jc w:val="center"/>
                          <w:rPr>
                            <w:rFonts w:hint="eastAsia" w:ascii="仿宋_GB2312" w:eastAsia="仿宋_GB2312"/>
                            <w:sz w:val="28"/>
                            <w:szCs w:val="28"/>
                          </w:rPr>
                        </w:pPr>
                        <w:r>
                          <w:rPr>
                            <w:rFonts w:hint="eastAsia" w:ascii="仿宋_GB2312" w:eastAsia="仿宋_GB2312"/>
                            <w:sz w:val="28"/>
                            <w:szCs w:val="28"/>
                          </w:rPr>
                          <w:t>事故发生单位</w:t>
                        </w:r>
                      </w:p>
                    </w:txbxContent>
                  </v:textbox>
                </v:shape>
                <v:shape id="Text Box 5" o:spid="_x0000_s1026" o:spt="202" type="#_x0000_t202" style="position:absolute;left:2025;top:1248;height:650;width:2548;mso-wrap-style:none;" fillcolor="#FFFFFF" filled="t" stroked="t" coordsize="21600,21600" o:gfxdata="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PBuU5K+AAAA2wAAAA8AAAAAAAAAAQAgAAAAOAAAAGRycy9kb3ducmV2&#10;LnhtbFBLAQIUABQAAAAIAIdO4kAzLwWeOwAAADkAAAAQAAAAAAAAAAEAIAAAACMBAABkcnMvc2hh&#10;cGV4bWwueG1sUEsFBgAAAAAGAAYAWwEAAM0DAAAAAA==&#10;">
                  <v:fill on="t" focussize="0,0"/>
                  <v:stroke weight="1pt" color="#000000" joinstyle="miter"/>
                  <v:imagedata o:title=""/>
                  <o:lock v:ext="edit" aspectratio="f"/>
                  <v:textbox inset="2.54mm,0.1mm,2.54mm,0mm" style="mso-fit-shape-to-text:t;">
                    <w:txbxContent>
                      <w:p>
                        <w:pPr>
                          <w:jc w:val="center"/>
                          <w:rPr>
                            <w:rFonts w:hint="eastAsia" w:ascii="仿宋_GB2312" w:eastAsia="仿宋_GB2312"/>
                            <w:sz w:val="28"/>
                            <w:szCs w:val="28"/>
                          </w:rPr>
                        </w:pPr>
                        <w:r>
                          <w:rPr>
                            <w:rFonts w:hint="eastAsia" w:ascii="仿宋_GB2312" w:eastAsia="仿宋_GB2312"/>
                            <w:sz w:val="28"/>
                            <w:szCs w:val="28"/>
                          </w:rPr>
                          <w:t>区住房城乡建设局</w:t>
                        </w:r>
                      </w:p>
                    </w:txbxContent>
                  </v:textbox>
                </v:shape>
                <v:shape id="Text Box 6" o:spid="_x0000_s1026" o:spt="202" type="#_x0000_t202" style="position:absolute;left:1260;top:2496;height:780;width:3510;" fillcolor="#FFFFFF" filled="t" stroked="t" coordsize="21600,21600" o:gfxdata="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3Hk8vwAAANsAAAAPAAAAAAAAAAEAIAAAADgAAABkcnMvZG93bnJl&#10;di54bWxQSwECFAAUAAAACACHTuJAMy8FnjsAAAA5AAAAEAAAAAAAAAABACAAAAAkAQAAZHJzL3No&#10;YXBleG1sLnhtbFBLBQYAAAAABgAGAFsBAADOAwAAAAA=&#10;">
                  <v:fill on="t" focussize="0,0"/>
                  <v:stroke weight="1pt" color="#000000" joinstyle="miter"/>
                  <v:imagedata o:title=""/>
                  <o:lock v:ext="edit" aspectratio="f"/>
                  <v:textbox>
                    <w:txbxContent>
                      <w:p>
                        <w:pPr>
                          <w:ind w:firstLine="140" w:firstLineChars="50"/>
                          <w:rPr>
                            <w:rFonts w:hint="eastAsia" w:ascii="仿宋_GB2312" w:eastAsia="仿宋_GB2312"/>
                            <w:sz w:val="28"/>
                            <w:szCs w:val="28"/>
                          </w:rPr>
                        </w:pPr>
                        <w:r>
                          <w:rPr>
                            <w:rFonts w:hint="eastAsia" w:ascii="仿宋_GB2312" w:eastAsia="仿宋_GB2312"/>
                            <w:sz w:val="28"/>
                            <w:szCs w:val="28"/>
                          </w:rPr>
                          <w:t>周村区燃气事故指挥部</w:t>
                        </w:r>
                      </w:p>
                    </w:txbxContent>
                  </v:textbox>
                </v:shape>
                <v:shape id="Text Box 7" o:spid="_x0000_s1026" o:spt="202" type="#_x0000_t202" style="position:absolute;left:1665;top:3900;height:624;width:2700;" fillcolor="#FFFFFF" filled="t" stroked="t" coordsize="21600,21600" o:gfxdata="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wNeFIvwAAANsAAAAPAAAAAAAAAAEAIAAAADgAAABkcnMvZG93bnJl&#10;di54bWxQSwECFAAUAAAACACHTuJAMy8FnjsAAAA5AAAAEAAAAAAAAAABACAAAAAkAQAAZHJzL3No&#10;YXBleG1sLnhtbFBLBQYAAAAABgAGAFsBAADOAwAAAAA=&#10;">
                  <v:fill on="t" focussize="0,0"/>
                  <v:stroke weight="1pt" color="#000000" joinstyle="miter"/>
                  <v:imagedata o:title=""/>
                  <o:lock v:ext="edit" aspectratio="f"/>
                  <v:textbox>
                    <w:txbxContent>
                      <w:p>
                        <w:pPr>
                          <w:rPr>
                            <w:rFonts w:hint="eastAsia" w:ascii="仿宋_GB2312" w:eastAsia="仿宋_GB2312"/>
                            <w:sz w:val="28"/>
                            <w:szCs w:val="28"/>
                          </w:rPr>
                        </w:pPr>
                        <w:r>
                          <w:rPr>
                            <w:rFonts w:hint="eastAsia" w:ascii="仿宋_GB2312" w:eastAsia="仿宋_GB2312"/>
                            <w:sz w:val="28"/>
                            <w:szCs w:val="28"/>
                          </w:rPr>
                          <w:t>确定是否启动预案</w:t>
                        </w:r>
                      </w:p>
                    </w:txbxContent>
                  </v:textbox>
                </v:shape>
                <v:shape id="Text Box 8" o:spid="_x0000_s1026" o:spt="202" type="#_x0000_t202" style="position:absolute;left:0;top:5148;height:624;width:6030;" fillcolor="#FFFFFF" filled="t" stroked="t" coordsize="21600,21600" o:gfxdata="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feUTTvwAAANsAAAAPAAAAAAAAAAEAIAAAADgAAABkcnMvZG93bnJl&#10;di54bWxQSwECFAAUAAAACACHTuJAMy8FnjsAAAA5AAAAEAAAAAAAAAABACAAAAAkAQAAZHJzL3No&#10;YXBleG1sLnhtbFBLBQYAAAAABgAGAFsBAADOAwAAAAA=&#10;">
                  <v:fill on="t" focussize="0,0"/>
                  <v:stroke weight="1pt" color="#000000" joinstyle="miter"/>
                  <v:imagedata o:title=""/>
                  <o:lock v:ext="edit" aspectratio="f"/>
                  <v:textbox>
                    <w:txbxContent>
                      <w:p>
                        <w:pPr>
                          <w:rPr>
                            <w:rFonts w:hint="eastAsia" w:ascii="仿宋_GB2312" w:eastAsia="仿宋_GB2312"/>
                            <w:sz w:val="28"/>
                            <w:szCs w:val="28"/>
                          </w:rPr>
                        </w:pPr>
                        <w:r>
                          <w:rPr>
                            <w:rFonts w:hint="eastAsia" w:ascii="仿宋_GB2312" w:eastAsia="仿宋_GB2312"/>
                            <w:sz w:val="28"/>
                            <w:szCs w:val="28"/>
                          </w:rPr>
                          <w:t>各成员单位按照各自责分工开展应急救援工作</w:t>
                        </w:r>
                      </w:p>
                    </w:txbxContent>
                  </v:textbox>
                </v:shape>
                <v:shape id="Text Box 9" o:spid="_x0000_s1026" o:spt="202" type="#_x0000_t202" style="position:absolute;left:750;top:6396;height:624;width:4590;" fillcolor="#FFFFFF" filled="t" stroked="t" coordsize="21600,21600" o:gfxdata="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K+r2qS+AAAA2wAAAA8AAAAAAAAAAQAgAAAAOAAAAGRycy9kb3ducmV2&#10;LnhtbFBLAQIUABQAAAAIAIdO4kAzLwWeOwAAADkAAAAQAAAAAAAAAAEAIAAAACMBAABkcnMvc2hh&#10;cGV4bWwueG1sUEsFBgAAAAAGAAYAWwEAAM0DAAAAAA==&#10;">
                  <v:fill on="t" focussize="0,0"/>
                  <v:stroke weight="1pt" color="#000000" joinstyle="miter"/>
                  <v:imagedata o:title=""/>
                  <o:lock v:ext="edit" aspectratio="f"/>
                  <v:textbox>
                    <w:txbxContent>
                      <w:p>
                        <w:pPr>
                          <w:rPr>
                            <w:rFonts w:hint="eastAsia" w:ascii="仿宋_GB2312" w:eastAsia="仿宋_GB2312"/>
                            <w:sz w:val="30"/>
                            <w:szCs w:val="30"/>
                          </w:rPr>
                        </w:pPr>
                        <w:r>
                          <w:rPr>
                            <w:rFonts w:hint="eastAsia" w:ascii="仿宋_GB2312" w:eastAsia="仿宋_GB2312"/>
                            <w:sz w:val="28"/>
                            <w:szCs w:val="28"/>
                          </w:rPr>
                          <w:t>各成员单位将救援情况报告指挥部</w:t>
                        </w:r>
                      </w:p>
                    </w:txbxContent>
                  </v:textbox>
                </v:shape>
                <v:shape id="Text Box 10" o:spid="_x0000_s1026" o:spt="202" type="#_x0000_t202" style="position:absolute;left:990;top:7644;height:624;width:4050;" fillcolor="#FFFFFF" filled="t" stroked="t" coordsize="21600,21600" o:gfxdata="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Dnfz++AAAA2wAAAA8AAAAAAAAAAQAgAAAAOAAAAGRycy9kb3ducmV2&#10;LnhtbFBLAQIUABQAAAAIAIdO4kAzLwWeOwAAADkAAAAQAAAAAAAAAAEAIAAAACMBAABkcnMvc2hh&#10;cGV4bWwueG1sUEsFBgAAAAAGAAYAWwEAAM0DAAAAAA==&#10;">
                  <v:fill on="t" focussize="0,0"/>
                  <v:stroke weight="1pt" color="#000000" joinstyle="miter"/>
                  <v:imagedata o:title=""/>
                  <o:lock v:ext="edit" aspectratio="f"/>
                  <v:textbox>
                    <w:txbxContent>
                      <w:p>
                        <w:pPr>
                          <w:rPr>
                            <w:rFonts w:hint="eastAsia" w:ascii="仿宋_GB2312" w:eastAsia="仿宋_GB2312"/>
                            <w:sz w:val="28"/>
                            <w:szCs w:val="28"/>
                          </w:rPr>
                        </w:pPr>
                        <w:r>
                          <w:rPr>
                            <w:rFonts w:hint="eastAsia" w:ascii="仿宋_GB2312" w:eastAsia="仿宋_GB2312"/>
                            <w:sz w:val="28"/>
                            <w:szCs w:val="28"/>
                          </w:rPr>
                          <w:t>指挥部确定是否结束救援工作</w:t>
                        </w:r>
                      </w:p>
                    </w:txbxContent>
                  </v:textbox>
                </v:shape>
                <v:shape id="Text Box 11" o:spid="_x0000_s1026" o:spt="202" type="#_x0000_t202" style="position:absolute;left:1200;top:8892;height:624;width:3675;" fillcolor="#FFFFFF" filled="t" stroked="t" coordsize="21600,21600" o:gfxdata="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LF46027AAAA2wAAAA8AAAAAAAAAAQAgAAAAOAAAAGRycy9kb3ducmV2Lnht&#10;bFBLAQIUABQAAAAIAIdO4kAzLwWeOwAAADkAAAAQAAAAAAAAAAEAIAAAACABAABkcnMvc2hhcGV4&#10;bWwueG1sUEsFBgAAAAAGAAYAWwEAAMoDAAAAAA==&#10;">
                  <v:fill on="t" focussize="0,0"/>
                  <v:stroke weight="1pt" color="#000000" joinstyle="miter"/>
                  <v:imagedata o:title=""/>
                  <o:lock v:ext="edit" aspectratio="f"/>
                  <v:textbox>
                    <w:txbxContent>
                      <w:p>
                        <w:pPr>
                          <w:rPr>
                            <w:rFonts w:hint="eastAsia" w:ascii="仿宋_GB2312" w:eastAsia="仿宋_GB2312"/>
                            <w:sz w:val="28"/>
                            <w:szCs w:val="28"/>
                          </w:rPr>
                        </w:pPr>
                        <w:r>
                          <w:rPr>
                            <w:rFonts w:hint="eastAsia" w:ascii="仿宋_GB2312" w:eastAsia="仿宋_GB2312"/>
                            <w:sz w:val="28"/>
                            <w:szCs w:val="28"/>
                          </w:rPr>
                          <w:t>应急救援结束，本预案终止</w:t>
                        </w:r>
                      </w:p>
                    </w:txbxContent>
                  </v:textbox>
                </v:shape>
                <v:line id="Line 12" o:spid="_x0000_s1026" o:spt="20" style="position:absolute;left:3000;top:624;height:624;width:0;" filled="f" stroked="t" coordsize="21600,21600" o:gfxdata="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KCVJku+AAAA2wAAAA8AAAAAAAAAAQAgAAAAOAAAAGRycy9kb3ducmV2&#10;LnhtbFBLAQIUABQAAAAIAIdO4kAzLwWeOwAAADkAAAAQAAAAAAAAAAEAIAAAACMBAABkcnMvc2hh&#10;cGV4bWwueG1sUEsFBgAAAAAGAAYAWwEAAM0DAAAAAA==&#10;">
                  <v:fill on="f" focussize="0,0"/>
                  <v:stroke color="#000000" joinstyle="round" endarrow="block"/>
                  <v:imagedata o:title=""/>
                  <o:lock v:ext="edit" aspectratio="f"/>
                </v:line>
                <v:line id="Line 13" o:spid="_x0000_s1026" o:spt="20" style="position:absolute;left:3030;top:1872;height:624;width:0;" filled="f" stroked="t" coordsize="21600,21600" o:gfxdata="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LR2GQu7AAAA2wAAAA8AAAAAAAAAAQAgAAAAOAAAAGRycy9kb3ducmV2Lnht&#10;bFBLAQIUABQAAAAIAIdO4kAzLwWeOwAAADkAAAAQAAAAAAAAAAEAIAAAACABAABkcnMvc2hhcGV4&#10;bWwueG1sUEsFBgAAAAAGAAYAWwEAAMoDAAAAAA==&#10;">
                  <v:fill on="f" focussize="0,0"/>
                  <v:stroke color="#000000" joinstyle="round" endarrow="block"/>
                  <v:imagedata o:title=""/>
                  <o:lock v:ext="edit" aspectratio="f"/>
                </v:line>
                <v:line id="Line 14" o:spid="_x0000_s1026" o:spt="20" style="position:absolute;left:3030;top:3276;height:624;width:0;" filled="f" stroked="t" coordsize="21600,21600" o:gfxdata="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s6vJC+AAAA2wAAAA8AAAAAAAAAAQAgAAAAOAAAAGRycy9kb3ducmV2&#10;LnhtbFBLAQIUABQAAAAIAIdO4kAzLwWeOwAAADkAAAAQAAAAAAAAAAEAIAAAACMBAABkcnMvc2hh&#10;cGV4bWwueG1sUEsFBgAAAAAGAAYAWwEAAM0DAAAAAA==&#10;">
                  <v:fill on="f" focussize="0,0"/>
                  <v:stroke color="#000000" joinstyle="round" endarrow="block"/>
                  <v:imagedata o:title=""/>
                  <o:lock v:ext="edit" aspectratio="f"/>
                </v:line>
                <v:line id="Line 15" o:spid="_x0000_s1026" o:spt="20" style="position:absolute;left:3030;top:4524;height:624;width:0;" filled="f" stroked="t" coordsize="21600,21600" o:gfxdata="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r6CLnvwAAANsAAAAPAAAAAAAAAAEAIAAAADgAAABkcnMvZG93bnJl&#10;di54bWxQSwECFAAUAAAACACHTuJAMy8FnjsAAAA5AAAAEAAAAAAAAAABACAAAAAkAQAAZHJzL3No&#10;YXBleG1sLnhtbFBLBQYAAAAABgAGAFsBAADOAwAAAAA=&#10;">
                  <v:fill on="f" focussize="0,0"/>
                  <v:stroke color="#000000" joinstyle="round" endarrow="block"/>
                  <v:imagedata o:title=""/>
                  <o:lock v:ext="edit" aspectratio="f"/>
                </v:line>
                <v:line id="Line 16" o:spid="_x0000_s1026" o:spt="20" style="position:absolute;left:3030;top:5772;height:624;width:0;" filled="f" stroked="t" coordsize="21600,21600" o:gfxdata="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EpId8vwAAANsAAAAPAAAAAAAAAAEAIAAAADgAAABkcnMvZG93bnJl&#10;di54bWxQSwECFAAUAAAACACHTuJAMy8FnjsAAAA5AAAAEAAAAAAAAAABACAAAAAkAQAAZHJzL3No&#10;YXBleG1sLnhtbFBLBQYAAAAABgAGAFsBAADOAwAAAAA=&#10;">
                  <v:fill on="f" focussize="0,0"/>
                  <v:stroke color="#000000" joinstyle="round" endarrow="block"/>
                  <v:imagedata o:title=""/>
                  <o:lock v:ext="edit" aspectratio="f"/>
                </v:line>
                <v:line id="Line 17" o:spid="_x0000_s1026" o:spt="20" style="position:absolute;left:3030;top:7020;height:624;width:0;" filled="f" stroked="t" coordsize="21600,21600" o:gfxdata="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LTR8IvwAAANsAAAAPAAAAAAAAAAEAIAAAADgAAABkcnMvZG93bnJl&#10;di54bWxQSwECFAAUAAAACACHTuJAMy8FnjsAAAA5AAAAEAAAAAAAAAABACAAAAAkAQAAZHJzL3No&#10;YXBleG1sLnhtbFBLBQYAAAAABgAGAFsBAADOAwAAAAA=&#10;">
                  <v:fill on="f" focussize="0,0"/>
                  <v:stroke color="#000000" joinstyle="round" endarrow="block"/>
                  <v:imagedata o:title=""/>
                  <o:lock v:ext="edit" aspectratio="f"/>
                </v:line>
                <v:line id="Line 18" o:spid="_x0000_s1026" o:spt="20" style="position:absolute;left:3030;top:8268;height:624;width:0;" filled="f" stroked="t" coordsize="21600,21600" o:gfxdata="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kAbqTvwAAANsAAAAPAAAAAAAAAAEAIAAAADgAAABkcnMvZG93bnJl&#10;di54bWxQSwECFAAUAAAACACHTuJAMy8FnjsAAAA5AAAAEAAAAAAAAAABACAAAAAkAQAAZHJzL3No&#10;YXBleG1sLnhtbFBLBQYAAAAABgAGAFsBAADOAwAAAAA=&#10;">
                  <v:fill on="f" focussize="0,0"/>
                  <v:stroke color="#000000" joinstyle="round" endarrow="block"/>
                  <v:imagedata o:title=""/>
                  <o:lock v:ext="edit" aspectratio="f"/>
                </v:line>
              </v:group>
            </w:pict>
          </mc:Fallback>
        </mc:AlternateContent>
      </w:r>
      <w:r>
        <mc:AlternateContent>
          <mc:Choice Requires="wpg">
            <w:drawing>
              <wp:inline distT="0" distB="0" distL="114300" distR="114300">
                <wp:extent cx="1143000" cy="297815"/>
                <wp:effectExtent l="0" t="0" r="0" b="0"/>
                <wp:docPr id="2" name="组合 298"/>
                <wp:cNvGraphicFramePr>
                  <a:graphicFrameLocks xmlns:a="http://schemas.openxmlformats.org/drawingml/2006/main" noChangeAspect="true"/>
                </wp:cNvGraphicFramePr>
                <a:graphic xmlns:a="http://schemas.openxmlformats.org/drawingml/2006/main">
                  <a:graphicData uri="http://schemas.microsoft.com/office/word/2010/wordprocessingGroup">
                    <wpg:wgp>
                      <wpg:cNvGrpSpPr>
                        <a:grpSpLocks noRot="true" noChangeAspect="true"/>
                      </wpg:cNvGrpSpPr>
                      <wpg:grpSpPr>
                        <a:xfrm>
                          <a:off x="0" y="0"/>
                          <a:ext cx="1143000" cy="297815"/>
                          <a:chOff x="0" y="0"/>
                          <a:chExt cx="1440" cy="372"/>
                        </a:xfrm>
                      </wpg:grpSpPr>
                      <wps:wsp>
                        <wps:cNvPr id="1" name="Picture 3"/>
                        <wps:cNvSpPr>
                          <a:spLocks noChangeAspect="true" noTextEdit="true"/>
                        </wps:cNvSpPr>
                        <wps:spPr>
                          <a:xfrm>
                            <a:off x="0" y="0"/>
                            <a:ext cx="1440" cy="372"/>
                          </a:xfrm>
                          <a:prstGeom prst="rect">
                            <a:avLst/>
                          </a:prstGeom>
                          <a:noFill/>
                          <a:ln>
                            <a:noFill/>
                          </a:ln>
                        </wps:spPr>
                        <wps:bodyPr wrap="square" upright="true"/>
                      </wps:wsp>
                    </wpg:wgp>
                  </a:graphicData>
                </a:graphic>
              </wp:inline>
            </w:drawing>
          </mc:Choice>
          <mc:Fallback>
            <w:pict>
              <v:group id="组合 298" o:spid="_x0000_s1026" o:spt="203" style="height:23.45pt;width:90pt;" coordsize="1440,372" o:gfxdata="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kgJM&#10;fdUAAAAEAQAADwAAAAAAAAABACAAAAA4AAAAZHJzL2Rvd25yZXYueG1sUEsBAhQAFAAAAAgAh07i&#10;QH2qEIUPAgAAogQAAA4AAAAAAAAAAQAgAAAAOgEAAGRycy9lMm9Eb2MueG1sUEsFBgAAAAAGAAYA&#10;WQEAALsFAAAAAA==&#10;">
                <o:lock v:ext="edit" grouping="f" rotation="t" text="t" aspectratio="t"/>
                <v:rect id="Picture 3" o:spid="_x0000_s1026" o:spt="1" style="position:absolute;left:0;top:0;height:372;width:1440;" filled="f" stroked="f" coordsize="21600,21600" o:gfxdata="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zDgpTboAAADaAAAADwAAAAAAAAABACAAAAA4AAAAZHJzL2Rvd25yZXYueG1s&#10;UEsBAhQAFAAAAAgAh07iQDMvBZ47AAAAOQAAABAAAAAAAAAAAQAgAAAAHwEAAGRycy9zaGFwZXht&#10;bC54bWxQSwUGAAAAAAYABgBbAQAAyQMAAAAA&#10;">
                  <v:fill on="f" focussize="0,0"/>
                  <v:stroke on="f"/>
                  <v:imagedata o:title=""/>
                  <o:lock v:ext="edit" text="t" aspectratio="t"/>
                </v:rect>
                <w10:wrap type="none"/>
                <w10:anchorlock/>
              </v:group>
            </w:pict>
          </mc:Fallback>
        </mc:AlternateContent>
      </w:r>
    </w:p>
    <w:p>
      <w:pPr>
        <w:spacing w:line="560" w:lineRule="exact"/>
        <w:ind w:firstLine="4095" w:firstLineChars="1950"/>
      </w:pPr>
    </w:p>
    <w:p>
      <w:pPr>
        <w:spacing w:line="560" w:lineRule="exact"/>
      </w:pPr>
    </w:p>
    <w:p>
      <w:pPr>
        <w:spacing w:line="560" w:lineRule="exact"/>
      </w:pPr>
    </w:p>
    <w:p>
      <w:pPr>
        <w:spacing w:line="560" w:lineRule="exact"/>
      </w:pPr>
    </w:p>
    <w:p>
      <w:pPr>
        <w:spacing w:line="560" w:lineRule="exact"/>
        <w:ind w:firstLine="4095" w:firstLineChars="1950"/>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autoSpaceDE w:val="0"/>
        <w:autoSpaceDN w:val="0"/>
        <w:adjustRightInd w:val="0"/>
        <w:spacing w:line="560" w:lineRule="exact"/>
        <w:jc w:val="center"/>
        <w:rPr>
          <w:rFonts w:eastAsia="方正小标宋简体"/>
          <w:bCs/>
          <w:kern w:val="0"/>
          <w:sz w:val="44"/>
          <w:szCs w:val="20"/>
          <w:lang/>
        </w:rPr>
      </w:pPr>
      <w:r>
        <w:rPr>
          <w:rFonts w:eastAsia="方正小标宋简体"/>
          <w:bCs/>
          <w:kern w:val="0"/>
          <w:sz w:val="44"/>
          <w:szCs w:val="20"/>
          <w:lang/>
        </w:rPr>
        <w:t>周村区供热安全事故应急预案</w:t>
      </w:r>
    </w:p>
    <w:p>
      <w:pPr>
        <w:autoSpaceDE w:val="0"/>
        <w:autoSpaceDN w:val="0"/>
        <w:adjustRightInd w:val="0"/>
        <w:spacing w:line="560" w:lineRule="exact"/>
        <w:jc w:val="left"/>
        <w:rPr>
          <w:rFonts w:eastAsia="仿宋_GB2312"/>
          <w:kern w:val="0"/>
          <w:sz w:val="44"/>
          <w:szCs w:val="20"/>
          <w:lang/>
        </w:rPr>
      </w:pPr>
    </w:p>
    <w:p>
      <w:pPr>
        <w:autoSpaceDE w:val="0"/>
        <w:autoSpaceDN w:val="0"/>
        <w:adjustRightInd w:val="0"/>
        <w:spacing w:line="560" w:lineRule="exact"/>
        <w:jc w:val="center"/>
        <w:rPr>
          <w:rFonts w:eastAsia="黑体"/>
          <w:kern w:val="0"/>
          <w:sz w:val="32"/>
          <w:szCs w:val="32"/>
          <w:lang/>
        </w:rPr>
      </w:pPr>
      <w:r>
        <w:rPr>
          <w:rFonts w:eastAsia="黑体"/>
          <w:snapToGrid w:val="0"/>
          <w:kern w:val="0"/>
          <w:sz w:val="32"/>
          <w:szCs w:val="32"/>
          <w:lang/>
        </w:rPr>
        <w:t>目</w:t>
      </w:r>
      <w:r>
        <w:rPr>
          <w:rFonts w:hint="eastAsia" w:eastAsia="黑体"/>
          <w:snapToGrid w:val="0"/>
          <w:kern w:val="0"/>
          <w:sz w:val="32"/>
          <w:szCs w:val="32"/>
          <w:lang/>
        </w:rPr>
        <w:t xml:space="preserve">  </w:t>
      </w:r>
      <w:r>
        <w:rPr>
          <w:rFonts w:eastAsia="黑体"/>
          <w:snapToGrid w:val="0"/>
          <w:kern w:val="0"/>
          <w:sz w:val="32"/>
          <w:szCs w:val="32"/>
          <w:lang/>
        </w:rPr>
        <w:t>录</w:t>
      </w:r>
    </w:p>
    <w:p>
      <w:pPr>
        <w:autoSpaceDE w:val="0"/>
        <w:autoSpaceDN w:val="0"/>
        <w:adjustRightInd w:val="0"/>
        <w:spacing w:line="560" w:lineRule="exact"/>
        <w:ind w:firstLine="640" w:firstLineChars="200"/>
        <w:jc w:val="left"/>
        <w:rPr>
          <w:rFonts w:eastAsia="黑体"/>
          <w:kern w:val="0"/>
          <w:sz w:val="32"/>
          <w:szCs w:val="20"/>
          <w:lang/>
        </w:rPr>
      </w:pPr>
      <w:r>
        <w:rPr>
          <w:rFonts w:eastAsia="黑体"/>
          <w:kern w:val="0"/>
          <w:sz w:val="32"/>
          <w:szCs w:val="20"/>
          <w:lang/>
        </w:rPr>
        <w:t>1  总则</w:t>
      </w:r>
    </w:p>
    <w:p>
      <w:pPr>
        <w:autoSpaceDE w:val="0"/>
        <w:autoSpaceDN w:val="0"/>
        <w:adjustRightInd w:val="0"/>
        <w:spacing w:line="560" w:lineRule="exact"/>
        <w:ind w:firstLine="640" w:firstLineChars="200"/>
        <w:jc w:val="left"/>
        <w:rPr>
          <w:rFonts w:eastAsia="仿宋_GB2312"/>
          <w:kern w:val="0"/>
          <w:sz w:val="32"/>
          <w:szCs w:val="20"/>
          <w:lang/>
        </w:rPr>
      </w:pPr>
      <w:r>
        <w:rPr>
          <w:rFonts w:eastAsia="黑体"/>
          <w:kern w:val="0"/>
          <w:sz w:val="32"/>
          <w:szCs w:val="20"/>
          <w:lang/>
        </w:rPr>
        <w:t xml:space="preserve">   </w:t>
      </w:r>
      <w:r>
        <w:rPr>
          <w:rFonts w:eastAsia="仿宋_GB2312"/>
          <w:kern w:val="0"/>
          <w:sz w:val="32"/>
          <w:szCs w:val="20"/>
          <w:lang/>
        </w:rPr>
        <w:t>1.1  编制目的</w:t>
      </w:r>
    </w:p>
    <w:p>
      <w:pPr>
        <w:autoSpaceDE w:val="0"/>
        <w:autoSpaceDN w:val="0"/>
        <w:adjustRightInd w:val="0"/>
        <w:spacing w:line="560" w:lineRule="exact"/>
        <w:ind w:firstLine="640" w:firstLineChars="200"/>
        <w:jc w:val="left"/>
        <w:rPr>
          <w:rFonts w:eastAsia="仿宋_GB2312"/>
          <w:kern w:val="0"/>
          <w:sz w:val="32"/>
          <w:szCs w:val="20"/>
          <w:lang/>
        </w:rPr>
      </w:pPr>
      <w:r>
        <w:rPr>
          <w:rFonts w:eastAsia="黑体"/>
          <w:kern w:val="0"/>
          <w:sz w:val="32"/>
          <w:szCs w:val="20"/>
        </w:rPr>
        <w:t xml:space="preserve">   </w:t>
      </w:r>
      <w:r>
        <w:rPr>
          <w:rFonts w:eastAsia="仿宋_GB2312"/>
          <w:kern w:val="0"/>
          <w:sz w:val="32"/>
          <w:szCs w:val="20"/>
        </w:rPr>
        <w:t xml:space="preserve">1.2  </w:t>
      </w:r>
      <w:r>
        <w:rPr>
          <w:rFonts w:eastAsia="仿宋_GB2312"/>
          <w:kern w:val="0"/>
          <w:sz w:val="32"/>
          <w:szCs w:val="20"/>
          <w:lang/>
        </w:rPr>
        <w:t>编制依据</w:t>
      </w:r>
    </w:p>
    <w:p>
      <w:pPr>
        <w:autoSpaceDE w:val="0"/>
        <w:autoSpaceDN w:val="0"/>
        <w:adjustRightInd w:val="0"/>
        <w:spacing w:line="560" w:lineRule="exact"/>
        <w:ind w:firstLine="640" w:firstLineChars="200"/>
        <w:jc w:val="left"/>
        <w:rPr>
          <w:rFonts w:eastAsia="仿宋_GB2312"/>
          <w:kern w:val="0"/>
          <w:sz w:val="32"/>
          <w:szCs w:val="20"/>
          <w:lang/>
        </w:rPr>
      </w:pPr>
      <w:r>
        <w:rPr>
          <w:rFonts w:eastAsia="仿宋_GB2312"/>
          <w:kern w:val="0"/>
          <w:sz w:val="32"/>
          <w:szCs w:val="20"/>
          <w:lang/>
        </w:rPr>
        <w:t xml:space="preserve">   1.3  适用范围</w:t>
      </w:r>
    </w:p>
    <w:p>
      <w:pPr>
        <w:autoSpaceDE w:val="0"/>
        <w:autoSpaceDN w:val="0"/>
        <w:adjustRightInd w:val="0"/>
        <w:spacing w:line="560" w:lineRule="exact"/>
        <w:ind w:firstLine="640" w:firstLineChars="200"/>
        <w:jc w:val="left"/>
        <w:rPr>
          <w:rFonts w:eastAsia="仿宋_GB2312"/>
          <w:kern w:val="0"/>
          <w:sz w:val="32"/>
          <w:szCs w:val="20"/>
          <w:lang/>
        </w:rPr>
      </w:pPr>
      <w:r>
        <w:rPr>
          <w:rFonts w:eastAsia="仿宋_GB2312"/>
          <w:kern w:val="0"/>
          <w:sz w:val="32"/>
          <w:szCs w:val="20"/>
          <w:lang/>
        </w:rPr>
        <w:t xml:space="preserve">   1.4  基本原则</w:t>
      </w:r>
    </w:p>
    <w:p>
      <w:pPr>
        <w:autoSpaceDE w:val="0"/>
        <w:autoSpaceDN w:val="0"/>
        <w:adjustRightInd w:val="0"/>
        <w:spacing w:line="560" w:lineRule="exact"/>
        <w:ind w:firstLine="640" w:firstLineChars="200"/>
        <w:jc w:val="left"/>
        <w:rPr>
          <w:rFonts w:eastAsia="仿宋_GB2312"/>
          <w:kern w:val="0"/>
          <w:sz w:val="32"/>
          <w:szCs w:val="20"/>
          <w:lang/>
        </w:rPr>
      </w:pPr>
      <w:r>
        <w:rPr>
          <w:rFonts w:eastAsia="仿宋_GB2312"/>
          <w:kern w:val="0"/>
          <w:sz w:val="32"/>
          <w:szCs w:val="20"/>
          <w:lang/>
        </w:rPr>
        <w:t xml:space="preserve">   1.5  供热安全事故等级</w:t>
      </w:r>
    </w:p>
    <w:p>
      <w:pPr>
        <w:autoSpaceDE w:val="0"/>
        <w:autoSpaceDN w:val="0"/>
        <w:adjustRightInd w:val="0"/>
        <w:spacing w:line="560" w:lineRule="exact"/>
        <w:ind w:firstLine="640" w:firstLineChars="200"/>
        <w:jc w:val="left"/>
        <w:rPr>
          <w:rFonts w:eastAsia="黑体"/>
          <w:kern w:val="0"/>
          <w:sz w:val="32"/>
          <w:szCs w:val="20"/>
          <w:lang/>
        </w:rPr>
      </w:pPr>
      <w:r>
        <w:rPr>
          <w:rFonts w:eastAsia="黑体"/>
          <w:kern w:val="0"/>
          <w:sz w:val="32"/>
          <w:szCs w:val="20"/>
          <w:lang/>
        </w:rPr>
        <w:t>2  组织体系</w:t>
      </w:r>
    </w:p>
    <w:p>
      <w:pPr>
        <w:autoSpaceDE w:val="0"/>
        <w:autoSpaceDN w:val="0"/>
        <w:adjustRightInd w:val="0"/>
        <w:spacing w:line="560" w:lineRule="exact"/>
        <w:ind w:firstLine="640" w:firstLineChars="200"/>
        <w:jc w:val="left"/>
        <w:rPr>
          <w:rFonts w:eastAsia="仿宋_GB2312"/>
          <w:kern w:val="0"/>
          <w:sz w:val="32"/>
          <w:szCs w:val="20"/>
          <w:lang/>
        </w:rPr>
      </w:pPr>
      <w:r>
        <w:rPr>
          <w:rFonts w:eastAsia="黑体"/>
          <w:kern w:val="0"/>
          <w:sz w:val="32"/>
          <w:szCs w:val="20"/>
          <w:lang/>
        </w:rPr>
        <w:t xml:space="preserve">   </w:t>
      </w:r>
      <w:r>
        <w:rPr>
          <w:rFonts w:eastAsia="仿宋_GB2312"/>
          <w:kern w:val="0"/>
          <w:sz w:val="32"/>
          <w:szCs w:val="20"/>
          <w:lang/>
        </w:rPr>
        <w:t>2.1  预案的管理</w:t>
      </w:r>
    </w:p>
    <w:p>
      <w:pPr>
        <w:autoSpaceDE w:val="0"/>
        <w:autoSpaceDN w:val="0"/>
        <w:adjustRightInd w:val="0"/>
        <w:spacing w:line="560" w:lineRule="exact"/>
        <w:ind w:firstLine="640" w:firstLineChars="200"/>
        <w:jc w:val="left"/>
        <w:rPr>
          <w:rFonts w:eastAsia="仿宋_GB2312"/>
          <w:kern w:val="0"/>
          <w:sz w:val="32"/>
          <w:szCs w:val="20"/>
          <w:lang/>
        </w:rPr>
      </w:pPr>
      <w:r>
        <w:rPr>
          <w:rFonts w:eastAsia="仿宋_GB2312"/>
          <w:kern w:val="0"/>
          <w:sz w:val="32"/>
          <w:szCs w:val="20"/>
          <w:lang/>
        </w:rPr>
        <w:t xml:space="preserve">   2.2  指挥机构</w:t>
      </w:r>
    </w:p>
    <w:p>
      <w:pPr>
        <w:autoSpaceDE w:val="0"/>
        <w:autoSpaceDN w:val="0"/>
        <w:adjustRightInd w:val="0"/>
        <w:spacing w:line="560" w:lineRule="exact"/>
        <w:ind w:firstLine="640" w:firstLineChars="200"/>
        <w:jc w:val="left"/>
        <w:rPr>
          <w:rFonts w:eastAsia="黑体"/>
          <w:kern w:val="0"/>
          <w:sz w:val="32"/>
          <w:szCs w:val="20"/>
          <w:lang/>
        </w:rPr>
      </w:pPr>
      <w:r>
        <w:rPr>
          <w:rFonts w:eastAsia="黑体"/>
          <w:kern w:val="0"/>
          <w:sz w:val="32"/>
          <w:szCs w:val="20"/>
          <w:lang/>
        </w:rPr>
        <w:t>3  预警预防</w:t>
      </w:r>
    </w:p>
    <w:p>
      <w:pPr>
        <w:autoSpaceDE w:val="0"/>
        <w:autoSpaceDN w:val="0"/>
        <w:adjustRightInd w:val="0"/>
        <w:spacing w:line="560" w:lineRule="exact"/>
        <w:ind w:firstLine="640" w:firstLineChars="200"/>
        <w:jc w:val="left"/>
        <w:rPr>
          <w:rFonts w:eastAsia="黑体"/>
          <w:kern w:val="0"/>
          <w:sz w:val="32"/>
          <w:szCs w:val="20"/>
          <w:lang/>
        </w:rPr>
      </w:pPr>
      <w:r>
        <w:rPr>
          <w:rFonts w:eastAsia="黑体"/>
          <w:kern w:val="0"/>
          <w:sz w:val="32"/>
          <w:szCs w:val="20"/>
          <w:lang/>
        </w:rPr>
        <w:t>4  应急处置</w:t>
      </w:r>
    </w:p>
    <w:p>
      <w:pPr>
        <w:autoSpaceDE w:val="0"/>
        <w:autoSpaceDN w:val="0"/>
        <w:adjustRightInd w:val="0"/>
        <w:spacing w:line="560" w:lineRule="exact"/>
        <w:ind w:firstLine="640" w:firstLineChars="200"/>
        <w:jc w:val="left"/>
        <w:rPr>
          <w:rFonts w:eastAsia="仿宋_GB2312"/>
          <w:kern w:val="0"/>
          <w:sz w:val="32"/>
          <w:szCs w:val="20"/>
          <w:lang/>
        </w:rPr>
      </w:pPr>
      <w:r>
        <w:rPr>
          <w:rFonts w:eastAsia="黑体"/>
          <w:kern w:val="0"/>
          <w:sz w:val="32"/>
          <w:szCs w:val="20"/>
          <w:lang/>
        </w:rPr>
        <w:t xml:space="preserve">   </w:t>
      </w:r>
      <w:r>
        <w:rPr>
          <w:rFonts w:eastAsia="仿宋_GB2312"/>
          <w:kern w:val="0"/>
          <w:sz w:val="32"/>
          <w:szCs w:val="20"/>
          <w:lang/>
        </w:rPr>
        <w:t>4.1  事故报告</w:t>
      </w:r>
    </w:p>
    <w:p>
      <w:pPr>
        <w:autoSpaceDE w:val="0"/>
        <w:autoSpaceDN w:val="0"/>
        <w:adjustRightInd w:val="0"/>
        <w:spacing w:line="560" w:lineRule="exact"/>
        <w:ind w:firstLine="640" w:firstLineChars="200"/>
        <w:jc w:val="left"/>
        <w:rPr>
          <w:rFonts w:eastAsia="仿宋_GB2312"/>
          <w:kern w:val="0"/>
          <w:sz w:val="32"/>
          <w:szCs w:val="20"/>
          <w:lang/>
        </w:rPr>
      </w:pPr>
      <w:r>
        <w:rPr>
          <w:rFonts w:eastAsia="仿宋_GB2312"/>
          <w:kern w:val="0"/>
          <w:sz w:val="32"/>
          <w:szCs w:val="20"/>
          <w:lang/>
        </w:rPr>
        <w:t xml:space="preserve">   4.2  事故现场区域划分</w:t>
      </w:r>
    </w:p>
    <w:p>
      <w:pPr>
        <w:autoSpaceDE w:val="0"/>
        <w:autoSpaceDN w:val="0"/>
        <w:adjustRightInd w:val="0"/>
        <w:spacing w:line="560" w:lineRule="exact"/>
        <w:ind w:firstLine="640" w:firstLineChars="200"/>
        <w:jc w:val="left"/>
        <w:rPr>
          <w:rFonts w:eastAsia="仿宋_GB2312"/>
          <w:kern w:val="0"/>
          <w:sz w:val="32"/>
          <w:szCs w:val="20"/>
          <w:lang/>
        </w:rPr>
      </w:pPr>
      <w:r>
        <w:rPr>
          <w:rFonts w:eastAsia="仿宋_GB2312"/>
          <w:kern w:val="0"/>
          <w:sz w:val="32"/>
          <w:szCs w:val="20"/>
          <w:lang/>
        </w:rPr>
        <w:t xml:space="preserve">   4.3  应急处置</w:t>
      </w:r>
    </w:p>
    <w:p>
      <w:pPr>
        <w:autoSpaceDE w:val="0"/>
        <w:autoSpaceDN w:val="0"/>
        <w:adjustRightInd w:val="0"/>
        <w:spacing w:line="560" w:lineRule="exact"/>
        <w:ind w:firstLine="640" w:firstLineChars="200"/>
        <w:jc w:val="left"/>
        <w:rPr>
          <w:rFonts w:eastAsia="仿宋_GB2312"/>
          <w:kern w:val="0"/>
          <w:sz w:val="32"/>
          <w:szCs w:val="20"/>
          <w:lang/>
        </w:rPr>
      </w:pPr>
      <w:r>
        <w:rPr>
          <w:rFonts w:eastAsia="仿宋_GB2312"/>
          <w:kern w:val="0"/>
          <w:sz w:val="32"/>
          <w:szCs w:val="20"/>
          <w:lang/>
        </w:rPr>
        <w:t xml:space="preserve">   4.4  信息发布</w:t>
      </w:r>
    </w:p>
    <w:p>
      <w:pPr>
        <w:autoSpaceDE w:val="0"/>
        <w:autoSpaceDN w:val="0"/>
        <w:adjustRightInd w:val="0"/>
        <w:spacing w:line="560" w:lineRule="exact"/>
        <w:ind w:firstLine="640" w:firstLineChars="200"/>
        <w:jc w:val="left"/>
        <w:rPr>
          <w:rFonts w:eastAsia="黑体"/>
          <w:kern w:val="0"/>
          <w:sz w:val="32"/>
          <w:szCs w:val="20"/>
          <w:lang/>
        </w:rPr>
      </w:pPr>
      <w:r>
        <w:rPr>
          <w:rFonts w:eastAsia="黑体"/>
          <w:kern w:val="0"/>
          <w:sz w:val="32"/>
          <w:szCs w:val="20"/>
          <w:lang/>
        </w:rPr>
        <w:t>5  应急保障</w:t>
      </w:r>
    </w:p>
    <w:p>
      <w:pPr>
        <w:autoSpaceDE w:val="0"/>
        <w:autoSpaceDN w:val="0"/>
        <w:adjustRightInd w:val="0"/>
        <w:spacing w:line="560" w:lineRule="exact"/>
        <w:ind w:firstLine="640" w:firstLineChars="200"/>
        <w:jc w:val="left"/>
        <w:rPr>
          <w:rFonts w:eastAsia="仿宋_GB2312"/>
          <w:kern w:val="0"/>
          <w:sz w:val="32"/>
          <w:szCs w:val="20"/>
          <w:lang/>
        </w:rPr>
      </w:pPr>
      <w:r>
        <w:rPr>
          <w:rFonts w:eastAsia="黑体"/>
          <w:kern w:val="0"/>
          <w:sz w:val="32"/>
          <w:szCs w:val="20"/>
          <w:lang/>
        </w:rPr>
        <w:t xml:space="preserve">   </w:t>
      </w:r>
      <w:r>
        <w:rPr>
          <w:rFonts w:eastAsia="仿宋_GB2312"/>
          <w:kern w:val="0"/>
          <w:sz w:val="32"/>
          <w:szCs w:val="20"/>
          <w:lang/>
        </w:rPr>
        <w:t>5.1  资金保障</w:t>
      </w:r>
    </w:p>
    <w:p>
      <w:pPr>
        <w:autoSpaceDE w:val="0"/>
        <w:autoSpaceDN w:val="0"/>
        <w:adjustRightInd w:val="0"/>
        <w:spacing w:line="560" w:lineRule="exact"/>
        <w:ind w:firstLine="640" w:firstLineChars="200"/>
        <w:jc w:val="left"/>
        <w:rPr>
          <w:rFonts w:eastAsia="仿宋_GB2312"/>
          <w:kern w:val="0"/>
          <w:sz w:val="32"/>
          <w:szCs w:val="20"/>
          <w:lang/>
        </w:rPr>
      </w:pPr>
      <w:r>
        <w:rPr>
          <w:rFonts w:eastAsia="仿宋_GB2312"/>
          <w:kern w:val="0"/>
          <w:sz w:val="32"/>
          <w:szCs w:val="20"/>
          <w:lang/>
        </w:rPr>
        <w:t xml:space="preserve">   5.2  物资保障</w:t>
      </w:r>
    </w:p>
    <w:p>
      <w:pPr>
        <w:autoSpaceDE w:val="0"/>
        <w:autoSpaceDN w:val="0"/>
        <w:adjustRightInd w:val="0"/>
        <w:spacing w:line="560" w:lineRule="exact"/>
        <w:ind w:firstLine="640" w:firstLineChars="200"/>
        <w:jc w:val="left"/>
        <w:rPr>
          <w:rFonts w:eastAsia="仿宋_GB2312"/>
          <w:kern w:val="0"/>
          <w:sz w:val="32"/>
          <w:szCs w:val="20"/>
          <w:lang/>
        </w:rPr>
      </w:pPr>
      <w:r>
        <w:rPr>
          <w:rFonts w:eastAsia="仿宋_GB2312"/>
          <w:kern w:val="0"/>
          <w:sz w:val="32"/>
          <w:szCs w:val="20"/>
          <w:lang/>
        </w:rPr>
        <w:t xml:space="preserve">   5.3  应急队伍保障</w:t>
      </w:r>
    </w:p>
    <w:p>
      <w:pPr>
        <w:autoSpaceDE w:val="0"/>
        <w:autoSpaceDN w:val="0"/>
        <w:adjustRightInd w:val="0"/>
        <w:spacing w:line="560" w:lineRule="exact"/>
        <w:ind w:firstLine="640" w:firstLineChars="200"/>
        <w:jc w:val="left"/>
        <w:rPr>
          <w:rFonts w:eastAsia="仿宋_GB2312"/>
          <w:kern w:val="0"/>
          <w:sz w:val="32"/>
          <w:szCs w:val="20"/>
          <w:lang/>
        </w:rPr>
      </w:pPr>
      <w:r>
        <w:rPr>
          <w:rFonts w:eastAsia="仿宋_GB2312"/>
          <w:kern w:val="0"/>
          <w:sz w:val="32"/>
          <w:szCs w:val="20"/>
          <w:lang/>
        </w:rPr>
        <w:t xml:space="preserve">   5.4  技术保障</w:t>
      </w:r>
    </w:p>
    <w:p>
      <w:pPr>
        <w:autoSpaceDE w:val="0"/>
        <w:autoSpaceDN w:val="0"/>
        <w:adjustRightInd w:val="0"/>
        <w:spacing w:line="560" w:lineRule="exact"/>
        <w:ind w:firstLine="640" w:firstLineChars="200"/>
        <w:jc w:val="left"/>
        <w:rPr>
          <w:rFonts w:eastAsia="黑体"/>
          <w:kern w:val="0"/>
          <w:sz w:val="32"/>
          <w:szCs w:val="20"/>
          <w:lang/>
        </w:rPr>
      </w:pPr>
      <w:r>
        <w:rPr>
          <w:rFonts w:eastAsia="黑体"/>
          <w:kern w:val="0"/>
          <w:sz w:val="32"/>
          <w:szCs w:val="20"/>
          <w:lang/>
        </w:rPr>
        <w:t>6  宣传教育、培训与演练</w:t>
      </w:r>
    </w:p>
    <w:p>
      <w:pPr>
        <w:autoSpaceDE w:val="0"/>
        <w:autoSpaceDN w:val="0"/>
        <w:adjustRightInd w:val="0"/>
        <w:spacing w:line="560" w:lineRule="exact"/>
        <w:ind w:firstLine="640" w:firstLineChars="200"/>
        <w:jc w:val="left"/>
        <w:rPr>
          <w:rFonts w:eastAsia="仿宋_GB2312"/>
          <w:kern w:val="0"/>
          <w:sz w:val="32"/>
          <w:szCs w:val="20"/>
          <w:lang/>
        </w:rPr>
      </w:pPr>
      <w:r>
        <w:rPr>
          <w:rFonts w:eastAsia="黑体"/>
          <w:kern w:val="0"/>
          <w:sz w:val="32"/>
          <w:szCs w:val="20"/>
          <w:lang/>
        </w:rPr>
        <w:t xml:space="preserve">   </w:t>
      </w:r>
      <w:r>
        <w:rPr>
          <w:rFonts w:eastAsia="仿宋_GB2312"/>
          <w:kern w:val="0"/>
          <w:sz w:val="32"/>
          <w:szCs w:val="20"/>
          <w:lang/>
        </w:rPr>
        <w:t>6.1  宣传教育</w:t>
      </w:r>
    </w:p>
    <w:p>
      <w:pPr>
        <w:autoSpaceDE w:val="0"/>
        <w:autoSpaceDN w:val="0"/>
        <w:adjustRightInd w:val="0"/>
        <w:spacing w:line="560" w:lineRule="exact"/>
        <w:ind w:firstLine="640" w:firstLineChars="200"/>
        <w:jc w:val="left"/>
        <w:rPr>
          <w:rFonts w:eastAsia="仿宋_GB2312"/>
          <w:kern w:val="0"/>
          <w:sz w:val="32"/>
          <w:szCs w:val="20"/>
          <w:lang/>
        </w:rPr>
      </w:pPr>
      <w:r>
        <w:rPr>
          <w:rFonts w:eastAsia="仿宋_GB2312"/>
          <w:kern w:val="0"/>
          <w:sz w:val="32"/>
          <w:szCs w:val="20"/>
          <w:lang/>
        </w:rPr>
        <w:t xml:space="preserve">   6.2  培训</w:t>
      </w:r>
    </w:p>
    <w:p>
      <w:pPr>
        <w:autoSpaceDE w:val="0"/>
        <w:autoSpaceDN w:val="0"/>
        <w:adjustRightInd w:val="0"/>
        <w:spacing w:line="560" w:lineRule="exact"/>
        <w:ind w:firstLine="640" w:firstLineChars="200"/>
        <w:jc w:val="left"/>
        <w:rPr>
          <w:rFonts w:eastAsia="仿宋_GB2312"/>
          <w:kern w:val="0"/>
          <w:sz w:val="32"/>
          <w:szCs w:val="20"/>
          <w:lang/>
        </w:rPr>
      </w:pPr>
      <w:r>
        <w:rPr>
          <w:rFonts w:eastAsia="仿宋_GB2312"/>
          <w:kern w:val="0"/>
          <w:sz w:val="32"/>
          <w:szCs w:val="20"/>
          <w:lang/>
        </w:rPr>
        <w:t xml:space="preserve">   6.3  演练</w:t>
      </w:r>
    </w:p>
    <w:p>
      <w:pPr>
        <w:autoSpaceDE w:val="0"/>
        <w:autoSpaceDN w:val="0"/>
        <w:adjustRightInd w:val="0"/>
        <w:spacing w:line="560" w:lineRule="exact"/>
        <w:ind w:firstLine="640" w:firstLineChars="200"/>
        <w:jc w:val="left"/>
        <w:rPr>
          <w:rFonts w:eastAsia="黑体"/>
          <w:kern w:val="0"/>
          <w:sz w:val="32"/>
          <w:szCs w:val="20"/>
          <w:lang/>
        </w:rPr>
      </w:pPr>
      <w:r>
        <w:rPr>
          <w:rFonts w:eastAsia="黑体"/>
          <w:kern w:val="0"/>
          <w:sz w:val="32"/>
          <w:szCs w:val="20"/>
          <w:lang/>
        </w:rPr>
        <w:t>7  附则</w:t>
      </w:r>
    </w:p>
    <w:p>
      <w:pPr>
        <w:autoSpaceDE w:val="0"/>
        <w:autoSpaceDN w:val="0"/>
        <w:adjustRightInd w:val="0"/>
        <w:spacing w:line="560" w:lineRule="exact"/>
        <w:jc w:val="left"/>
        <w:rPr>
          <w:rFonts w:eastAsia="仿宋_GB2312"/>
          <w:kern w:val="0"/>
          <w:sz w:val="32"/>
          <w:szCs w:val="20"/>
          <w:lang/>
        </w:rPr>
      </w:pPr>
      <w:r>
        <w:rPr>
          <w:rFonts w:eastAsia="仿宋_GB2312"/>
          <w:kern w:val="0"/>
          <w:sz w:val="32"/>
          <w:szCs w:val="20"/>
          <w:lang/>
        </w:rPr>
        <w:t xml:space="preserve"> </w:t>
      </w:r>
    </w:p>
    <w:p>
      <w:pPr>
        <w:autoSpaceDE w:val="0"/>
        <w:autoSpaceDN w:val="0"/>
        <w:adjustRightInd w:val="0"/>
        <w:spacing w:line="560" w:lineRule="exact"/>
        <w:jc w:val="left"/>
        <w:rPr>
          <w:rFonts w:eastAsia="仿宋_GB2312"/>
          <w:kern w:val="0"/>
          <w:sz w:val="32"/>
          <w:szCs w:val="20"/>
          <w:lang/>
        </w:rPr>
      </w:pPr>
    </w:p>
    <w:p>
      <w:pPr>
        <w:autoSpaceDE w:val="0"/>
        <w:autoSpaceDN w:val="0"/>
        <w:adjustRightInd w:val="0"/>
        <w:spacing w:line="560" w:lineRule="exact"/>
        <w:jc w:val="left"/>
        <w:rPr>
          <w:rFonts w:eastAsia="仿宋_GB2312"/>
          <w:kern w:val="0"/>
          <w:sz w:val="32"/>
          <w:szCs w:val="20"/>
          <w:lang/>
        </w:rPr>
      </w:pPr>
    </w:p>
    <w:p>
      <w:pPr>
        <w:autoSpaceDE w:val="0"/>
        <w:autoSpaceDN w:val="0"/>
        <w:adjustRightInd w:val="0"/>
        <w:spacing w:line="560" w:lineRule="exact"/>
        <w:jc w:val="left"/>
        <w:rPr>
          <w:rFonts w:eastAsia="仿宋_GB2312"/>
          <w:kern w:val="0"/>
          <w:sz w:val="32"/>
          <w:szCs w:val="20"/>
          <w:lang/>
        </w:rPr>
      </w:pPr>
    </w:p>
    <w:p>
      <w:pPr>
        <w:autoSpaceDE w:val="0"/>
        <w:autoSpaceDN w:val="0"/>
        <w:adjustRightInd w:val="0"/>
        <w:spacing w:line="560" w:lineRule="exact"/>
        <w:jc w:val="left"/>
        <w:rPr>
          <w:rFonts w:eastAsia="仿宋_GB2312"/>
          <w:kern w:val="0"/>
          <w:sz w:val="32"/>
          <w:szCs w:val="20"/>
          <w:lang/>
        </w:rPr>
      </w:pPr>
    </w:p>
    <w:p>
      <w:pPr>
        <w:autoSpaceDE w:val="0"/>
        <w:autoSpaceDN w:val="0"/>
        <w:adjustRightInd w:val="0"/>
        <w:spacing w:line="560" w:lineRule="exact"/>
        <w:jc w:val="left"/>
        <w:rPr>
          <w:rFonts w:eastAsia="仿宋_GB2312"/>
          <w:kern w:val="0"/>
          <w:sz w:val="32"/>
          <w:szCs w:val="20"/>
          <w:lang/>
        </w:rPr>
      </w:pPr>
    </w:p>
    <w:p>
      <w:pPr>
        <w:autoSpaceDE w:val="0"/>
        <w:autoSpaceDN w:val="0"/>
        <w:adjustRightInd w:val="0"/>
        <w:spacing w:line="560" w:lineRule="exact"/>
        <w:jc w:val="left"/>
        <w:rPr>
          <w:rFonts w:eastAsia="仿宋_GB2312"/>
          <w:kern w:val="0"/>
          <w:sz w:val="32"/>
          <w:szCs w:val="20"/>
          <w:lang/>
        </w:rPr>
      </w:pPr>
    </w:p>
    <w:p>
      <w:pPr>
        <w:autoSpaceDE w:val="0"/>
        <w:autoSpaceDN w:val="0"/>
        <w:adjustRightInd w:val="0"/>
        <w:spacing w:line="560" w:lineRule="exact"/>
        <w:jc w:val="left"/>
        <w:rPr>
          <w:rFonts w:eastAsia="仿宋_GB2312"/>
          <w:kern w:val="0"/>
          <w:sz w:val="32"/>
          <w:szCs w:val="20"/>
          <w:lang/>
        </w:rPr>
      </w:pPr>
    </w:p>
    <w:p>
      <w:pPr>
        <w:autoSpaceDE w:val="0"/>
        <w:autoSpaceDN w:val="0"/>
        <w:adjustRightInd w:val="0"/>
        <w:spacing w:line="560" w:lineRule="exact"/>
        <w:jc w:val="left"/>
        <w:rPr>
          <w:rFonts w:eastAsia="仿宋_GB2312"/>
          <w:kern w:val="0"/>
          <w:sz w:val="32"/>
          <w:szCs w:val="20"/>
          <w:lang/>
        </w:rPr>
      </w:pPr>
    </w:p>
    <w:p>
      <w:pPr>
        <w:autoSpaceDE w:val="0"/>
        <w:autoSpaceDN w:val="0"/>
        <w:adjustRightInd w:val="0"/>
        <w:spacing w:line="560" w:lineRule="exact"/>
        <w:jc w:val="left"/>
        <w:rPr>
          <w:rFonts w:eastAsia="仿宋_GB2312"/>
          <w:kern w:val="0"/>
          <w:sz w:val="32"/>
          <w:szCs w:val="20"/>
          <w:lang/>
        </w:rPr>
      </w:pPr>
    </w:p>
    <w:p>
      <w:pPr>
        <w:autoSpaceDE w:val="0"/>
        <w:autoSpaceDN w:val="0"/>
        <w:adjustRightInd w:val="0"/>
        <w:spacing w:line="560" w:lineRule="exact"/>
        <w:jc w:val="left"/>
        <w:rPr>
          <w:rFonts w:eastAsia="仿宋_GB2312"/>
          <w:kern w:val="0"/>
          <w:sz w:val="32"/>
          <w:szCs w:val="20"/>
          <w:lang/>
        </w:rPr>
      </w:pPr>
    </w:p>
    <w:p>
      <w:pPr>
        <w:autoSpaceDE w:val="0"/>
        <w:autoSpaceDN w:val="0"/>
        <w:adjustRightInd w:val="0"/>
        <w:spacing w:line="560" w:lineRule="exact"/>
        <w:jc w:val="left"/>
        <w:rPr>
          <w:rFonts w:eastAsia="仿宋_GB2312"/>
          <w:kern w:val="0"/>
          <w:sz w:val="32"/>
          <w:szCs w:val="20"/>
          <w:lang/>
        </w:rPr>
      </w:pPr>
    </w:p>
    <w:p>
      <w:pPr>
        <w:autoSpaceDE w:val="0"/>
        <w:autoSpaceDN w:val="0"/>
        <w:adjustRightInd w:val="0"/>
        <w:spacing w:line="560" w:lineRule="exact"/>
        <w:jc w:val="left"/>
        <w:rPr>
          <w:rFonts w:eastAsia="仿宋_GB2312"/>
          <w:kern w:val="0"/>
          <w:sz w:val="32"/>
          <w:szCs w:val="20"/>
          <w:lang/>
        </w:rPr>
      </w:pPr>
    </w:p>
    <w:p>
      <w:pPr>
        <w:autoSpaceDE w:val="0"/>
        <w:autoSpaceDN w:val="0"/>
        <w:adjustRightInd w:val="0"/>
        <w:spacing w:line="560" w:lineRule="exact"/>
        <w:jc w:val="left"/>
        <w:rPr>
          <w:rFonts w:eastAsia="仿宋_GB2312"/>
          <w:kern w:val="0"/>
          <w:sz w:val="32"/>
          <w:szCs w:val="20"/>
          <w:lang/>
        </w:rPr>
      </w:pPr>
    </w:p>
    <w:p>
      <w:pPr>
        <w:autoSpaceDE w:val="0"/>
        <w:autoSpaceDN w:val="0"/>
        <w:adjustRightInd w:val="0"/>
        <w:spacing w:line="560" w:lineRule="exact"/>
        <w:jc w:val="left"/>
        <w:rPr>
          <w:rFonts w:eastAsia="仿宋_GB2312"/>
          <w:kern w:val="0"/>
          <w:sz w:val="32"/>
          <w:szCs w:val="20"/>
          <w:lang/>
        </w:rPr>
      </w:pPr>
    </w:p>
    <w:p>
      <w:pPr>
        <w:autoSpaceDE w:val="0"/>
        <w:autoSpaceDN w:val="0"/>
        <w:adjustRightInd w:val="0"/>
        <w:spacing w:line="560" w:lineRule="exact"/>
        <w:ind w:firstLine="640" w:firstLineChars="200"/>
        <w:jc w:val="left"/>
        <w:rPr>
          <w:rFonts w:eastAsia="黑体"/>
          <w:kern w:val="0"/>
          <w:sz w:val="32"/>
          <w:szCs w:val="20"/>
          <w:lang/>
        </w:rPr>
      </w:pPr>
    </w:p>
    <w:p>
      <w:pPr>
        <w:autoSpaceDE w:val="0"/>
        <w:autoSpaceDN w:val="0"/>
        <w:adjustRightInd w:val="0"/>
        <w:spacing w:line="560" w:lineRule="exact"/>
        <w:ind w:firstLine="640" w:firstLineChars="200"/>
        <w:jc w:val="left"/>
        <w:rPr>
          <w:rFonts w:eastAsia="黑体"/>
          <w:kern w:val="0"/>
          <w:sz w:val="32"/>
          <w:szCs w:val="20"/>
          <w:lang/>
        </w:rPr>
      </w:pPr>
    </w:p>
    <w:p>
      <w:pPr>
        <w:autoSpaceDE w:val="0"/>
        <w:autoSpaceDN w:val="0"/>
        <w:adjustRightInd w:val="0"/>
        <w:spacing w:line="560" w:lineRule="exact"/>
        <w:ind w:firstLine="640" w:firstLineChars="200"/>
        <w:jc w:val="left"/>
        <w:rPr>
          <w:rFonts w:eastAsia="黑体"/>
          <w:kern w:val="0"/>
          <w:sz w:val="32"/>
          <w:szCs w:val="20"/>
          <w:lang/>
        </w:rPr>
      </w:pPr>
    </w:p>
    <w:p>
      <w:pPr>
        <w:autoSpaceDE w:val="0"/>
        <w:autoSpaceDN w:val="0"/>
        <w:adjustRightInd w:val="0"/>
        <w:spacing w:line="560" w:lineRule="exact"/>
        <w:ind w:firstLine="640" w:firstLineChars="200"/>
        <w:rPr>
          <w:rFonts w:eastAsia="黑体"/>
          <w:kern w:val="0"/>
          <w:sz w:val="32"/>
          <w:szCs w:val="20"/>
          <w:lang/>
        </w:rPr>
      </w:pPr>
      <w:r>
        <w:rPr>
          <w:rFonts w:eastAsia="黑体"/>
          <w:kern w:val="0"/>
          <w:sz w:val="32"/>
          <w:szCs w:val="20"/>
          <w:lang/>
        </w:rPr>
        <w:t>1  总则</w:t>
      </w:r>
    </w:p>
    <w:p>
      <w:pPr>
        <w:autoSpaceDE w:val="0"/>
        <w:autoSpaceDN w:val="0"/>
        <w:adjustRightInd w:val="0"/>
        <w:spacing w:line="560" w:lineRule="exact"/>
        <w:ind w:firstLine="640" w:firstLineChars="200"/>
        <w:rPr>
          <w:rFonts w:eastAsia="楷体_GB2312"/>
          <w:kern w:val="0"/>
          <w:sz w:val="32"/>
          <w:szCs w:val="20"/>
          <w:lang/>
        </w:rPr>
      </w:pPr>
      <w:r>
        <w:rPr>
          <w:rFonts w:eastAsia="楷体_GB2312"/>
          <w:kern w:val="0"/>
          <w:sz w:val="32"/>
          <w:szCs w:val="20"/>
          <w:lang/>
        </w:rPr>
        <w:t>1.1 编制目的</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为有效预防、及时处置各类突发供热安全事故，提高应急处置能力，最大限度地减少人员伤亡和财产损失，维护社会稳定，制定本预案。</w:t>
      </w:r>
    </w:p>
    <w:p>
      <w:pPr>
        <w:autoSpaceDE w:val="0"/>
        <w:autoSpaceDN w:val="0"/>
        <w:adjustRightInd w:val="0"/>
        <w:spacing w:line="560" w:lineRule="exact"/>
        <w:ind w:firstLine="640" w:firstLineChars="200"/>
        <w:rPr>
          <w:rFonts w:eastAsia="楷体_GB2312"/>
          <w:kern w:val="0"/>
          <w:sz w:val="32"/>
          <w:szCs w:val="20"/>
          <w:lang/>
        </w:rPr>
      </w:pPr>
      <w:r>
        <w:rPr>
          <w:rFonts w:eastAsia="楷体_GB2312"/>
          <w:kern w:val="0"/>
          <w:sz w:val="32"/>
          <w:szCs w:val="20"/>
          <w:lang/>
        </w:rPr>
        <w:t>1.2 编制依据</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依据《中华人民共和国突发事件应对法》《中华人民共和 国安全生产法》《生产安全事故报告和调查处理条例》《山东省突发事件应对条例》《山东省城市建设管理条例》《山东省安全生产监督管理规定</w:t>
      </w:r>
      <w:r>
        <w:rPr>
          <w:rFonts w:eastAsia="仿宋_GB2312"/>
          <w:kern w:val="0"/>
          <w:sz w:val="32"/>
          <w:szCs w:val="20"/>
        </w:rPr>
        <w:t>》《</w:t>
      </w:r>
      <w:r>
        <w:rPr>
          <w:rFonts w:eastAsia="仿宋_GB2312"/>
          <w:kern w:val="0"/>
          <w:sz w:val="32"/>
          <w:szCs w:val="20"/>
          <w:lang/>
        </w:rPr>
        <w:t>淄博市突发事件总体应急预案》《周村区突发事件总体应急预案》等有关法律法规、规章和规范性文件，结合本区实际，制定本预案。</w:t>
      </w:r>
    </w:p>
    <w:p>
      <w:pPr>
        <w:autoSpaceDE w:val="0"/>
        <w:autoSpaceDN w:val="0"/>
        <w:adjustRightInd w:val="0"/>
        <w:spacing w:line="560" w:lineRule="exact"/>
        <w:ind w:firstLine="640" w:firstLineChars="200"/>
        <w:rPr>
          <w:rFonts w:eastAsia="楷体_GB2312"/>
          <w:kern w:val="0"/>
          <w:sz w:val="32"/>
          <w:szCs w:val="20"/>
          <w:lang/>
        </w:rPr>
      </w:pPr>
      <w:r>
        <w:rPr>
          <w:rFonts w:eastAsia="楷体_GB2312"/>
          <w:kern w:val="0"/>
          <w:sz w:val="32"/>
          <w:szCs w:val="20"/>
          <w:lang/>
        </w:rPr>
        <w:t>1.3 适用范围</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我区行政管辖区域内发生的冬季民用供热（以下简称供热）安全事故的应急与救援。</w:t>
      </w:r>
    </w:p>
    <w:p>
      <w:pPr>
        <w:autoSpaceDE w:val="0"/>
        <w:autoSpaceDN w:val="0"/>
        <w:adjustRightInd w:val="0"/>
        <w:spacing w:line="560" w:lineRule="exact"/>
        <w:ind w:firstLine="640" w:firstLineChars="200"/>
        <w:rPr>
          <w:rFonts w:eastAsia="楷体_GB2312"/>
          <w:kern w:val="0"/>
          <w:sz w:val="32"/>
          <w:szCs w:val="20"/>
          <w:lang/>
        </w:rPr>
      </w:pPr>
      <w:r>
        <w:rPr>
          <w:rFonts w:eastAsia="楷体_GB2312"/>
          <w:kern w:val="0"/>
          <w:sz w:val="32"/>
          <w:szCs w:val="20"/>
          <w:lang/>
        </w:rPr>
        <w:t>1.4 基本原则</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统一指挥、快速反应、以人为本、专业处置、协调配合、预防为主。</w:t>
      </w:r>
    </w:p>
    <w:p>
      <w:pPr>
        <w:autoSpaceDE w:val="0"/>
        <w:autoSpaceDN w:val="0"/>
        <w:adjustRightInd w:val="0"/>
        <w:spacing w:line="560" w:lineRule="exact"/>
        <w:ind w:firstLine="640" w:firstLineChars="200"/>
        <w:rPr>
          <w:rFonts w:eastAsia="楷体_GB2312"/>
          <w:kern w:val="0"/>
          <w:sz w:val="32"/>
          <w:szCs w:val="20"/>
          <w:lang/>
        </w:rPr>
      </w:pPr>
      <w:r>
        <w:rPr>
          <w:rFonts w:eastAsia="楷体_GB2312"/>
          <w:kern w:val="0"/>
          <w:sz w:val="32"/>
          <w:szCs w:val="20"/>
          <w:lang/>
        </w:rPr>
        <w:t>1.5 供热安全事故等级</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根据供热安全事故造成的人员伤亡或者直接经济损失，事故一般分为以下等级：</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（1）特别重大事故，是指造成30人以上死亡，或者100人以上重伤，或者1亿元以上直接经济损失的事故，城镇供热系统发生的5万户以上居民供热连续停止72小时以上，严重影响供热和危及公共安全的事故。</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2）重大事故，是指造成10人以上30人以下死亡，或者50人以上100人以下重伤，或者5000万元以上1亿元以下直接经济损失的事故，城镇供热系统发生的3万户以上居民供热连续停止48小时以上，严重影响局部地区供热和危及公共安全的事故。</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3）较大事故，是指造成3人以上10人以下死亡，或者10人以上50人以下重伤，或者1000万元以上5000万元以下直接经济损失的事故，或者城镇供热系统发生的1万户以上3万户以下居民供热连续停止24小时以上，影响局部地区供热和危及公共安全的事故。</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（4）一般事故，是指造成3人以下死亡，或者10人以下重伤，或者1000万元以下直接经济损失的事故，或者城镇供热系统发生的1万户以下居民供热连续停止24小时以上，影响区域供热和危及公共安全的事故。</w:t>
      </w:r>
    </w:p>
    <w:p>
      <w:pPr>
        <w:autoSpaceDE w:val="0"/>
        <w:autoSpaceDN w:val="0"/>
        <w:adjustRightInd w:val="0"/>
        <w:spacing w:line="560" w:lineRule="exact"/>
        <w:ind w:firstLine="640" w:firstLineChars="200"/>
        <w:rPr>
          <w:rFonts w:eastAsia="黑体"/>
          <w:kern w:val="0"/>
          <w:sz w:val="32"/>
          <w:szCs w:val="20"/>
          <w:lang/>
        </w:rPr>
      </w:pPr>
      <w:r>
        <w:rPr>
          <w:rFonts w:eastAsia="黑体"/>
          <w:kern w:val="0"/>
          <w:sz w:val="32"/>
          <w:szCs w:val="20"/>
          <w:lang/>
        </w:rPr>
        <w:t>2  组织体系</w:t>
      </w:r>
    </w:p>
    <w:p>
      <w:pPr>
        <w:autoSpaceDE w:val="0"/>
        <w:autoSpaceDN w:val="0"/>
        <w:adjustRightInd w:val="0"/>
        <w:spacing w:line="560" w:lineRule="exact"/>
        <w:ind w:firstLine="640" w:firstLineChars="200"/>
        <w:rPr>
          <w:rFonts w:eastAsia="楷体_GB2312"/>
          <w:kern w:val="0"/>
          <w:sz w:val="32"/>
          <w:szCs w:val="20"/>
          <w:lang/>
        </w:rPr>
      </w:pPr>
      <w:r>
        <w:rPr>
          <w:rFonts w:eastAsia="楷体_GB2312"/>
          <w:kern w:val="0"/>
          <w:sz w:val="32"/>
          <w:szCs w:val="20"/>
          <w:lang/>
        </w:rPr>
        <w:t>2.1 预案的管理</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区政府负责组织本应急预案的编制、修订、实施及备案。供热经营企业负责制定本单位的安全事故应急预案，报区住房城乡建设局备案。</w:t>
      </w:r>
    </w:p>
    <w:p>
      <w:pPr>
        <w:autoSpaceDE w:val="0"/>
        <w:autoSpaceDN w:val="0"/>
        <w:adjustRightInd w:val="0"/>
        <w:spacing w:line="560" w:lineRule="exact"/>
        <w:ind w:firstLine="640" w:firstLineChars="200"/>
        <w:rPr>
          <w:rFonts w:eastAsia="楷体_GB2312"/>
          <w:kern w:val="0"/>
          <w:sz w:val="32"/>
          <w:szCs w:val="20"/>
          <w:lang/>
        </w:rPr>
      </w:pPr>
      <w:r>
        <w:rPr>
          <w:rFonts w:eastAsia="楷体_GB2312"/>
          <w:kern w:val="0"/>
          <w:sz w:val="32"/>
          <w:szCs w:val="20"/>
          <w:lang/>
        </w:rPr>
        <w:t>2.2 指挥机构</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2.2.1设立周村区供热安全事故应急指挥部（以下简称区指挥部），负责本区供热安全事故应急处置的领导工作，对全区供热安全事故应急工作统一指挥。总指挥由区政府分管住建工作的副区长担任，副总指挥由区住房城乡建设局局长担任，成员由区委宣传部、</w:t>
      </w:r>
      <w:r>
        <w:rPr>
          <w:rFonts w:eastAsia="仿宋_GB2312"/>
          <w:kern w:val="0"/>
          <w:sz w:val="32"/>
          <w:szCs w:val="20"/>
        </w:rPr>
        <w:t>区发展改革局、</w:t>
      </w:r>
      <w:r>
        <w:rPr>
          <w:rFonts w:eastAsia="仿宋_GB2312"/>
          <w:kern w:val="0"/>
          <w:sz w:val="32"/>
          <w:szCs w:val="20"/>
          <w:lang/>
        </w:rPr>
        <w:t>区公安分局、</w:t>
      </w:r>
      <w:r>
        <w:rPr>
          <w:rFonts w:eastAsia="仿宋_GB2312"/>
          <w:kern w:val="0"/>
          <w:sz w:val="32"/>
          <w:szCs w:val="20"/>
        </w:rPr>
        <w:t>区民政局、区人力资源社会保障局、区生态环境分局、区住房城乡建设局、区交通运输局、</w:t>
      </w:r>
      <w:r>
        <w:rPr>
          <w:rFonts w:eastAsia="仿宋_GB2312"/>
          <w:kern w:val="0"/>
          <w:sz w:val="32"/>
          <w:szCs w:val="20"/>
          <w:lang/>
        </w:rPr>
        <w:t>区卫生健康局、</w:t>
      </w:r>
      <w:r>
        <w:rPr>
          <w:rFonts w:eastAsia="仿宋_GB2312"/>
          <w:kern w:val="0"/>
          <w:sz w:val="32"/>
          <w:szCs w:val="20"/>
        </w:rPr>
        <w:t>区应急局、</w:t>
      </w:r>
      <w:r>
        <w:rPr>
          <w:rFonts w:eastAsia="仿宋_GB2312"/>
          <w:kern w:val="0"/>
          <w:sz w:val="32"/>
          <w:szCs w:val="20"/>
          <w:lang/>
        </w:rPr>
        <w:t>区市场监管局、</w:t>
      </w:r>
      <w:r>
        <w:rPr>
          <w:rFonts w:eastAsia="仿宋_GB2312"/>
          <w:kern w:val="0"/>
          <w:sz w:val="32"/>
          <w:szCs w:val="20"/>
        </w:rPr>
        <w:t>区总工会、</w:t>
      </w:r>
      <w:r>
        <w:rPr>
          <w:rFonts w:eastAsia="仿宋_GB2312"/>
          <w:kern w:val="0"/>
          <w:sz w:val="32"/>
          <w:szCs w:val="20"/>
          <w:lang/>
        </w:rPr>
        <w:t>周村消防救援大队等部门负责人及事故发生地镇政府、街道办事处、周村经济开发区管委会负责人组成。</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2.2.2区指挥部办公室设在区住房城乡建设局，具体负责承办区指挥部交办的事宜。区住房城乡建设局局长担任办公室主任。</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2.2.3区指挥部下设8个专业组：</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（1）警戒保卫组。由区公安分局牵头，主要负责现场保护、交通管制、维护现场秩序及组织现场有关人员的疏散撤离等。</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（2）技术保障组。由区住房城乡建设局牵头，</w:t>
      </w:r>
      <w:r>
        <w:rPr>
          <w:rFonts w:eastAsia="仿宋_GB2312"/>
          <w:kern w:val="0"/>
          <w:sz w:val="32"/>
          <w:szCs w:val="20"/>
        </w:rPr>
        <w:t>区发展改革局、</w:t>
      </w:r>
      <w:r>
        <w:rPr>
          <w:rFonts w:eastAsia="仿宋_GB2312"/>
          <w:kern w:val="0"/>
          <w:sz w:val="32"/>
          <w:szCs w:val="20"/>
          <w:lang/>
        </w:rPr>
        <w:t>区公安分局、</w:t>
      </w:r>
      <w:r>
        <w:rPr>
          <w:rFonts w:eastAsia="仿宋_GB2312"/>
          <w:kern w:val="0"/>
          <w:sz w:val="32"/>
          <w:szCs w:val="20"/>
        </w:rPr>
        <w:t>区生态环境分局、</w:t>
      </w:r>
      <w:r>
        <w:rPr>
          <w:rFonts w:eastAsia="仿宋_GB2312"/>
          <w:kern w:val="0"/>
          <w:sz w:val="32"/>
          <w:szCs w:val="20"/>
          <w:lang/>
        </w:rPr>
        <w:t>区交通运输局、区卫生健康局、区应急局、区市场监管局和供热、安全、刑侦、医疗等方面的专家参加，负责组织各类专家对事故抢险救援进行技术指导，解决抢险救援工作中的技术问题并对事故波及区域、受影响区域的大气环境进行监测。</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（3）抢险救灾组。由区住房城乡建设局牵头、周村消防救援大队配合，负责组织供热、消防专家制定救援方案，组织供热抢险队伍、消防救援队伍进行抢险。</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rPr>
        <w:t>（4）</w:t>
      </w:r>
      <w:r>
        <w:rPr>
          <w:rFonts w:eastAsia="仿宋_GB2312"/>
          <w:kern w:val="0"/>
          <w:sz w:val="32"/>
          <w:szCs w:val="20"/>
          <w:lang/>
        </w:rPr>
        <w:t>医疗救护组。由区卫生健康局牵头，各有关医疗单位参加，负责事故现场受伤人员的应急处置和抢救。</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rPr>
        <w:t>（5）</w:t>
      </w:r>
      <w:r>
        <w:rPr>
          <w:rFonts w:eastAsia="仿宋_GB2312"/>
          <w:kern w:val="0"/>
          <w:sz w:val="32"/>
          <w:szCs w:val="20"/>
          <w:lang/>
        </w:rPr>
        <w:t>后勤保障组。由事故发生地镇政府、街道办事处、周村经济开发区管委会牵头，有关部门参加，负责抢险物资和装备的供应，组织运送伤员等。</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（6）信息发布组。由区委宣传部牵头，对供热安全事故信息实行集中统一的规范化管理，信息渠道、信息分类、保密和新闻发布等应符合规定要求，信息发布要求及时、准确、客观、全面。</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7）善后工作组。由事故发生地镇政府、街道办事处、周村经济开发区管委会牵头，区民政局、区人力资源社会保障局、区总工会及相关保险机构负责人参加，负责事故伤亡人员及家属的安抚、抚恤、理赔等善后处理工作，维护社会稳定。</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（8）事故调查组。根据事故的具体情况，</w:t>
      </w:r>
      <w:r>
        <w:rPr>
          <w:rFonts w:eastAsia="仿宋_GB2312"/>
          <w:kern w:val="0"/>
          <w:sz w:val="32"/>
          <w:szCs w:val="32"/>
        </w:rPr>
        <w:t>由区政府组织成立事故调查组，对事故进行调查，客观、公正、准确地查清事故原因、发生过程、恢复情况、事故损失及性质和责任等。各镇政府、街道办事处、周村经济开发区管委会及各有关部门单位要认真配合调查组开展工作。</w:t>
      </w:r>
    </w:p>
    <w:p>
      <w:pPr>
        <w:autoSpaceDE w:val="0"/>
        <w:autoSpaceDN w:val="0"/>
        <w:adjustRightInd w:val="0"/>
        <w:spacing w:line="560" w:lineRule="exact"/>
        <w:ind w:firstLine="640" w:firstLineChars="200"/>
        <w:rPr>
          <w:rFonts w:eastAsia="黑体"/>
          <w:kern w:val="0"/>
          <w:sz w:val="32"/>
          <w:szCs w:val="20"/>
          <w:lang/>
        </w:rPr>
      </w:pPr>
      <w:r>
        <w:rPr>
          <w:rFonts w:eastAsia="黑体"/>
          <w:kern w:val="0"/>
          <w:sz w:val="32"/>
          <w:szCs w:val="20"/>
          <w:lang/>
        </w:rPr>
        <w:t>3  预警预防</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3.1 在区供热安全事故指挥部的领导下，由区住房城乡建设局牵头，对供热经营企业的安全管理情况进行监督检查，对供热运行安全状况实施监测。发现供热安全事故隐患，应当组织供热经营企业、供热用户及时采取有效措施予以消除。</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加强重大节假日、重要社会活动、灾害性天气和冬季供热预测预警工作，建立和健全各类信息报告制度，不断提高应急保障水平。</w:t>
      </w:r>
    </w:p>
    <w:p>
      <w:pPr>
        <w:autoSpaceDE w:val="0"/>
        <w:autoSpaceDN w:val="0"/>
        <w:adjustRightInd w:val="0"/>
        <w:spacing w:line="560" w:lineRule="exact"/>
        <w:ind w:firstLine="640" w:firstLineChars="200"/>
        <w:jc w:val="left"/>
        <w:rPr>
          <w:rFonts w:eastAsia="仿宋_GB2312"/>
          <w:kern w:val="0"/>
          <w:sz w:val="32"/>
          <w:szCs w:val="20"/>
          <w:lang/>
        </w:rPr>
      </w:pPr>
      <w:r>
        <w:rPr>
          <w:rFonts w:eastAsia="仿宋_GB2312"/>
          <w:kern w:val="0"/>
          <w:sz w:val="32"/>
          <w:szCs w:val="20"/>
          <w:lang/>
        </w:rPr>
        <w:t>3.2 区供热行政主管部门要与供热经营企业保持联络畅通，随时了解掌握供热安全管理情况和动态。</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3.3 供热经营企业应当建立健全供热安全评估和风险管理 体系，制定供热设备维护，安全检查等各项生产管理制度，发现供热安全事故隐患，及时采取措施予以消除。</w:t>
      </w:r>
    </w:p>
    <w:p>
      <w:pPr>
        <w:autoSpaceDE w:val="0"/>
        <w:autoSpaceDN w:val="0"/>
        <w:adjustRightInd w:val="0"/>
        <w:spacing w:line="560" w:lineRule="exact"/>
        <w:ind w:firstLine="640" w:firstLineChars="200"/>
        <w:jc w:val="left"/>
        <w:rPr>
          <w:rFonts w:eastAsia="黑体"/>
          <w:kern w:val="0"/>
          <w:sz w:val="32"/>
          <w:szCs w:val="20"/>
          <w:lang/>
        </w:rPr>
      </w:pPr>
      <w:r>
        <w:rPr>
          <w:rFonts w:eastAsia="黑体"/>
          <w:kern w:val="0"/>
          <w:sz w:val="32"/>
          <w:szCs w:val="20"/>
          <w:lang/>
        </w:rPr>
        <w:t>4  应急处置</w:t>
      </w:r>
    </w:p>
    <w:p>
      <w:pPr>
        <w:autoSpaceDE w:val="0"/>
        <w:autoSpaceDN w:val="0"/>
        <w:adjustRightInd w:val="0"/>
        <w:spacing w:line="560" w:lineRule="exact"/>
        <w:ind w:firstLine="640" w:firstLineChars="200"/>
        <w:jc w:val="left"/>
        <w:rPr>
          <w:rFonts w:eastAsia="楷体_GB2312"/>
          <w:kern w:val="0"/>
          <w:sz w:val="32"/>
          <w:szCs w:val="20"/>
          <w:lang/>
        </w:rPr>
      </w:pPr>
      <w:r>
        <w:rPr>
          <w:rFonts w:eastAsia="楷体_GB2312"/>
          <w:kern w:val="0"/>
          <w:sz w:val="32"/>
          <w:szCs w:val="20"/>
          <w:lang/>
        </w:rPr>
        <w:t>4.1 事故报告</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4.1.1供热安全事故发生后，事故现场有关人员应当立即向本单位负责人报告；单位负责人接到报告后，应当立即向事故发生地镇政府、街道办事处、周村经济开发区管委会及区住房城乡建设局报告。</w:t>
      </w:r>
    </w:p>
    <w:p>
      <w:pPr>
        <w:autoSpaceDE w:val="0"/>
        <w:autoSpaceDN w:val="0"/>
        <w:adjustRightInd w:val="0"/>
        <w:spacing w:line="560" w:lineRule="exact"/>
        <w:ind w:firstLine="640" w:firstLineChars="200"/>
        <w:jc w:val="left"/>
        <w:rPr>
          <w:rFonts w:eastAsia="仿宋_GB2312"/>
          <w:kern w:val="0"/>
          <w:sz w:val="32"/>
          <w:szCs w:val="20"/>
          <w:lang/>
        </w:rPr>
      </w:pPr>
      <w:r>
        <w:rPr>
          <w:rFonts w:eastAsia="仿宋_GB2312"/>
          <w:kern w:val="0"/>
          <w:sz w:val="32"/>
          <w:szCs w:val="20"/>
          <w:lang/>
        </w:rPr>
        <w:t>情况紧急时，事故现场有关人员可以直接向</w:t>
      </w:r>
      <w:r>
        <w:rPr>
          <w:rFonts w:eastAsia="仿宋_GB2312"/>
          <w:kern w:val="0"/>
          <w:sz w:val="32"/>
          <w:szCs w:val="20"/>
        </w:rPr>
        <w:t>事故发生地镇政府、街道办事处、周村经济开发区管委会及区住房城乡建设局</w:t>
      </w:r>
      <w:r>
        <w:rPr>
          <w:rFonts w:eastAsia="仿宋_GB2312"/>
          <w:kern w:val="0"/>
          <w:sz w:val="32"/>
          <w:szCs w:val="20"/>
          <w:lang/>
        </w:rPr>
        <w:t>报告。</w:t>
      </w:r>
    </w:p>
    <w:p>
      <w:pPr>
        <w:autoSpaceDE w:val="0"/>
        <w:autoSpaceDN w:val="0"/>
        <w:adjustRightInd w:val="0"/>
        <w:spacing w:line="560" w:lineRule="exact"/>
        <w:ind w:firstLine="640" w:firstLineChars="200"/>
        <w:jc w:val="left"/>
        <w:rPr>
          <w:rFonts w:eastAsia="仿宋_GB2312"/>
          <w:kern w:val="0"/>
          <w:sz w:val="32"/>
          <w:szCs w:val="20"/>
          <w:lang/>
        </w:rPr>
      </w:pPr>
      <w:r>
        <w:rPr>
          <w:rFonts w:eastAsia="仿宋_GB2312"/>
          <w:kern w:val="0"/>
          <w:sz w:val="32"/>
          <w:szCs w:val="20"/>
          <w:lang/>
        </w:rPr>
        <w:t>4.1.2事故发生地镇政府、街道办事处、周村经济开发区管委会及区住房城乡建设局接到事故报告后，应当立即报告区委机要保密室、区政府值班室，抄送区应急局，并通知</w:t>
      </w:r>
      <w:r>
        <w:rPr>
          <w:rFonts w:eastAsia="仿宋_GB2312"/>
          <w:kern w:val="0"/>
          <w:sz w:val="32"/>
          <w:szCs w:val="20"/>
        </w:rPr>
        <w:t>区检察院、</w:t>
      </w:r>
      <w:r>
        <w:rPr>
          <w:rFonts w:eastAsia="仿宋_GB2312"/>
          <w:kern w:val="0"/>
          <w:sz w:val="32"/>
          <w:szCs w:val="20"/>
          <w:lang/>
        </w:rPr>
        <w:t>区公安分局、区人力资源社会保障局和区总工会。</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4.1.3</w:t>
      </w:r>
      <w:r>
        <w:rPr>
          <w:rFonts w:eastAsia="仿宋_GB2312"/>
          <w:kern w:val="0"/>
          <w:sz w:val="32"/>
          <w:szCs w:val="20"/>
        </w:rPr>
        <w:t>事故发生地镇政府、街道办事处、周村经济开发区管委会及区住房城乡建设局</w:t>
      </w:r>
      <w:r>
        <w:rPr>
          <w:rFonts w:eastAsia="仿宋_GB2312"/>
          <w:kern w:val="0"/>
          <w:sz w:val="32"/>
          <w:szCs w:val="20"/>
          <w:lang/>
        </w:rPr>
        <w:t>上报到区委机要保密室、区政府值班室的时间距事故发生最迟电话不得超过10分钟，书面报告不得超共40分钟，不得迟报、谎报、瞒报和漏报。</w:t>
      </w:r>
      <w:r>
        <w:rPr>
          <w:rFonts w:eastAsia="仿宋_GB2312"/>
          <w:color w:val="000000"/>
          <w:kern w:val="0"/>
          <w:sz w:val="32"/>
          <w:szCs w:val="32"/>
          <w:lang w:bidi="ar"/>
        </w:rPr>
        <w:t>（区委机要保密室电话：6195030传真：6195030；区政府值班室电话：6195558传真：6195567；区应急局值班电话：6195211传真：6195211；</w:t>
      </w:r>
      <w:r>
        <w:rPr>
          <w:rFonts w:eastAsia="仿宋_GB2312"/>
          <w:kern w:val="0"/>
          <w:sz w:val="32"/>
          <w:szCs w:val="20"/>
        </w:rPr>
        <w:t>区住房城乡建设局值班电话：6401101</w:t>
      </w:r>
      <w:r>
        <w:rPr>
          <w:rFonts w:eastAsia="仿宋_GB2312"/>
          <w:color w:val="000000"/>
          <w:kern w:val="0"/>
          <w:sz w:val="32"/>
          <w:szCs w:val="32"/>
          <w:lang w:bidi="ar"/>
        </w:rPr>
        <w:t>）</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4.1.4报告事故应当包括下列内容：</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（1）事故发生单位概况，包括发生单位的名称、地址、性质等基本情况；</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（2）事故发生的时间、地点以及事发现场情况；</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（3）事故的简要经过（包括应急救援情况）；</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（4）事故已经造成或者可能造成的伤亡人数（包括下落不明、涉险人数、过火面积、直接经济损失等）和初步估计的直接经济损失；</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（5）事故发生的主要原因，影响范围、发展趋势和已经采取的措施；</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（6）其他应当报告的情况。</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使用电话快报包括：发生单位名称、地址、性质；发生的时间、地点；已经造成的伤亡人数（包括下落不明、涉险人数等基本信息）。</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4.1.5事故报告后出现新情况的，应当及时补报。</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自事故发生之日起30日内，事故造成的伤亡人数发生变化的，应当及时补报。</w:t>
      </w:r>
    </w:p>
    <w:p>
      <w:pPr>
        <w:autoSpaceDE w:val="0"/>
        <w:autoSpaceDN w:val="0"/>
        <w:adjustRightInd w:val="0"/>
        <w:spacing w:line="560" w:lineRule="exact"/>
        <w:ind w:firstLine="640" w:firstLineChars="200"/>
        <w:jc w:val="left"/>
        <w:rPr>
          <w:rFonts w:eastAsia="楷体_GB2312"/>
          <w:kern w:val="0"/>
          <w:sz w:val="32"/>
          <w:szCs w:val="20"/>
          <w:lang/>
        </w:rPr>
      </w:pPr>
      <w:r>
        <w:rPr>
          <w:rFonts w:eastAsia="楷体_GB2312"/>
          <w:kern w:val="0"/>
          <w:sz w:val="32"/>
          <w:szCs w:val="20"/>
          <w:lang/>
        </w:rPr>
        <w:t>4.2 事故现场区域划分</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根据供热安全事故发生类型、介质、气象情况等因素，根据事故可能产生的危害程度，将现场划分为3个区域，即事故中心区域、事故波及区域和受影响区域。</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（1）事故中心区域。即事故中心部位，是指供热设施发生爆裂的区域或出现高温、高压蒸汽、高温热水喷出部位，该区域属高度戒备范围，除消防救援队伍及现场抢险队外其他人员未经批准不得进入。</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（2）事故波及区域。即事故发生中心部位以外工作区，是指有热水漫流及蒸汽弥漫，可能发生人员或物品的伤害或损坏。该区域仍带有一定危险性，除区指挥部成员单位外，无关人员不得进入。</w:t>
      </w:r>
    </w:p>
    <w:p>
      <w:pPr>
        <w:autoSpaceDE w:val="0"/>
        <w:autoSpaceDN w:val="0"/>
        <w:adjustRightInd w:val="0"/>
        <w:spacing w:line="560" w:lineRule="exact"/>
        <w:ind w:firstLine="640" w:firstLineChars="200"/>
        <w:jc w:val="left"/>
        <w:rPr>
          <w:rFonts w:eastAsia="仿宋_GB2312"/>
          <w:kern w:val="0"/>
          <w:sz w:val="32"/>
          <w:szCs w:val="20"/>
          <w:lang/>
        </w:rPr>
      </w:pPr>
      <w:r>
        <w:rPr>
          <w:rFonts w:eastAsia="仿宋_GB2312"/>
          <w:kern w:val="0"/>
          <w:sz w:val="32"/>
          <w:szCs w:val="20"/>
          <w:lang/>
        </w:rPr>
        <w:t>（3）受影响区域。指事故波及区外可能受影响的区域，该区域可能受从中心区和波及区扩散的蒸汽、热水影响。</w:t>
      </w:r>
    </w:p>
    <w:p>
      <w:pPr>
        <w:autoSpaceDE w:val="0"/>
        <w:autoSpaceDN w:val="0"/>
        <w:adjustRightInd w:val="0"/>
        <w:spacing w:line="560" w:lineRule="exact"/>
        <w:ind w:firstLine="640" w:firstLineChars="200"/>
        <w:jc w:val="left"/>
        <w:rPr>
          <w:rFonts w:eastAsia="楷体_GB2312"/>
          <w:kern w:val="0"/>
          <w:sz w:val="32"/>
          <w:szCs w:val="20"/>
          <w:lang/>
        </w:rPr>
      </w:pPr>
      <w:r>
        <w:rPr>
          <w:rFonts w:eastAsia="楷体_GB2312"/>
          <w:kern w:val="0"/>
          <w:sz w:val="32"/>
          <w:szCs w:val="20"/>
          <w:lang/>
        </w:rPr>
        <w:t>4.3 应急处置</w:t>
      </w:r>
    </w:p>
    <w:p>
      <w:pPr>
        <w:autoSpaceDE w:val="0"/>
        <w:autoSpaceDN w:val="0"/>
        <w:adjustRightInd w:val="0"/>
        <w:spacing w:line="560" w:lineRule="exact"/>
        <w:ind w:firstLine="640" w:firstLineChars="200"/>
        <w:jc w:val="left"/>
        <w:rPr>
          <w:rFonts w:eastAsia="仿宋_GB2312"/>
          <w:kern w:val="0"/>
          <w:sz w:val="32"/>
          <w:szCs w:val="20"/>
          <w:lang/>
        </w:rPr>
      </w:pPr>
      <w:r>
        <w:rPr>
          <w:rFonts w:eastAsia="仿宋_GB2312"/>
          <w:kern w:val="0"/>
          <w:sz w:val="32"/>
          <w:szCs w:val="20"/>
          <w:lang/>
        </w:rPr>
        <w:t>4.3.1先期处置工作</w:t>
      </w:r>
    </w:p>
    <w:p>
      <w:pPr>
        <w:autoSpaceDE w:val="0"/>
        <w:autoSpaceDN w:val="0"/>
        <w:adjustRightInd w:val="0"/>
        <w:spacing w:line="560" w:lineRule="exact"/>
        <w:ind w:firstLine="640" w:firstLineChars="200"/>
        <w:jc w:val="left"/>
        <w:rPr>
          <w:rFonts w:eastAsia="仿宋_GB2312"/>
          <w:kern w:val="0"/>
          <w:sz w:val="32"/>
          <w:szCs w:val="20"/>
          <w:lang/>
        </w:rPr>
      </w:pPr>
      <w:r>
        <w:rPr>
          <w:rFonts w:eastAsia="仿宋_GB2312"/>
          <w:kern w:val="0"/>
          <w:sz w:val="32"/>
          <w:szCs w:val="20"/>
          <w:lang/>
        </w:rPr>
        <w:t>（1）发生供热安全事故后，供热经营企业应当按照本单位制定的应急预案，采取有效措施，组织抢救，防止事故扩大，减少人员伤亡和财产损失，并立即将事故上报。</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2）区住房城乡建设局和区应急局接到事故报告后，其负责人应当立即赶赴事故现场，摸清事故的基本情况，事故类型及事故原因，对潜在危险性做出评估。按照分级响应原则由区政府作出响应，启动供热安全事故应急预案进行处置。</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对于先期处置仍未能有效控制的较大、重大、特别重大的供热安全事故应及时向区指挥部办公室报告，区指挥部根据事故情况决定是否启动本应急预案或请求市政府给予支援，并依照事故的危害程度、紧急程度和发展趋势，确定事故等级和发布预警信息。</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3）启动本预案后，区指挥部相关人员应立即赶到现场，并根据事故情况，确定现场控制区域（即事故中心区、波及区和受影响区），拟定事故处置措施和救援方案。区指挥部根据救援方案召集成员单位迅速成立现场救援专业队（组）并部署救援工作，确定是否调集社会力量和请求驻地部队的支援。</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（4）事故发生后，有关单位和人员应当妥善保护事故现场以及相关证据，任何单位和个人不得破坏事故现场、毁灭相关证据。</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因抢救人员、防止事故扩大以及疏通交通等原因，需要移动事故现场物件的，应当做出标志，绘制现场简图并做书面记录，妥善保存现场重要痕迹、物证。</w:t>
      </w:r>
    </w:p>
    <w:p>
      <w:pPr>
        <w:autoSpaceDE w:val="0"/>
        <w:autoSpaceDN w:val="0"/>
        <w:adjustRightInd w:val="0"/>
        <w:spacing w:line="560" w:lineRule="exact"/>
        <w:ind w:firstLine="640" w:firstLineChars="200"/>
        <w:jc w:val="left"/>
        <w:rPr>
          <w:rFonts w:eastAsia="仿宋_GB2312"/>
          <w:kern w:val="0"/>
          <w:sz w:val="32"/>
          <w:szCs w:val="20"/>
          <w:lang/>
        </w:rPr>
      </w:pPr>
      <w:r>
        <w:rPr>
          <w:rFonts w:eastAsia="仿宋_GB2312"/>
          <w:kern w:val="0"/>
          <w:sz w:val="32"/>
          <w:szCs w:val="20"/>
          <w:lang/>
        </w:rPr>
        <w:t>4.3.2中期处置工作</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（1）安全警戒。根据划定的控制区域，设置警戒线，部署警戒力量，对影响区域实行交通管制，防止无关人员、车辆进入危险区域，影响救援工作。</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（2）疏散人员。将居住在事故中心区、波及区的群众及时疏散到安全区域，并做好事故中心区、波及区域的物资尤其是易燃易爆物品的转移工作。</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3）抢险救援。现场抢险人员应立即进入事故中心区，抢险人员应全身防护，并佩戴隔绝式面具，按照救援方案和事故处理措施要求，充分利用各种抢救设备，实施切断泄漏源、抢救伤员、保护或转移供热设备、进行局部的空间洗消及封闭现场等工作，迅速排除险情。应密切注意各种危险征兆，如发现爆炸征兆时，应立即报告区指挥部，并迅速撤退至安全地带。</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（4）医疗抢救。应迅速在安全区域设立临时医疗救护点，对受伤人员进行紧急救治，并及时将重伤人员送至医院治疗。</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（5）环境监测。立即组织对事故波及区域、受影响区域的大气环境进行监测，及时掌握气体浓度动态情况，供热介质泄漏情况。</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（6）后勤保障。及时组织抢险抢修物资，确保抢险工作顺利进行。</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4.3.3后期处置工作</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（1）解除命令。事故处置工作基本完成，次生、衍生等危害完全消除，区指挥部根据现场情况，决定终止应急响应，宣布解除命令。</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（2）现场清理。采取各种措施，清理事故现场，对事故造成的环境影响进行评估，制定环境修复方案并组织实施。</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3）善后处置。各相关部门要积极稳妥、深入细致地做好善后处置工作。有关部门按照规定及时调拨救助资金和物资，并做好疫病防治和环境污染消除工作。保险监管机构要督促相关保险机构及时做好有关单位和个人损失的理赔工作。</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4）调查与评估。区指挥部组织有关部门对较大、一般供热安全事故的起因、性质、影响、责任、经验教训和恢复重建等问题进行调查评估，并向区政府书面报告。对特别重大、重大供热安全事故，区指挥部要配合上级有关部门做好事故调查工作。</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（5）恢复重建。恢复重建工作由相部门负责制定灾后重建和恢复生产、生活的计划，并组织实施。</w:t>
      </w:r>
    </w:p>
    <w:p>
      <w:pPr>
        <w:autoSpaceDE w:val="0"/>
        <w:autoSpaceDN w:val="0"/>
        <w:adjustRightInd w:val="0"/>
        <w:spacing w:line="560" w:lineRule="exact"/>
        <w:ind w:firstLine="640" w:firstLineChars="200"/>
        <w:rPr>
          <w:rFonts w:eastAsia="楷体_GB2312"/>
          <w:kern w:val="0"/>
          <w:sz w:val="32"/>
          <w:szCs w:val="20"/>
          <w:lang/>
        </w:rPr>
      </w:pPr>
      <w:r>
        <w:rPr>
          <w:rFonts w:eastAsia="楷体_GB2312"/>
          <w:kern w:val="0"/>
          <w:sz w:val="32"/>
          <w:szCs w:val="20"/>
          <w:lang/>
        </w:rPr>
        <w:t>4.4 信息发布</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区指挥部应及时、准确、客观、全面地发布供热安全事故信息。事件发生的第一时间要向社会发布简要信息，并根据事件处置情况做好后续发布工作。各新闻媒体要配合做好信息发布工作。</w:t>
      </w:r>
    </w:p>
    <w:p>
      <w:pPr>
        <w:autoSpaceDE w:val="0"/>
        <w:autoSpaceDN w:val="0"/>
        <w:adjustRightInd w:val="0"/>
        <w:spacing w:line="560" w:lineRule="exact"/>
        <w:ind w:firstLine="640" w:firstLineChars="200"/>
        <w:rPr>
          <w:rFonts w:eastAsia="黑体"/>
          <w:kern w:val="0"/>
          <w:sz w:val="32"/>
          <w:szCs w:val="20"/>
          <w:lang/>
        </w:rPr>
      </w:pPr>
      <w:r>
        <w:rPr>
          <w:rFonts w:eastAsia="黑体"/>
          <w:kern w:val="0"/>
          <w:sz w:val="32"/>
          <w:szCs w:val="20"/>
          <w:lang/>
        </w:rPr>
        <w:t>5  应急保障</w:t>
      </w:r>
    </w:p>
    <w:p>
      <w:pPr>
        <w:autoSpaceDE w:val="0"/>
        <w:autoSpaceDN w:val="0"/>
        <w:adjustRightInd w:val="0"/>
        <w:spacing w:line="560" w:lineRule="exact"/>
        <w:ind w:firstLine="640" w:firstLineChars="200"/>
        <w:rPr>
          <w:rFonts w:eastAsia="楷体_GB2312"/>
          <w:kern w:val="0"/>
          <w:sz w:val="32"/>
          <w:szCs w:val="20"/>
          <w:lang/>
        </w:rPr>
      </w:pPr>
      <w:r>
        <w:rPr>
          <w:rFonts w:eastAsia="楷体_GB2312"/>
          <w:kern w:val="0"/>
          <w:sz w:val="32"/>
          <w:szCs w:val="20"/>
          <w:lang/>
        </w:rPr>
        <w:t>5.1 资金保障</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区政府有关部门应在年度部门预算中安排供热安全事故的应急处置经费，遇有特别重大、重大、较大供热安全事故，或部门安排的应急处置经费不能满足需要时，由区财政局按照有关规定动用专项准备资金。</w:t>
      </w:r>
      <w:r>
        <w:rPr>
          <w:rFonts w:eastAsia="仿宋_GB2312"/>
          <w:kern w:val="0"/>
          <w:sz w:val="32"/>
          <w:szCs w:val="20"/>
          <w:lang/>
        </w:rPr>
        <w:tab/>
      </w:r>
    </w:p>
    <w:p>
      <w:pPr>
        <w:autoSpaceDE w:val="0"/>
        <w:autoSpaceDN w:val="0"/>
        <w:adjustRightInd w:val="0"/>
        <w:spacing w:line="560" w:lineRule="exact"/>
        <w:ind w:firstLine="640" w:firstLineChars="200"/>
        <w:rPr>
          <w:rFonts w:eastAsia="楷体_GB2312"/>
          <w:kern w:val="0"/>
          <w:sz w:val="32"/>
          <w:szCs w:val="20"/>
          <w:lang/>
        </w:rPr>
      </w:pPr>
      <w:r>
        <w:rPr>
          <w:rFonts w:eastAsia="楷体_GB2312"/>
          <w:kern w:val="0"/>
          <w:sz w:val="32"/>
          <w:szCs w:val="20"/>
          <w:lang/>
        </w:rPr>
        <w:t>5.2 物资保障</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各供热经营企业应当根据本预案以及单位内部的应急预案，在经营区域内配备必需的紧急设施、装备、车辆和通讯联络设备，并保持良好状态。在应急处置中，按区指挥部要求，可以在本区道路、公路建设养护、供热经营企业紧急调用物资、设备、人员和场地。</w:t>
      </w:r>
    </w:p>
    <w:p>
      <w:pPr>
        <w:autoSpaceDE w:val="0"/>
        <w:autoSpaceDN w:val="0"/>
        <w:adjustRightInd w:val="0"/>
        <w:spacing w:line="560" w:lineRule="exact"/>
        <w:ind w:firstLine="640" w:firstLineChars="200"/>
        <w:rPr>
          <w:rFonts w:eastAsia="楷体_GB2312"/>
          <w:kern w:val="0"/>
          <w:sz w:val="32"/>
          <w:szCs w:val="20"/>
          <w:lang/>
        </w:rPr>
      </w:pPr>
      <w:r>
        <w:rPr>
          <w:rFonts w:eastAsia="楷体_GB2312"/>
          <w:kern w:val="0"/>
          <w:sz w:val="32"/>
          <w:szCs w:val="20"/>
          <w:lang/>
        </w:rPr>
        <w:t>5.3 应急队伍保障</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5.3.1供热经营企业应当根据热媒的性质、设备设施的类型和供热规模建立相应的抢险抢修队伍，建立抢险抢修应急救援值班室，实行24小时值班制度。</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5.3.2根据供热应急救援工作需要，各供热经营企业抢险抢修队伍是本区供热安全事故应急救援的专业队伍。</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5.3.3各供热经营企业抢险抢修队伍负责组织实施经营区域内的供热安全事故现场先期处置，协助有关部门实施抢险救援，服从区供热安全事故指挥部的指挥。</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5.3.4抢险抢修队伍应配备工程抢险车辆、焊接、挖掘、排水、通风等专业抢修装备及专用防护品、专用工具等，并使其保持完好状态。</w:t>
      </w:r>
    </w:p>
    <w:p>
      <w:pPr>
        <w:autoSpaceDE w:val="0"/>
        <w:autoSpaceDN w:val="0"/>
        <w:adjustRightInd w:val="0"/>
        <w:spacing w:line="560" w:lineRule="exact"/>
        <w:ind w:firstLine="640" w:firstLineChars="200"/>
        <w:rPr>
          <w:rFonts w:eastAsia="楷体_GB2312"/>
          <w:kern w:val="0"/>
          <w:sz w:val="32"/>
          <w:szCs w:val="20"/>
          <w:lang/>
        </w:rPr>
      </w:pPr>
      <w:r>
        <w:rPr>
          <w:rFonts w:eastAsia="楷体_GB2312"/>
          <w:kern w:val="0"/>
          <w:sz w:val="32"/>
          <w:szCs w:val="20"/>
          <w:lang/>
        </w:rPr>
        <w:t>5.4 技术保障</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rPr>
        <w:t>供热经营企业</w:t>
      </w:r>
      <w:r>
        <w:rPr>
          <w:rFonts w:eastAsia="仿宋_GB2312"/>
          <w:kern w:val="0"/>
          <w:sz w:val="32"/>
          <w:szCs w:val="20"/>
          <w:lang/>
        </w:rPr>
        <w:t>应关注国内供热技术的发展趋势，对先进技术进行研究，结合实际需要适时对现有供热安全相关的设备、设施及专业抢修装备进行更新，培养高素质的运行管理人员和抢险抢修人员，不断提高本区供热安全事故应急处置能力。</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区应急局应加强应急指挥体系建设，建立集通讯网络、调度指挥中心、移动指挥平台为一体的通讯指挥体系，提高供热安全事故应急指挥系统与专业处置队伍的应急通讯质量。</w:t>
      </w:r>
    </w:p>
    <w:p>
      <w:pPr>
        <w:autoSpaceDE w:val="0"/>
        <w:autoSpaceDN w:val="0"/>
        <w:adjustRightInd w:val="0"/>
        <w:spacing w:line="560" w:lineRule="exact"/>
        <w:ind w:firstLine="640" w:firstLineChars="200"/>
        <w:rPr>
          <w:rFonts w:eastAsia="黑体"/>
          <w:kern w:val="0"/>
          <w:sz w:val="32"/>
          <w:szCs w:val="20"/>
          <w:lang/>
        </w:rPr>
      </w:pPr>
      <w:r>
        <w:rPr>
          <w:rFonts w:eastAsia="黑体"/>
          <w:kern w:val="0"/>
          <w:sz w:val="32"/>
          <w:szCs w:val="20"/>
          <w:lang/>
        </w:rPr>
        <w:t>6  宣传教育、培训与演练</w:t>
      </w:r>
    </w:p>
    <w:p>
      <w:pPr>
        <w:autoSpaceDE w:val="0"/>
        <w:autoSpaceDN w:val="0"/>
        <w:adjustRightInd w:val="0"/>
        <w:spacing w:line="560" w:lineRule="exact"/>
        <w:ind w:firstLine="640" w:firstLineChars="200"/>
        <w:rPr>
          <w:rFonts w:eastAsia="楷体_GB2312"/>
          <w:kern w:val="0"/>
          <w:sz w:val="32"/>
          <w:szCs w:val="20"/>
          <w:lang/>
        </w:rPr>
      </w:pPr>
      <w:r>
        <w:rPr>
          <w:rFonts w:eastAsia="楷体_GB2312"/>
          <w:kern w:val="0"/>
          <w:sz w:val="32"/>
          <w:szCs w:val="20"/>
          <w:lang/>
        </w:rPr>
        <w:t>6.1 宣传教育</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由区供热安全事故应急指挥部办公室负责，区住房城乡建设局组织相关单位以安全用热和保护供热设施为核心内容，通过新闻媒体等形式对供热的安全使用和防护措施采取形式多样的宣传教育活动，提高公众的安全意识和自救、互救等技能水平。</w:t>
      </w:r>
    </w:p>
    <w:p>
      <w:pPr>
        <w:autoSpaceDE w:val="0"/>
        <w:autoSpaceDN w:val="0"/>
        <w:adjustRightInd w:val="0"/>
        <w:spacing w:line="560" w:lineRule="exact"/>
        <w:ind w:firstLine="640" w:firstLineChars="200"/>
        <w:jc w:val="left"/>
        <w:rPr>
          <w:rFonts w:eastAsia="楷体_GB2312"/>
          <w:kern w:val="0"/>
          <w:sz w:val="32"/>
          <w:szCs w:val="20"/>
          <w:lang/>
        </w:rPr>
      </w:pPr>
      <w:r>
        <w:rPr>
          <w:rFonts w:eastAsia="楷体_GB2312"/>
          <w:kern w:val="0"/>
          <w:sz w:val="32"/>
          <w:szCs w:val="20"/>
          <w:lang/>
        </w:rPr>
        <w:t>6.2 培训</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由区供热安全事故应急指挥部办公室负责，区住房城乡建设局组织有关单位制定相关预案培训计划，定期对供热安全事故涉及的部门、企业、人员进行培训，使其掌握相应情况的处置程序和方法，提高处置能力和工作效率。</w:t>
      </w:r>
    </w:p>
    <w:p>
      <w:pPr>
        <w:autoSpaceDE w:val="0"/>
        <w:autoSpaceDN w:val="0"/>
        <w:adjustRightInd w:val="0"/>
        <w:spacing w:line="560" w:lineRule="exact"/>
        <w:ind w:firstLine="640" w:firstLineChars="200"/>
        <w:jc w:val="left"/>
        <w:rPr>
          <w:rFonts w:eastAsia="楷体_GB2312"/>
          <w:kern w:val="0"/>
          <w:sz w:val="32"/>
          <w:szCs w:val="20"/>
          <w:lang/>
        </w:rPr>
      </w:pPr>
      <w:r>
        <w:rPr>
          <w:rFonts w:eastAsia="楷体_GB2312"/>
          <w:kern w:val="0"/>
          <w:sz w:val="32"/>
          <w:szCs w:val="20"/>
          <w:lang/>
        </w:rPr>
        <w:t>6.3 演练</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6.3.1由区供热安全事故应急指挥部办公室负责，由区住房城乡建设局会同相关部门根据实际工作需要，建立演练制度，定期和不定期组织供热应急演练，做好各部门之间的协调配合及通信联络，确保紧急状态下的有效沟通和统一指挥，通过应急演练，培训应急队伍，改进和完善应急预案。</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6.3.2区有关部门应组织本区域单位和群众开展应对供热安全事故的演练。</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6.3.3各供热经营企业应根据国家和本区有关规定，每年至少组织1次应急演练，不断提高供热安全事故应急救援能力，并确保负责抢险抢修的队伍始终保持良好的工作准备状态。</w:t>
      </w:r>
    </w:p>
    <w:p>
      <w:pPr>
        <w:autoSpaceDE w:val="0"/>
        <w:autoSpaceDN w:val="0"/>
        <w:adjustRightInd w:val="0"/>
        <w:spacing w:line="560" w:lineRule="exact"/>
        <w:ind w:firstLine="640" w:firstLineChars="200"/>
        <w:jc w:val="left"/>
        <w:rPr>
          <w:rFonts w:eastAsia="黑体"/>
          <w:kern w:val="0"/>
          <w:sz w:val="32"/>
          <w:szCs w:val="20"/>
          <w:lang/>
        </w:rPr>
      </w:pPr>
      <w:r>
        <w:rPr>
          <w:rFonts w:eastAsia="黑体"/>
          <w:kern w:val="0"/>
          <w:sz w:val="32"/>
          <w:szCs w:val="20"/>
          <w:lang/>
        </w:rPr>
        <w:t>7  附则</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供热安全事故是指冬季采暖期内，供热企业在生产、输配、 热交换、为居民提供采暖用热过程中因自然灾害、不可抗力、人为故意或过失、意外事件等多种因素造成的供热系统设施发生故障，造成人员伤亡和财产损失，影响社会秩序的事件。</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本预案所称的“以上”包括本数，“以下”不包括本数。</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本预案由区供热安全事故应急指挥部办公室负责修订和解释。</w:t>
      </w:r>
    </w:p>
    <w:p>
      <w:pPr>
        <w:autoSpaceDE w:val="0"/>
        <w:autoSpaceDN w:val="0"/>
        <w:adjustRightInd w:val="0"/>
        <w:spacing w:line="560" w:lineRule="exact"/>
        <w:ind w:firstLine="640" w:firstLineChars="200"/>
        <w:rPr>
          <w:rFonts w:eastAsia="仿宋_GB2312"/>
          <w:kern w:val="0"/>
          <w:sz w:val="32"/>
          <w:szCs w:val="20"/>
          <w:lang/>
        </w:rPr>
      </w:pPr>
      <w:r>
        <w:rPr>
          <w:rFonts w:eastAsia="仿宋_GB2312"/>
          <w:kern w:val="0"/>
          <w:sz w:val="32"/>
          <w:szCs w:val="20"/>
          <w:lang/>
        </w:rPr>
        <w:t>本预案自印发之日起实施。</w:t>
      </w: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autoSpaceDE w:val="0"/>
        <w:autoSpaceDN w:val="0"/>
        <w:spacing w:line="560" w:lineRule="exact"/>
        <w:jc w:val="center"/>
        <w:rPr>
          <w:rFonts w:eastAsia="方正小标宋简体"/>
          <w:kern w:val="0"/>
          <w:sz w:val="44"/>
          <w:szCs w:val="44"/>
          <w:lang w:val="zh-CN"/>
        </w:rPr>
      </w:pPr>
      <w:r>
        <w:rPr>
          <w:rFonts w:eastAsia="方正小标宋简体"/>
          <w:kern w:val="0"/>
          <w:sz w:val="44"/>
          <w:szCs w:val="44"/>
          <w:lang w:val="zh-CN"/>
        </w:rPr>
        <w:t>周村区道路突发事件抢险应急预案</w:t>
      </w:r>
    </w:p>
    <w:p>
      <w:pPr>
        <w:spacing w:line="560" w:lineRule="exact"/>
        <w:jc w:val="center"/>
        <w:rPr>
          <w:rFonts w:eastAsia="仿宋_GB2312"/>
        </w:rPr>
      </w:pPr>
    </w:p>
    <w:p>
      <w:pPr>
        <w:spacing w:line="560" w:lineRule="exact"/>
        <w:jc w:val="center"/>
        <w:rPr>
          <w:rFonts w:eastAsia="黑体"/>
          <w:bCs/>
          <w:sz w:val="44"/>
          <w:szCs w:val="44"/>
        </w:rPr>
      </w:pPr>
      <w:r>
        <w:rPr>
          <w:rFonts w:eastAsia="黑体"/>
          <w:bCs/>
          <w:sz w:val="32"/>
          <w:szCs w:val="32"/>
        </w:rPr>
        <w:t>目  录</w:t>
      </w:r>
    </w:p>
    <w:p>
      <w:pPr>
        <w:spacing w:line="560" w:lineRule="exact"/>
        <w:ind w:firstLine="640" w:firstLineChars="200"/>
        <w:rPr>
          <w:rFonts w:eastAsia="黑体"/>
          <w:sz w:val="32"/>
          <w:szCs w:val="32"/>
        </w:rPr>
      </w:pPr>
      <w:r>
        <w:rPr>
          <w:rFonts w:eastAsia="黑体"/>
          <w:sz w:val="32"/>
          <w:szCs w:val="32"/>
        </w:rPr>
        <w:t>1  总则</w:t>
      </w:r>
    </w:p>
    <w:p>
      <w:pPr>
        <w:spacing w:line="560" w:lineRule="exact"/>
        <w:ind w:firstLine="640" w:firstLineChars="200"/>
        <w:rPr>
          <w:rFonts w:eastAsia="仿宋_GB2312"/>
          <w:sz w:val="32"/>
          <w:szCs w:val="32"/>
        </w:rPr>
      </w:pPr>
      <w:r>
        <w:rPr>
          <w:rFonts w:eastAsia="仿宋_GB2312"/>
          <w:sz w:val="32"/>
          <w:szCs w:val="32"/>
        </w:rPr>
        <w:t xml:space="preserve">   1.1  编制目的</w:t>
      </w:r>
    </w:p>
    <w:p>
      <w:pPr>
        <w:spacing w:line="560" w:lineRule="exact"/>
        <w:ind w:firstLine="640" w:firstLineChars="200"/>
        <w:rPr>
          <w:rFonts w:eastAsia="仿宋_GB2312"/>
          <w:sz w:val="32"/>
          <w:szCs w:val="32"/>
        </w:rPr>
      </w:pPr>
      <w:r>
        <w:rPr>
          <w:rFonts w:eastAsia="仿宋_GB2312"/>
          <w:sz w:val="32"/>
          <w:szCs w:val="32"/>
        </w:rPr>
        <w:t xml:space="preserve">   1.2  编制依据</w:t>
      </w:r>
    </w:p>
    <w:p>
      <w:pPr>
        <w:spacing w:line="560" w:lineRule="exact"/>
        <w:ind w:firstLine="640" w:firstLineChars="200"/>
        <w:rPr>
          <w:rFonts w:eastAsia="仿宋_GB2312"/>
          <w:sz w:val="32"/>
          <w:szCs w:val="32"/>
        </w:rPr>
      </w:pPr>
      <w:r>
        <w:rPr>
          <w:rFonts w:eastAsia="仿宋_GB2312"/>
          <w:sz w:val="32"/>
          <w:szCs w:val="32"/>
        </w:rPr>
        <w:t xml:space="preserve">   1.3  事件分类</w:t>
      </w:r>
    </w:p>
    <w:p>
      <w:pPr>
        <w:spacing w:line="560" w:lineRule="exact"/>
        <w:ind w:firstLine="640" w:firstLineChars="200"/>
        <w:rPr>
          <w:rFonts w:eastAsia="仿宋_GB2312"/>
          <w:kern w:val="0"/>
          <w:sz w:val="32"/>
          <w:szCs w:val="32"/>
          <w:lang w:val="zh-CN"/>
        </w:rPr>
      </w:pPr>
      <w:r>
        <w:rPr>
          <w:rFonts w:eastAsia="仿宋_GB2312"/>
          <w:sz w:val="32"/>
          <w:szCs w:val="32"/>
        </w:rPr>
        <w:t xml:space="preserve">   1.4  </w:t>
      </w:r>
      <w:r>
        <w:rPr>
          <w:rFonts w:eastAsia="仿宋_GB2312"/>
          <w:kern w:val="0"/>
          <w:sz w:val="32"/>
          <w:szCs w:val="32"/>
          <w:lang w:val="zh-CN"/>
        </w:rPr>
        <w:t>适用范围</w:t>
      </w:r>
    </w:p>
    <w:p>
      <w:pPr>
        <w:spacing w:line="560" w:lineRule="exact"/>
        <w:ind w:firstLine="640" w:firstLineChars="200"/>
        <w:rPr>
          <w:rFonts w:eastAsia="仿宋_GB2312"/>
          <w:sz w:val="32"/>
          <w:szCs w:val="32"/>
        </w:rPr>
      </w:pPr>
      <w:r>
        <w:rPr>
          <w:rFonts w:eastAsia="仿宋_GB2312"/>
          <w:kern w:val="0"/>
          <w:sz w:val="32"/>
          <w:szCs w:val="32"/>
        </w:rPr>
        <w:t xml:space="preserve">   1.5  </w:t>
      </w:r>
      <w:r>
        <w:rPr>
          <w:rFonts w:eastAsia="仿宋_GB2312"/>
          <w:sz w:val="32"/>
          <w:szCs w:val="32"/>
        </w:rPr>
        <w:t>工作原则</w:t>
      </w:r>
    </w:p>
    <w:p>
      <w:pPr>
        <w:spacing w:line="560" w:lineRule="exact"/>
        <w:ind w:firstLine="640" w:firstLineChars="200"/>
        <w:rPr>
          <w:rFonts w:eastAsia="黑体"/>
          <w:sz w:val="32"/>
          <w:szCs w:val="32"/>
        </w:rPr>
      </w:pPr>
      <w:r>
        <w:rPr>
          <w:rFonts w:eastAsia="黑体"/>
          <w:sz w:val="32"/>
          <w:szCs w:val="32"/>
        </w:rPr>
        <w:t>2  应急组织机构及职责</w:t>
      </w:r>
    </w:p>
    <w:p>
      <w:pPr>
        <w:spacing w:line="560" w:lineRule="exact"/>
        <w:ind w:firstLine="640" w:firstLineChars="200"/>
        <w:rPr>
          <w:rFonts w:eastAsia="仿宋_GB2312"/>
          <w:sz w:val="32"/>
          <w:szCs w:val="32"/>
        </w:rPr>
      </w:pPr>
      <w:r>
        <w:rPr>
          <w:rFonts w:eastAsia="仿宋_GB2312"/>
          <w:sz w:val="32"/>
          <w:szCs w:val="32"/>
        </w:rPr>
        <w:t xml:space="preserve">   2.1  指挥机构及其职责</w:t>
      </w:r>
    </w:p>
    <w:p>
      <w:pPr>
        <w:spacing w:line="560" w:lineRule="exact"/>
        <w:ind w:firstLine="640" w:firstLineChars="200"/>
        <w:rPr>
          <w:rFonts w:eastAsia="仿宋_GB2312"/>
          <w:sz w:val="32"/>
          <w:szCs w:val="32"/>
        </w:rPr>
      </w:pPr>
      <w:r>
        <w:rPr>
          <w:rFonts w:eastAsia="仿宋_GB2312"/>
          <w:sz w:val="32"/>
          <w:szCs w:val="32"/>
        </w:rPr>
        <w:t xml:space="preserve">   2.2  办事机构及其职责</w:t>
      </w:r>
    </w:p>
    <w:p>
      <w:pPr>
        <w:spacing w:line="560" w:lineRule="exact"/>
        <w:ind w:firstLine="640" w:firstLineChars="200"/>
        <w:rPr>
          <w:rFonts w:eastAsia="仿宋_GB2312"/>
          <w:sz w:val="32"/>
          <w:szCs w:val="32"/>
        </w:rPr>
      </w:pPr>
      <w:r>
        <w:rPr>
          <w:rFonts w:eastAsia="仿宋_GB2312"/>
          <w:sz w:val="32"/>
          <w:szCs w:val="32"/>
        </w:rPr>
        <w:t xml:space="preserve">   2.3  成员单位及其职责</w:t>
      </w:r>
    </w:p>
    <w:p>
      <w:pPr>
        <w:spacing w:line="560" w:lineRule="exact"/>
        <w:ind w:firstLine="640" w:firstLineChars="200"/>
        <w:rPr>
          <w:rFonts w:eastAsia="仿宋_GB2312"/>
          <w:sz w:val="32"/>
          <w:szCs w:val="32"/>
        </w:rPr>
      </w:pPr>
      <w:r>
        <w:rPr>
          <w:rFonts w:eastAsia="仿宋_GB2312"/>
          <w:sz w:val="32"/>
          <w:szCs w:val="32"/>
        </w:rPr>
        <w:t xml:space="preserve">   2.4  现场指挥机构</w:t>
      </w:r>
    </w:p>
    <w:p>
      <w:pPr>
        <w:spacing w:line="560" w:lineRule="exact"/>
        <w:ind w:firstLine="640" w:firstLineChars="200"/>
        <w:rPr>
          <w:rFonts w:eastAsia="黑体"/>
          <w:sz w:val="32"/>
          <w:szCs w:val="32"/>
        </w:rPr>
      </w:pPr>
      <w:r>
        <w:rPr>
          <w:rFonts w:eastAsia="黑体"/>
          <w:sz w:val="32"/>
          <w:szCs w:val="32"/>
        </w:rPr>
        <w:t>3  预警和预防机制</w:t>
      </w:r>
    </w:p>
    <w:p>
      <w:pPr>
        <w:spacing w:line="560" w:lineRule="exact"/>
        <w:ind w:firstLine="640" w:firstLineChars="200"/>
        <w:rPr>
          <w:rFonts w:eastAsia="仿宋_GB2312"/>
          <w:sz w:val="32"/>
          <w:szCs w:val="32"/>
        </w:rPr>
      </w:pPr>
      <w:r>
        <w:rPr>
          <w:rFonts w:eastAsia="仿宋_GB2312"/>
          <w:sz w:val="32"/>
          <w:szCs w:val="32"/>
        </w:rPr>
        <w:t xml:space="preserve">   3.1  预警分级</w:t>
      </w:r>
    </w:p>
    <w:p>
      <w:pPr>
        <w:spacing w:line="560" w:lineRule="exact"/>
        <w:ind w:firstLine="640" w:firstLineChars="200"/>
        <w:rPr>
          <w:rFonts w:eastAsia="仿宋_GB2312"/>
          <w:sz w:val="32"/>
          <w:szCs w:val="32"/>
        </w:rPr>
      </w:pPr>
      <w:r>
        <w:rPr>
          <w:rFonts w:eastAsia="仿宋_GB2312"/>
          <w:sz w:val="32"/>
          <w:szCs w:val="32"/>
        </w:rPr>
        <w:t xml:space="preserve">   3.2  预防预警行动</w:t>
      </w:r>
    </w:p>
    <w:p>
      <w:pPr>
        <w:spacing w:line="560" w:lineRule="exact"/>
        <w:ind w:firstLine="640" w:firstLineChars="200"/>
        <w:rPr>
          <w:rFonts w:eastAsia="黑体"/>
          <w:sz w:val="32"/>
          <w:szCs w:val="32"/>
        </w:rPr>
      </w:pPr>
      <w:r>
        <w:rPr>
          <w:rFonts w:eastAsia="黑体"/>
          <w:sz w:val="32"/>
          <w:szCs w:val="32"/>
        </w:rPr>
        <w:t>4  应急响应</w:t>
      </w:r>
    </w:p>
    <w:p>
      <w:pPr>
        <w:spacing w:line="560" w:lineRule="exact"/>
        <w:ind w:firstLine="640" w:firstLineChars="200"/>
        <w:rPr>
          <w:rFonts w:eastAsia="仿宋_GB2312"/>
          <w:sz w:val="32"/>
          <w:szCs w:val="32"/>
        </w:rPr>
      </w:pPr>
      <w:r>
        <w:rPr>
          <w:rFonts w:eastAsia="仿宋_GB2312"/>
          <w:sz w:val="32"/>
          <w:szCs w:val="32"/>
        </w:rPr>
        <w:t xml:space="preserve">   4.1  响应级别</w:t>
      </w:r>
    </w:p>
    <w:p>
      <w:pPr>
        <w:spacing w:line="560" w:lineRule="exact"/>
        <w:ind w:firstLine="640" w:firstLineChars="200"/>
        <w:rPr>
          <w:rFonts w:eastAsia="仿宋_GB2312"/>
          <w:sz w:val="32"/>
          <w:szCs w:val="32"/>
        </w:rPr>
      </w:pPr>
      <w:r>
        <w:rPr>
          <w:rFonts w:eastAsia="仿宋_GB2312"/>
          <w:sz w:val="32"/>
          <w:szCs w:val="32"/>
        </w:rPr>
        <w:t xml:space="preserve">   4.2  信息报告</w:t>
      </w:r>
    </w:p>
    <w:p>
      <w:pPr>
        <w:spacing w:line="560" w:lineRule="exact"/>
        <w:ind w:firstLine="640" w:firstLineChars="200"/>
        <w:rPr>
          <w:rFonts w:eastAsia="仿宋_GB2312"/>
          <w:sz w:val="32"/>
          <w:szCs w:val="32"/>
        </w:rPr>
      </w:pPr>
      <w:r>
        <w:rPr>
          <w:rFonts w:eastAsia="仿宋_GB2312"/>
          <w:sz w:val="32"/>
          <w:szCs w:val="32"/>
        </w:rPr>
        <w:t xml:space="preserve">   4.3  分级响应</w:t>
      </w:r>
    </w:p>
    <w:p>
      <w:pPr>
        <w:spacing w:line="560" w:lineRule="exact"/>
        <w:ind w:firstLine="640" w:firstLineChars="200"/>
        <w:rPr>
          <w:rFonts w:eastAsia="仿宋_GB2312"/>
          <w:sz w:val="32"/>
          <w:szCs w:val="32"/>
        </w:rPr>
      </w:pPr>
      <w:r>
        <w:rPr>
          <w:rFonts w:eastAsia="仿宋_GB2312"/>
          <w:sz w:val="32"/>
          <w:szCs w:val="32"/>
        </w:rPr>
        <w:t xml:space="preserve">   4.4  启动程序</w:t>
      </w:r>
    </w:p>
    <w:p>
      <w:pPr>
        <w:spacing w:line="560" w:lineRule="exact"/>
        <w:ind w:firstLine="640" w:firstLineChars="200"/>
        <w:rPr>
          <w:rFonts w:eastAsia="仿宋_GB2312"/>
          <w:sz w:val="32"/>
          <w:szCs w:val="32"/>
        </w:rPr>
      </w:pPr>
      <w:r>
        <w:rPr>
          <w:rFonts w:eastAsia="仿宋_GB2312"/>
          <w:sz w:val="32"/>
          <w:szCs w:val="32"/>
        </w:rPr>
        <w:t xml:space="preserve">   4.5  安全防护</w:t>
      </w:r>
    </w:p>
    <w:p>
      <w:pPr>
        <w:spacing w:line="560" w:lineRule="exact"/>
        <w:ind w:firstLine="640" w:firstLineChars="200"/>
        <w:rPr>
          <w:rFonts w:eastAsia="仿宋_GB2312"/>
          <w:sz w:val="32"/>
          <w:szCs w:val="32"/>
        </w:rPr>
      </w:pPr>
      <w:r>
        <w:rPr>
          <w:rFonts w:eastAsia="仿宋_GB2312"/>
          <w:sz w:val="32"/>
          <w:szCs w:val="32"/>
        </w:rPr>
        <w:t xml:space="preserve">   4.6  信息发布</w:t>
      </w:r>
    </w:p>
    <w:p>
      <w:pPr>
        <w:spacing w:line="560" w:lineRule="exact"/>
        <w:ind w:firstLine="640" w:firstLineChars="200"/>
        <w:rPr>
          <w:rFonts w:eastAsia="仿宋_GB2312"/>
          <w:sz w:val="32"/>
          <w:szCs w:val="32"/>
        </w:rPr>
      </w:pPr>
      <w:r>
        <w:rPr>
          <w:rFonts w:eastAsia="仿宋_GB2312"/>
          <w:sz w:val="32"/>
          <w:szCs w:val="32"/>
        </w:rPr>
        <w:t xml:space="preserve">   4.7  应急结束</w:t>
      </w:r>
    </w:p>
    <w:p>
      <w:pPr>
        <w:spacing w:line="560" w:lineRule="exact"/>
        <w:ind w:firstLine="640" w:firstLineChars="200"/>
        <w:rPr>
          <w:rFonts w:eastAsia="黑体"/>
          <w:sz w:val="32"/>
          <w:szCs w:val="32"/>
        </w:rPr>
      </w:pPr>
      <w:r>
        <w:rPr>
          <w:rFonts w:eastAsia="黑体"/>
          <w:sz w:val="32"/>
          <w:szCs w:val="32"/>
        </w:rPr>
        <w:t>5  应急保障</w:t>
      </w:r>
    </w:p>
    <w:p>
      <w:pPr>
        <w:spacing w:line="560" w:lineRule="exact"/>
        <w:ind w:firstLine="640" w:firstLineChars="200"/>
        <w:rPr>
          <w:rFonts w:eastAsia="仿宋_GB2312"/>
          <w:sz w:val="32"/>
          <w:szCs w:val="32"/>
        </w:rPr>
      </w:pPr>
      <w:r>
        <w:rPr>
          <w:rFonts w:eastAsia="仿宋_GB2312"/>
          <w:sz w:val="32"/>
          <w:szCs w:val="32"/>
        </w:rPr>
        <w:t xml:space="preserve">   5.1  队伍保障</w:t>
      </w:r>
    </w:p>
    <w:p>
      <w:pPr>
        <w:spacing w:line="560" w:lineRule="exact"/>
        <w:ind w:firstLine="640" w:firstLineChars="200"/>
        <w:rPr>
          <w:rFonts w:eastAsia="仿宋_GB2312"/>
          <w:sz w:val="32"/>
          <w:szCs w:val="32"/>
        </w:rPr>
      </w:pPr>
      <w:r>
        <w:rPr>
          <w:rFonts w:eastAsia="仿宋_GB2312"/>
          <w:sz w:val="32"/>
          <w:szCs w:val="32"/>
        </w:rPr>
        <w:t xml:space="preserve">   5.2  应急队伍调动</w:t>
      </w:r>
    </w:p>
    <w:p>
      <w:pPr>
        <w:spacing w:line="560" w:lineRule="exact"/>
        <w:ind w:firstLine="640" w:firstLineChars="200"/>
        <w:rPr>
          <w:rFonts w:eastAsia="仿宋_GB2312"/>
          <w:sz w:val="32"/>
          <w:szCs w:val="32"/>
        </w:rPr>
      </w:pPr>
      <w:r>
        <w:rPr>
          <w:rFonts w:eastAsia="仿宋_GB2312"/>
          <w:sz w:val="32"/>
          <w:szCs w:val="32"/>
        </w:rPr>
        <w:t xml:space="preserve">   5.3  物资保障</w:t>
      </w:r>
    </w:p>
    <w:p>
      <w:pPr>
        <w:spacing w:line="560" w:lineRule="exact"/>
        <w:ind w:firstLine="640" w:firstLineChars="200"/>
        <w:rPr>
          <w:rFonts w:eastAsia="黑体"/>
          <w:sz w:val="32"/>
          <w:szCs w:val="32"/>
        </w:rPr>
      </w:pPr>
      <w:r>
        <w:rPr>
          <w:rFonts w:eastAsia="黑体"/>
          <w:sz w:val="32"/>
          <w:szCs w:val="32"/>
        </w:rPr>
        <w:t>6  恶劣天气公路保畅通应急措施</w:t>
      </w:r>
    </w:p>
    <w:p>
      <w:pPr>
        <w:spacing w:line="560" w:lineRule="exact"/>
        <w:ind w:firstLine="640" w:firstLineChars="200"/>
        <w:rPr>
          <w:rFonts w:eastAsia="仿宋_GB2312"/>
          <w:sz w:val="32"/>
          <w:szCs w:val="32"/>
        </w:rPr>
      </w:pPr>
      <w:r>
        <w:rPr>
          <w:rFonts w:eastAsia="仿宋_GB2312"/>
          <w:sz w:val="32"/>
          <w:szCs w:val="32"/>
        </w:rPr>
        <w:t xml:space="preserve">   6.1  暴雨天气公路保畅通措施</w:t>
      </w:r>
    </w:p>
    <w:p>
      <w:pPr>
        <w:spacing w:line="560" w:lineRule="exact"/>
        <w:ind w:firstLine="640" w:firstLineChars="200"/>
        <w:rPr>
          <w:rFonts w:eastAsia="仿宋_GB2312"/>
          <w:sz w:val="32"/>
          <w:szCs w:val="32"/>
        </w:rPr>
      </w:pPr>
      <w:r>
        <w:rPr>
          <w:rFonts w:eastAsia="仿宋_GB2312"/>
          <w:sz w:val="32"/>
          <w:szCs w:val="32"/>
        </w:rPr>
        <w:t xml:space="preserve">   6.2  大雪及路面结冰天气公路保畅通措施</w:t>
      </w:r>
    </w:p>
    <w:p>
      <w:pPr>
        <w:spacing w:line="560" w:lineRule="exact"/>
        <w:ind w:firstLine="640" w:firstLineChars="200"/>
        <w:rPr>
          <w:rFonts w:eastAsia="仿宋_GB2312"/>
          <w:sz w:val="32"/>
          <w:szCs w:val="32"/>
        </w:rPr>
      </w:pPr>
      <w:r>
        <w:rPr>
          <w:rFonts w:eastAsia="仿宋_GB2312"/>
          <w:sz w:val="32"/>
          <w:szCs w:val="32"/>
        </w:rPr>
        <w:t xml:space="preserve">   6.3  大雾天气公路保畅通措施</w:t>
      </w:r>
    </w:p>
    <w:p>
      <w:pPr>
        <w:spacing w:line="560" w:lineRule="exact"/>
        <w:ind w:firstLine="640" w:firstLineChars="200"/>
        <w:rPr>
          <w:rFonts w:eastAsia="黑体"/>
          <w:sz w:val="32"/>
          <w:szCs w:val="32"/>
        </w:rPr>
      </w:pPr>
      <w:r>
        <w:rPr>
          <w:rFonts w:eastAsia="黑体"/>
          <w:sz w:val="32"/>
          <w:szCs w:val="32"/>
        </w:rPr>
        <w:t>7  预案演练</w:t>
      </w:r>
    </w:p>
    <w:p>
      <w:pPr>
        <w:spacing w:line="560" w:lineRule="exact"/>
        <w:ind w:firstLine="640" w:firstLineChars="200"/>
        <w:rPr>
          <w:rFonts w:eastAsia="黑体"/>
          <w:sz w:val="32"/>
          <w:szCs w:val="32"/>
        </w:rPr>
      </w:pPr>
      <w:r>
        <w:rPr>
          <w:rFonts w:eastAsia="黑体"/>
          <w:sz w:val="32"/>
          <w:szCs w:val="32"/>
        </w:rPr>
        <w:t>8  附则</w:t>
      </w:r>
    </w:p>
    <w:p>
      <w:pPr>
        <w:autoSpaceDE w:val="0"/>
        <w:autoSpaceDN w:val="0"/>
        <w:spacing w:line="560" w:lineRule="exact"/>
        <w:ind w:firstLine="640"/>
        <w:rPr>
          <w:rFonts w:eastAsia="楷体_GB2312"/>
          <w:kern w:val="0"/>
          <w:sz w:val="32"/>
          <w:szCs w:val="32"/>
        </w:rPr>
      </w:pPr>
    </w:p>
    <w:p>
      <w:pPr>
        <w:autoSpaceDE w:val="0"/>
        <w:autoSpaceDN w:val="0"/>
        <w:spacing w:line="560" w:lineRule="exact"/>
        <w:ind w:firstLine="640"/>
        <w:rPr>
          <w:rFonts w:eastAsia="楷体_GB2312"/>
          <w:kern w:val="0"/>
          <w:sz w:val="32"/>
          <w:szCs w:val="32"/>
        </w:rPr>
      </w:pPr>
    </w:p>
    <w:p>
      <w:pPr>
        <w:autoSpaceDE w:val="0"/>
        <w:autoSpaceDN w:val="0"/>
        <w:spacing w:line="560" w:lineRule="exact"/>
        <w:ind w:firstLine="640"/>
        <w:rPr>
          <w:rFonts w:eastAsia="楷体_GB2312"/>
          <w:kern w:val="0"/>
          <w:sz w:val="32"/>
          <w:szCs w:val="32"/>
        </w:rPr>
      </w:pPr>
    </w:p>
    <w:p>
      <w:pPr>
        <w:autoSpaceDE w:val="0"/>
        <w:autoSpaceDN w:val="0"/>
        <w:spacing w:line="560" w:lineRule="exact"/>
        <w:ind w:firstLine="640"/>
        <w:rPr>
          <w:rFonts w:eastAsia="楷体_GB2312"/>
          <w:kern w:val="0"/>
          <w:sz w:val="32"/>
          <w:szCs w:val="32"/>
        </w:rPr>
      </w:pPr>
    </w:p>
    <w:p>
      <w:pPr>
        <w:autoSpaceDE w:val="0"/>
        <w:autoSpaceDN w:val="0"/>
        <w:spacing w:line="560" w:lineRule="exact"/>
        <w:ind w:firstLine="640"/>
        <w:rPr>
          <w:rFonts w:eastAsia="楷体_GB2312"/>
          <w:kern w:val="0"/>
          <w:sz w:val="32"/>
          <w:szCs w:val="32"/>
        </w:rPr>
      </w:pPr>
    </w:p>
    <w:p>
      <w:pPr>
        <w:autoSpaceDE w:val="0"/>
        <w:autoSpaceDN w:val="0"/>
        <w:spacing w:line="560" w:lineRule="exact"/>
        <w:ind w:firstLine="640"/>
        <w:rPr>
          <w:rFonts w:eastAsia="楷体_GB2312"/>
          <w:kern w:val="0"/>
          <w:sz w:val="32"/>
          <w:szCs w:val="32"/>
        </w:rPr>
      </w:pPr>
    </w:p>
    <w:p>
      <w:pPr>
        <w:autoSpaceDE w:val="0"/>
        <w:autoSpaceDN w:val="0"/>
        <w:spacing w:line="560" w:lineRule="exact"/>
        <w:ind w:firstLine="640"/>
        <w:rPr>
          <w:rFonts w:eastAsia="楷体_GB2312"/>
          <w:kern w:val="0"/>
          <w:sz w:val="32"/>
          <w:szCs w:val="32"/>
        </w:rPr>
      </w:pPr>
    </w:p>
    <w:p>
      <w:pPr>
        <w:autoSpaceDE w:val="0"/>
        <w:autoSpaceDN w:val="0"/>
        <w:spacing w:line="560" w:lineRule="exact"/>
        <w:ind w:firstLine="640"/>
        <w:rPr>
          <w:rFonts w:eastAsia="楷体_GB2312"/>
          <w:kern w:val="0"/>
          <w:sz w:val="32"/>
          <w:szCs w:val="32"/>
        </w:rPr>
      </w:pPr>
    </w:p>
    <w:p>
      <w:pPr>
        <w:autoSpaceDE w:val="0"/>
        <w:autoSpaceDN w:val="0"/>
        <w:spacing w:line="560" w:lineRule="exact"/>
        <w:ind w:firstLine="640"/>
        <w:rPr>
          <w:rFonts w:eastAsia="楷体_GB2312"/>
          <w:kern w:val="0"/>
          <w:sz w:val="32"/>
          <w:szCs w:val="32"/>
        </w:rPr>
      </w:pPr>
    </w:p>
    <w:p>
      <w:pPr>
        <w:autoSpaceDE w:val="0"/>
        <w:autoSpaceDN w:val="0"/>
        <w:spacing w:line="560" w:lineRule="exact"/>
        <w:ind w:firstLine="640"/>
        <w:rPr>
          <w:rFonts w:eastAsia="楷体_GB2312"/>
          <w:kern w:val="0"/>
          <w:sz w:val="32"/>
          <w:szCs w:val="32"/>
        </w:rPr>
      </w:pPr>
    </w:p>
    <w:p>
      <w:pPr>
        <w:autoSpaceDE w:val="0"/>
        <w:autoSpaceDN w:val="0"/>
        <w:spacing w:line="560" w:lineRule="exact"/>
        <w:ind w:firstLine="640"/>
        <w:rPr>
          <w:rFonts w:eastAsia="楷体_GB2312"/>
          <w:kern w:val="0"/>
          <w:sz w:val="32"/>
          <w:szCs w:val="32"/>
        </w:rPr>
      </w:pPr>
    </w:p>
    <w:p>
      <w:pPr>
        <w:spacing w:line="560" w:lineRule="exact"/>
        <w:ind w:firstLine="640" w:firstLineChars="200"/>
        <w:rPr>
          <w:rFonts w:eastAsia="黑体"/>
          <w:sz w:val="32"/>
          <w:szCs w:val="32"/>
        </w:rPr>
      </w:pPr>
      <w:r>
        <w:rPr>
          <w:rFonts w:eastAsia="黑体"/>
          <w:sz w:val="32"/>
          <w:szCs w:val="32"/>
        </w:rPr>
        <w:t>1  总则</w:t>
      </w:r>
    </w:p>
    <w:p>
      <w:pPr>
        <w:spacing w:line="560" w:lineRule="exact"/>
        <w:ind w:firstLine="640" w:firstLineChars="200"/>
        <w:rPr>
          <w:rFonts w:eastAsia="楷体_GB2312"/>
          <w:sz w:val="32"/>
          <w:szCs w:val="32"/>
        </w:rPr>
      </w:pPr>
      <w:r>
        <w:rPr>
          <w:rFonts w:eastAsia="楷体_GB2312"/>
          <w:sz w:val="32"/>
          <w:szCs w:val="32"/>
        </w:rPr>
        <w:t>1.1 编制目的</w:t>
      </w:r>
    </w:p>
    <w:p>
      <w:pPr>
        <w:spacing w:line="560" w:lineRule="exact"/>
        <w:ind w:firstLine="640" w:firstLineChars="200"/>
        <w:rPr>
          <w:rFonts w:eastAsia="仿宋_GB2312"/>
          <w:sz w:val="32"/>
          <w:szCs w:val="32"/>
        </w:rPr>
      </w:pPr>
      <w:r>
        <w:rPr>
          <w:rFonts w:eastAsia="仿宋_GB2312"/>
          <w:sz w:val="32"/>
          <w:szCs w:val="32"/>
        </w:rPr>
        <w:t>为确保全区所辖</w:t>
      </w:r>
      <w:r>
        <w:rPr>
          <w:rFonts w:eastAsia="仿宋_GB2312"/>
          <w:kern w:val="0"/>
          <w:sz w:val="32"/>
          <w:szCs w:val="32"/>
          <w:lang w:val="zh-CN"/>
        </w:rPr>
        <w:t>道路</w:t>
      </w:r>
      <w:r>
        <w:rPr>
          <w:rFonts w:eastAsia="仿宋_GB2312"/>
          <w:sz w:val="32"/>
          <w:szCs w:val="32"/>
        </w:rPr>
        <w:t>在发生突发事件时或发生后，能够统一指挥、反应灵敏、功能齐全、运转高效地开展排除险情，提升应对突发事件的能力，保障</w:t>
      </w:r>
      <w:r>
        <w:rPr>
          <w:rFonts w:eastAsia="仿宋_GB2312"/>
          <w:kern w:val="0"/>
          <w:sz w:val="32"/>
          <w:szCs w:val="32"/>
          <w:lang w:val="zh-CN"/>
        </w:rPr>
        <w:t>道路</w:t>
      </w:r>
      <w:r>
        <w:rPr>
          <w:rFonts w:eastAsia="仿宋_GB2312"/>
          <w:sz w:val="32"/>
          <w:szCs w:val="32"/>
        </w:rPr>
        <w:t>畅通，最大限度地减少人员伤亡、环境影响及财产损失。</w:t>
      </w:r>
    </w:p>
    <w:p>
      <w:pPr>
        <w:spacing w:line="560" w:lineRule="exact"/>
        <w:ind w:firstLine="640" w:firstLineChars="200"/>
        <w:rPr>
          <w:rFonts w:eastAsia="楷体_GB2312"/>
          <w:sz w:val="32"/>
          <w:szCs w:val="32"/>
        </w:rPr>
      </w:pPr>
      <w:r>
        <w:rPr>
          <w:rFonts w:eastAsia="楷体_GB2312"/>
          <w:sz w:val="32"/>
          <w:szCs w:val="32"/>
        </w:rPr>
        <w:t>1.2 编制依据</w:t>
      </w:r>
    </w:p>
    <w:p>
      <w:pPr>
        <w:spacing w:line="560" w:lineRule="exact"/>
        <w:ind w:firstLine="640" w:firstLineChars="200"/>
        <w:rPr>
          <w:rFonts w:eastAsia="仿宋_GB2312"/>
          <w:sz w:val="32"/>
          <w:szCs w:val="32"/>
        </w:rPr>
      </w:pPr>
      <w:r>
        <w:rPr>
          <w:rFonts w:eastAsia="仿宋_GB2312"/>
          <w:sz w:val="32"/>
          <w:szCs w:val="32"/>
        </w:rPr>
        <w:t>依据《中华人民共和国安全生产法》《中华人民共和国公路法》《中华人民共和国道路交通安全法》《生产安全事故应急条例》《山东省突发事件总体应急预案》《山东省公路突发公共事件应急预案》《淄博市突发事件总体应急预案》《周村区突发事件总体应急预案》等，制定本预案。</w:t>
      </w:r>
    </w:p>
    <w:p>
      <w:pPr>
        <w:spacing w:line="560" w:lineRule="exact"/>
        <w:ind w:firstLine="640" w:firstLineChars="200"/>
        <w:rPr>
          <w:rFonts w:eastAsia="楷体_GB2312"/>
          <w:sz w:val="32"/>
          <w:szCs w:val="32"/>
        </w:rPr>
      </w:pPr>
      <w:r>
        <w:rPr>
          <w:rFonts w:eastAsia="楷体_GB2312"/>
          <w:sz w:val="32"/>
          <w:szCs w:val="32"/>
        </w:rPr>
        <w:t>1.3 事件分类</w:t>
      </w:r>
    </w:p>
    <w:p>
      <w:pPr>
        <w:spacing w:line="560" w:lineRule="exact"/>
        <w:ind w:firstLine="640" w:firstLineChars="200"/>
        <w:rPr>
          <w:rFonts w:eastAsia="仿宋_GB2312"/>
          <w:sz w:val="32"/>
          <w:szCs w:val="32"/>
        </w:rPr>
      </w:pPr>
      <w:r>
        <w:rPr>
          <w:rFonts w:eastAsia="仿宋_GB2312"/>
          <w:sz w:val="32"/>
          <w:szCs w:val="32"/>
        </w:rPr>
        <w:t>本预案所称道路突发事件是指在辖区内国省干线公路、县乡村道、城市道路突然发生的，造成或可能造成严重社会危害，需要多部门直接或协助采取应急处置措施予以应对的自然灾害、事故灾害和其他道路事件。根据突发事件的发生过程、性质和机理，道路突发事件主要分为以下三类：</w:t>
      </w:r>
    </w:p>
    <w:p>
      <w:pPr>
        <w:spacing w:line="560" w:lineRule="exact"/>
        <w:ind w:firstLine="640" w:firstLineChars="200"/>
        <w:rPr>
          <w:rFonts w:eastAsia="仿宋_GB2312"/>
          <w:sz w:val="32"/>
          <w:szCs w:val="32"/>
        </w:rPr>
      </w:pPr>
      <w:bookmarkStart w:id="254" w:name="_Toc193440899"/>
      <w:bookmarkStart w:id="255" w:name="_Toc229217376"/>
      <w:r>
        <w:rPr>
          <w:rFonts w:eastAsia="仿宋_GB2312"/>
          <w:sz w:val="32"/>
          <w:szCs w:val="32"/>
        </w:rPr>
        <w:t>（1）自然灾害。主要包括由洪水灾害、气象灾害、地质灾害、地震灾害、生物灾害和森林火灾等自然灾害引起的公路、桥梁等道路基础设施损毁或造成交通中断，影响通行。</w:t>
      </w:r>
    </w:p>
    <w:p>
      <w:pPr>
        <w:spacing w:line="560" w:lineRule="exact"/>
        <w:ind w:firstLine="640" w:firstLineChars="200"/>
        <w:rPr>
          <w:rFonts w:eastAsia="仿宋_GB2312"/>
          <w:sz w:val="32"/>
          <w:szCs w:val="32"/>
        </w:rPr>
      </w:pPr>
      <w:r>
        <w:rPr>
          <w:rFonts w:eastAsia="仿宋_GB2312"/>
          <w:sz w:val="32"/>
          <w:szCs w:val="32"/>
        </w:rPr>
        <w:t>（2）事故灾害。主要包括公路工程建设事故、交通事故和因火灾事故、爆炸事故、危险货物运输事故、恐怖袭击事件、群体性突发事件，以及超限运输、工程质量、非法采砂、损坏公路等引发的道路设施损毁或造成道路桥梁中断，影响通行。</w:t>
      </w:r>
    </w:p>
    <w:p>
      <w:pPr>
        <w:spacing w:line="560" w:lineRule="exact"/>
        <w:ind w:firstLine="640" w:firstLineChars="200"/>
        <w:rPr>
          <w:rFonts w:eastAsia="仿宋_GB2312"/>
          <w:sz w:val="32"/>
          <w:szCs w:val="32"/>
        </w:rPr>
      </w:pPr>
      <w:r>
        <w:rPr>
          <w:rFonts w:eastAsia="仿宋_GB2312"/>
          <w:sz w:val="32"/>
          <w:szCs w:val="32"/>
        </w:rPr>
        <w:t>（3）其他道路突发事件。</w:t>
      </w:r>
    </w:p>
    <w:p>
      <w:pPr>
        <w:spacing w:line="560" w:lineRule="exact"/>
        <w:ind w:firstLine="640" w:firstLineChars="200"/>
        <w:rPr>
          <w:rFonts w:eastAsia="楷体_GB2312"/>
          <w:sz w:val="32"/>
          <w:szCs w:val="32"/>
        </w:rPr>
      </w:pPr>
      <w:r>
        <w:rPr>
          <w:rFonts w:eastAsia="楷体_GB2312"/>
          <w:sz w:val="32"/>
          <w:szCs w:val="32"/>
        </w:rPr>
        <w:t xml:space="preserve">1.4 </w:t>
      </w:r>
      <w:bookmarkEnd w:id="254"/>
      <w:bookmarkEnd w:id="255"/>
      <w:r>
        <w:rPr>
          <w:rFonts w:eastAsia="楷体_GB2312"/>
          <w:sz w:val="32"/>
          <w:szCs w:val="32"/>
        </w:rPr>
        <w:t>适用范围</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本预案适用于发生在我区行政管辖区内道路突发事件的预防、处置和善后工作，适用于因地下管线渗漏冲刷、排水不畅、二次开挖回填、地下构筑物施工采空区严重坍塌沉陷等内部因素及地震、暴雨、山洪、泥石流、山体滑坡、车辆超载、外部撞击、恐怖袭击等外部因素造成公路、桥梁及其附属设施遭到严重破坏，丧失正常使用功能，需迅速恢复、抢修、加固的道路突发事件的先期处置和后期恢复工作。其他处置工作启动相关专项应急预案。</w:t>
      </w:r>
    </w:p>
    <w:p>
      <w:pPr>
        <w:spacing w:line="560" w:lineRule="exact"/>
        <w:ind w:firstLine="640" w:firstLineChars="200"/>
        <w:rPr>
          <w:rFonts w:eastAsia="楷体_GB2312"/>
          <w:sz w:val="32"/>
          <w:szCs w:val="32"/>
        </w:rPr>
      </w:pPr>
      <w:r>
        <w:rPr>
          <w:rFonts w:eastAsia="楷体_GB2312"/>
          <w:sz w:val="32"/>
          <w:szCs w:val="32"/>
        </w:rPr>
        <w:t>1.5 工作原则</w:t>
      </w:r>
    </w:p>
    <w:p>
      <w:pPr>
        <w:spacing w:line="560" w:lineRule="exact"/>
        <w:ind w:firstLine="640" w:firstLineChars="200"/>
        <w:rPr>
          <w:rFonts w:eastAsia="仿宋_GB2312"/>
          <w:sz w:val="32"/>
          <w:szCs w:val="32"/>
        </w:rPr>
      </w:pPr>
      <w:r>
        <w:rPr>
          <w:rFonts w:eastAsia="仿宋_GB2312"/>
          <w:sz w:val="32"/>
          <w:szCs w:val="32"/>
        </w:rPr>
        <w:t>应急处置遵循以下工作原则：</w:t>
      </w:r>
    </w:p>
    <w:p>
      <w:pPr>
        <w:spacing w:line="560" w:lineRule="exact"/>
        <w:ind w:firstLine="640" w:firstLineChars="200"/>
        <w:rPr>
          <w:rFonts w:eastAsia="仿宋_GB2312"/>
          <w:sz w:val="32"/>
          <w:szCs w:val="32"/>
        </w:rPr>
      </w:pPr>
      <w:r>
        <w:rPr>
          <w:rFonts w:eastAsia="仿宋_GB2312"/>
          <w:sz w:val="32"/>
          <w:szCs w:val="32"/>
        </w:rPr>
        <w:t>（1）以人为本、平急结合、科学应对、预防为主；</w:t>
      </w:r>
    </w:p>
    <w:p>
      <w:pPr>
        <w:spacing w:line="560" w:lineRule="exact"/>
        <w:ind w:firstLine="640" w:firstLineChars="200"/>
        <w:rPr>
          <w:rFonts w:eastAsia="仿宋_GB2312"/>
          <w:sz w:val="32"/>
          <w:szCs w:val="32"/>
        </w:rPr>
      </w:pPr>
      <w:r>
        <w:rPr>
          <w:rFonts w:eastAsia="仿宋_GB2312"/>
          <w:sz w:val="32"/>
          <w:szCs w:val="32"/>
        </w:rPr>
        <w:t>（2）统一领导、分级负责、属地管理、联动协调；</w:t>
      </w:r>
    </w:p>
    <w:p>
      <w:pPr>
        <w:spacing w:line="560" w:lineRule="exact"/>
        <w:ind w:firstLine="640" w:firstLineChars="200"/>
        <w:rPr>
          <w:rFonts w:eastAsia="仿宋_GB2312"/>
          <w:sz w:val="32"/>
          <w:szCs w:val="32"/>
        </w:rPr>
      </w:pPr>
      <w:r>
        <w:rPr>
          <w:rFonts w:eastAsia="仿宋_GB2312"/>
          <w:sz w:val="32"/>
          <w:szCs w:val="32"/>
        </w:rPr>
        <w:t>（3）职责明确、规范有序、部门协作、资源共享。</w:t>
      </w:r>
    </w:p>
    <w:p>
      <w:pPr>
        <w:spacing w:line="560" w:lineRule="exact"/>
        <w:ind w:firstLine="640" w:firstLineChars="200"/>
        <w:rPr>
          <w:rFonts w:eastAsia="黑体"/>
          <w:sz w:val="32"/>
          <w:szCs w:val="32"/>
        </w:rPr>
      </w:pPr>
      <w:r>
        <w:rPr>
          <w:rFonts w:eastAsia="黑体"/>
          <w:sz w:val="32"/>
          <w:szCs w:val="32"/>
        </w:rPr>
        <w:t>2  应急组织机构及职责</w:t>
      </w:r>
    </w:p>
    <w:p>
      <w:pPr>
        <w:spacing w:line="560" w:lineRule="exact"/>
        <w:ind w:firstLine="640" w:firstLineChars="200"/>
        <w:rPr>
          <w:rFonts w:eastAsia="楷体_GB2312"/>
          <w:sz w:val="32"/>
          <w:szCs w:val="32"/>
        </w:rPr>
      </w:pPr>
      <w:r>
        <w:rPr>
          <w:rFonts w:eastAsia="楷体_GB2312"/>
          <w:sz w:val="32"/>
          <w:szCs w:val="32"/>
        </w:rPr>
        <w:t>2.1 指挥机构及其职责</w:t>
      </w:r>
    </w:p>
    <w:p>
      <w:pPr>
        <w:widowControl/>
        <w:spacing w:line="560" w:lineRule="exact"/>
        <w:ind w:firstLine="640" w:firstLineChars="200"/>
        <w:rPr>
          <w:rFonts w:eastAsia="仿宋_GB2312"/>
          <w:kern w:val="0"/>
          <w:sz w:val="32"/>
          <w:szCs w:val="32"/>
          <w:lang w:val="zh-CN"/>
        </w:rPr>
      </w:pPr>
      <w:r>
        <w:rPr>
          <w:rFonts w:eastAsia="仿宋_GB2312"/>
          <w:kern w:val="0"/>
          <w:sz w:val="32"/>
          <w:szCs w:val="32"/>
          <w:lang w:val="zh-CN"/>
        </w:rPr>
        <w:t>区政府成立道路突发事件抢险应急指挥部（以下简称区指挥部），由区政府分管交通运输工作的副区长担任总指挥，成员单位由区委宣传部、区发展改革局、区公安分局、区财政局、区自然资源局、区住房城乡建设局、区交通运输局、区水利局、区卫生健康局、区生态环境分局、区应急局、区园林绿化服务中心、区气象局、周村交警大队、周村公路事业服务中心、周村供电中心等组成。</w:t>
      </w:r>
    </w:p>
    <w:p>
      <w:pPr>
        <w:widowControl/>
        <w:spacing w:line="560" w:lineRule="exact"/>
        <w:ind w:firstLine="640" w:firstLineChars="200"/>
        <w:rPr>
          <w:rFonts w:eastAsia="仿宋_GB2312"/>
          <w:kern w:val="0"/>
          <w:sz w:val="32"/>
          <w:szCs w:val="32"/>
          <w:lang w:val="zh-CN"/>
        </w:rPr>
      </w:pPr>
      <w:r>
        <w:rPr>
          <w:rFonts w:eastAsia="仿宋_GB2312"/>
          <w:kern w:val="0"/>
          <w:sz w:val="32"/>
          <w:szCs w:val="32"/>
          <w:lang w:val="zh-CN"/>
        </w:rPr>
        <w:t>区指挥部主要职责：</w:t>
      </w:r>
    </w:p>
    <w:p>
      <w:pPr>
        <w:autoSpaceDE w:val="0"/>
        <w:autoSpaceDN w:val="0"/>
        <w:spacing w:line="560" w:lineRule="exact"/>
        <w:ind w:firstLine="640" w:firstLineChars="200"/>
        <w:rPr>
          <w:rFonts w:eastAsia="仿宋_GB2312"/>
          <w:kern w:val="0"/>
          <w:sz w:val="32"/>
          <w:szCs w:val="32"/>
          <w:lang w:val="zh-CN"/>
        </w:rPr>
      </w:pPr>
      <w:r>
        <w:rPr>
          <w:rFonts w:eastAsia="仿宋_GB2312"/>
          <w:sz w:val="32"/>
          <w:szCs w:val="32"/>
        </w:rPr>
        <w:t>（</w:t>
      </w:r>
      <w:r>
        <w:rPr>
          <w:rFonts w:eastAsia="仿宋_GB2312"/>
          <w:kern w:val="0"/>
          <w:sz w:val="32"/>
          <w:szCs w:val="32"/>
          <w:lang w:val="zh-CN"/>
        </w:rPr>
        <w:t>1）制定区道路突发事件抢险应对措施和指导意见；</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（2）负责指挥区道路突发事件抢险应对工作；</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（3）分析总结区道路突发事件抢险应对工作，制定工作规划和年度工作计划；</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（4）负责区指挥部所属专业应急救援队伍的建设和管理；</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（5）承办区政府交办的其他事项。</w:t>
      </w:r>
    </w:p>
    <w:p>
      <w:pPr>
        <w:spacing w:line="560" w:lineRule="exact"/>
        <w:ind w:firstLine="640" w:firstLineChars="200"/>
        <w:rPr>
          <w:rFonts w:eastAsia="楷体_GB2312"/>
          <w:sz w:val="32"/>
          <w:szCs w:val="32"/>
        </w:rPr>
      </w:pPr>
      <w:r>
        <w:rPr>
          <w:rFonts w:eastAsia="楷体_GB2312"/>
          <w:sz w:val="32"/>
          <w:szCs w:val="32"/>
        </w:rPr>
        <w:t>2.2 办事机构及其职责</w:t>
      </w:r>
    </w:p>
    <w:p>
      <w:pPr>
        <w:widowControl/>
        <w:spacing w:line="560" w:lineRule="exact"/>
        <w:ind w:firstLine="640" w:firstLineChars="200"/>
        <w:rPr>
          <w:rFonts w:eastAsia="仿宋_GB2312"/>
          <w:kern w:val="0"/>
          <w:sz w:val="32"/>
          <w:szCs w:val="32"/>
          <w:lang w:val="zh-CN"/>
        </w:rPr>
      </w:pPr>
      <w:r>
        <w:rPr>
          <w:rFonts w:eastAsia="仿宋_GB2312"/>
          <w:kern w:val="0"/>
          <w:sz w:val="32"/>
          <w:szCs w:val="32"/>
          <w:lang w:val="zh-CN"/>
        </w:rPr>
        <w:t xml:space="preserve">区指挥部下设办公室，办公室设在区交通运输局，办公室主任由区交通运输局局长兼任。 </w:t>
      </w:r>
    </w:p>
    <w:p>
      <w:pPr>
        <w:widowControl/>
        <w:spacing w:line="560" w:lineRule="exact"/>
        <w:ind w:firstLine="640" w:firstLineChars="200"/>
        <w:rPr>
          <w:rFonts w:eastAsia="仿宋_GB2312"/>
          <w:kern w:val="0"/>
          <w:sz w:val="32"/>
          <w:szCs w:val="32"/>
          <w:lang w:val="zh-CN"/>
        </w:rPr>
      </w:pPr>
      <w:r>
        <w:rPr>
          <w:rFonts w:eastAsia="仿宋_GB2312"/>
          <w:kern w:val="0"/>
          <w:sz w:val="32"/>
          <w:szCs w:val="32"/>
          <w:lang w:val="zh-CN"/>
        </w:rPr>
        <w:t>区指挥部办公室主要职责：</w:t>
      </w:r>
    </w:p>
    <w:p>
      <w:pPr>
        <w:widowControl/>
        <w:spacing w:line="560" w:lineRule="exact"/>
        <w:ind w:firstLine="640" w:firstLineChars="200"/>
        <w:rPr>
          <w:rFonts w:eastAsia="仿宋_GB2312"/>
          <w:kern w:val="0"/>
          <w:sz w:val="32"/>
          <w:szCs w:val="32"/>
          <w:lang w:val="zh-CN"/>
        </w:rPr>
      </w:pPr>
      <w:r>
        <w:rPr>
          <w:rFonts w:eastAsia="仿宋_GB2312"/>
          <w:kern w:val="0"/>
          <w:sz w:val="32"/>
          <w:szCs w:val="32"/>
          <w:lang w:val="zh-CN"/>
        </w:rPr>
        <w:t>（</w:t>
      </w:r>
      <w:r>
        <w:rPr>
          <w:rFonts w:eastAsia="仿宋_GB2312"/>
          <w:kern w:val="0"/>
          <w:sz w:val="32"/>
          <w:szCs w:val="32"/>
        </w:rPr>
        <w:t>1</w:t>
      </w:r>
      <w:r>
        <w:rPr>
          <w:rFonts w:eastAsia="仿宋_GB2312"/>
          <w:kern w:val="0"/>
          <w:sz w:val="32"/>
          <w:szCs w:val="32"/>
          <w:lang w:val="zh-CN"/>
        </w:rPr>
        <w:t>）组织起草、修订道路抢险专项应急预案；</w:t>
      </w:r>
    </w:p>
    <w:p>
      <w:pPr>
        <w:widowControl/>
        <w:spacing w:line="560" w:lineRule="exact"/>
        <w:ind w:firstLine="640" w:firstLineChars="200"/>
        <w:rPr>
          <w:rFonts w:eastAsia="仿宋_GB2312"/>
          <w:kern w:val="0"/>
          <w:sz w:val="32"/>
          <w:szCs w:val="32"/>
          <w:lang w:val="zh-CN"/>
        </w:rPr>
      </w:pPr>
      <w:r>
        <w:rPr>
          <w:rFonts w:eastAsia="仿宋_GB2312"/>
          <w:kern w:val="0"/>
          <w:sz w:val="32"/>
          <w:szCs w:val="32"/>
          <w:lang w:val="zh-CN"/>
        </w:rPr>
        <w:t>（</w:t>
      </w:r>
      <w:r>
        <w:rPr>
          <w:rFonts w:eastAsia="仿宋_GB2312"/>
          <w:kern w:val="0"/>
          <w:sz w:val="32"/>
          <w:szCs w:val="32"/>
        </w:rPr>
        <w:t>2</w:t>
      </w:r>
      <w:r>
        <w:rPr>
          <w:rFonts w:eastAsia="仿宋_GB2312"/>
          <w:kern w:val="0"/>
          <w:sz w:val="32"/>
          <w:szCs w:val="32"/>
          <w:lang w:val="zh-CN"/>
        </w:rPr>
        <w:t>）组织各类应急预案演练和应急培训；</w:t>
      </w:r>
    </w:p>
    <w:p>
      <w:pPr>
        <w:widowControl/>
        <w:spacing w:line="560" w:lineRule="exact"/>
        <w:ind w:firstLine="640" w:firstLineChars="200"/>
        <w:rPr>
          <w:rFonts w:eastAsia="仿宋_GB2312"/>
          <w:kern w:val="0"/>
          <w:sz w:val="32"/>
          <w:szCs w:val="32"/>
          <w:lang w:val="zh-CN"/>
        </w:rPr>
      </w:pPr>
      <w:r>
        <w:rPr>
          <w:rFonts w:eastAsia="仿宋_GB2312"/>
          <w:kern w:val="0"/>
          <w:sz w:val="32"/>
          <w:szCs w:val="32"/>
          <w:lang w:val="zh-CN"/>
        </w:rPr>
        <w:t>（</w:t>
      </w:r>
      <w:r>
        <w:rPr>
          <w:rFonts w:eastAsia="仿宋_GB2312"/>
          <w:kern w:val="0"/>
          <w:sz w:val="32"/>
          <w:szCs w:val="32"/>
        </w:rPr>
        <w:t>3</w:t>
      </w:r>
      <w:r>
        <w:rPr>
          <w:rFonts w:eastAsia="仿宋_GB2312"/>
          <w:kern w:val="0"/>
          <w:sz w:val="32"/>
          <w:szCs w:val="32"/>
          <w:lang w:val="zh-CN"/>
        </w:rPr>
        <w:t>）收集与处理日常应急工作信息，及时上报重要信息；</w:t>
      </w:r>
    </w:p>
    <w:p>
      <w:pPr>
        <w:widowControl/>
        <w:spacing w:line="560" w:lineRule="exact"/>
        <w:ind w:firstLine="640" w:firstLineChars="200"/>
        <w:rPr>
          <w:rFonts w:eastAsia="仿宋_GB2312"/>
          <w:kern w:val="0"/>
          <w:sz w:val="32"/>
          <w:szCs w:val="32"/>
          <w:lang w:val="zh-CN"/>
        </w:rPr>
      </w:pPr>
      <w:r>
        <w:rPr>
          <w:rFonts w:eastAsia="仿宋_GB2312"/>
          <w:kern w:val="0"/>
          <w:sz w:val="32"/>
          <w:szCs w:val="32"/>
          <w:lang w:val="zh-CN"/>
        </w:rPr>
        <w:t>（</w:t>
      </w:r>
      <w:r>
        <w:rPr>
          <w:rFonts w:eastAsia="仿宋_GB2312"/>
          <w:kern w:val="0"/>
          <w:sz w:val="32"/>
          <w:szCs w:val="32"/>
        </w:rPr>
        <w:t>4</w:t>
      </w:r>
      <w:r>
        <w:rPr>
          <w:rFonts w:eastAsia="仿宋_GB2312"/>
          <w:kern w:val="0"/>
          <w:sz w:val="32"/>
          <w:szCs w:val="32"/>
          <w:lang w:val="zh-CN"/>
        </w:rPr>
        <w:t>）负责道路突发事件日常接警值班工作；</w:t>
      </w:r>
    </w:p>
    <w:p>
      <w:pPr>
        <w:spacing w:line="560" w:lineRule="exact"/>
        <w:ind w:firstLine="640" w:firstLineChars="200"/>
        <w:rPr>
          <w:rFonts w:eastAsia="仿宋_GB2312"/>
          <w:kern w:val="0"/>
          <w:sz w:val="32"/>
          <w:szCs w:val="32"/>
          <w:lang w:val="zh-CN"/>
        </w:rPr>
      </w:pPr>
      <w:r>
        <w:rPr>
          <w:rFonts w:eastAsia="仿宋_GB2312"/>
          <w:kern w:val="0"/>
          <w:sz w:val="32"/>
          <w:szCs w:val="32"/>
          <w:lang w:val="zh-CN"/>
        </w:rPr>
        <w:t>（</w:t>
      </w:r>
      <w:r>
        <w:rPr>
          <w:rFonts w:eastAsia="仿宋_GB2312"/>
          <w:kern w:val="0"/>
          <w:sz w:val="32"/>
          <w:szCs w:val="32"/>
        </w:rPr>
        <w:t>5</w:t>
      </w:r>
      <w:r>
        <w:rPr>
          <w:rFonts w:eastAsia="仿宋_GB2312"/>
          <w:kern w:val="0"/>
          <w:sz w:val="32"/>
          <w:szCs w:val="32"/>
          <w:lang w:val="zh-CN"/>
        </w:rPr>
        <w:t>）承办区指挥部交办的其他事宜。</w:t>
      </w:r>
    </w:p>
    <w:p>
      <w:pPr>
        <w:spacing w:line="560" w:lineRule="exact"/>
        <w:ind w:firstLine="640" w:firstLineChars="200"/>
        <w:rPr>
          <w:rFonts w:eastAsia="楷体_GB2312"/>
          <w:sz w:val="32"/>
          <w:szCs w:val="32"/>
        </w:rPr>
      </w:pPr>
      <w:r>
        <w:rPr>
          <w:rFonts w:eastAsia="楷体_GB2312"/>
          <w:sz w:val="32"/>
          <w:szCs w:val="32"/>
        </w:rPr>
        <w:t>2.3 成员单位及其职责</w:t>
      </w:r>
    </w:p>
    <w:p>
      <w:pPr>
        <w:spacing w:line="560" w:lineRule="exact"/>
        <w:ind w:firstLine="640" w:firstLineChars="200"/>
        <w:rPr>
          <w:rFonts w:eastAsia="仿宋_GB2312"/>
          <w:kern w:val="0"/>
          <w:sz w:val="32"/>
          <w:szCs w:val="32"/>
          <w:lang w:val="zh-CN"/>
        </w:rPr>
      </w:pPr>
      <w:r>
        <w:rPr>
          <w:rFonts w:eastAsia="仿宋_GB2312"/>
          <w:kern w:val="0"/>
          <w:sz w:val="32"/>
          <w:szCs w:val="32"/>
        </w:rPr>
        <w:t>（1）区交通运输局：承担区指挥部办公室日常工作；负责区级公路突发事件应急处置工作；</w:t>
      </w:r>
      <w:r>
        <w:rPr>
          <w:rFonts w:eastAsia="仿宋_GB2312"/>
          <w:kern w:val="0"/>
          <w:sz w:val="32"/>
          <w:szCs w:val="32"/>
          <w:lang w:val="zh-CN"/>
        </w:rPr>
        <w:t>对所管辖道路安全隐患进行风险控制及排查；协调指挥道路管养单位实施道路突发事件应急处置；参与配合道路突发事件总结和调查评估工作；承办区指挥部交办其他事项。</w:t>
      </w:r>
    </w:p>
    <w:p>
      <w:pPr>
        <w:widowControl/>
        <w:spacing w:line="560" w:lineRule="exact"/>
        <w:ind w:firstLine="640" w:firstLineChars="200"/>
        <w:rPr>
          <w:rFonts w:eastAsia="仿宋_GB2312"/>
          <w:kern w:val="0"/>
          <w:sz w:val="32"/>
          <w:szCs w:val="32"/>
        </w:rPr>
      </w:pPr>
      <w:r>
        <w:rPr>
          <w:rFonts w:eastAsia="仿宋_GB2312"/>
          <w:kern w:val="0"/>
          <w:sz w:val="32"/>
          <w:szCs w:val="32"/>
        </w:rPr>
        <w:t>（2）区委宣传部：负责组织指导宣传报道和新闻发布工作，做好突发事件处置舆论引导。</w:t>
      </w:r>
    </w:p>
    <w:p>
      <w:pPr>
        <w:widowControl/>
        <w:spacing w:line="560" w:lineRule="exact"/>
        <w:ind w:firstLine="640" w:firstLineChars="200"/>
        <w:rPr>
          <w:rFonts w:eastAsia="仿宋_GB2312"/>
          <w:kern w:val="0"/>
          <w:sz w:val="32"/>
          <w:szCs w:val="32"/>
        </w:rPr>
      </w:pPr>
      <w:r>
        <w:rPr>
          <w:rFonts w:eastAsia="仿宋_GB2312"/>
          <w:kern w:val="0"/>
          <w:sz w:val="32"/>
          <w:szCs w:val="32"/>
        </w:rPr>
        <w:t>（3）区发展改革局：做好道路突发事件处置工作中电力、供热应急处置的综合协调工作。</w:t>
      </w:r>
    </w:p>
    <w:p>
      <w:pPr>
        <w:widowControl/>
        <w:spacing w:line="560" w:lineRule="exact"/>
        <w:ind w:firstLine="640" w:firstLineChars="200"/>
        <w:rPr>
          <w:rFonts w:eastAsia="仿宋_GB2312"/>
          <w:kern w:val="0"/>
          <w:sz w:val="32"/>
          <w:szCs w:val="32"/>
        </w:rPr>
      </w:pPr>
      <w:r>
        <w:rPr>
          <w:rFonts w:eastAsia="仿宋_GB2312"/>
          <w:kern w:val="0"/>
          <w:sz w:val="32"/>
          <w:szCs w:val="32"/>
        </w:rPr>
        <w:t>（4）区公安分局：在突发事件处置工作中，负责维护现场治安秩序，预防、制止和侦查处置过程中发生的违法犯罪行为，协助进行人员疏散。负责事后协助有关部门调查事件原因，查处相关责任人。</w:t>
      </w:r>
    </w:p>
    <w:p>
      <w:pPr>
        <w:spacing w:line="560" w:lineRule="exact"/>
        <w:ind w:firstLine="640" w:firstLineChars="200"/>
        <w:rPr>
          <w:rFonts w:eastAsia="仿宋_GB2312"/>
          <w:kern w:val="0"/>
          <w:sz w:val="32"/>
          <w:szCs w:val="32"/>
        </w:rPr>
      </w:pPr>
      <w:r>
        <w:rPr>
          <w:rFonts w:eastAsia="仿宋_GB2312"/>
          <w:kern w:val="0"/>
          <w:sz w:val="32"/>
          <w:szCs w:val="32"/>
        </w:rPr>
        <w:t>（5）区财政局：负责审批、安排道路突发事件救援、善后处置和交通设施修复所需的资金。</w:t>
      </w:r>
    </w:p>
    <w:p>
      <w:pPr>
        <w:spacing w:line="560" w:lineRule="exact"/>
        <w:ind w:firstLine="640" w:firstLineChars="200"/>
        <w:rPr>
          <w:rFonts w:eastAsia="仿宋_GB2312"/>
          <w:kern w:val="0"/>
          <w:sz w:val="32"/>
          <w:szCs w:val="32"/>
        </w:rPr>
      </w:pPr>
      <w:r>
        <w:rPr>
          <w:rFonts w:eastAsia="仿宋_GB2312"/>
          <w:kern w:val="0"/>
          <w:sz w:val="32"/>
          <w:szCs w:val="32"/>
        </w:rPr>
        <w:t>（6）</w:t>
      </w:r>
      <w:r>
        <w:rPr>
          <w:rFonts w:eastAsia="仿宋_GB2312"/>
          <w:kern w:val="0"/>
          <w:sz w:val="32"/>
          <w:szCs w:val="32"/>
          <w:lang w:val="zh-CN"/>
        </w:rPr>
        <w:t>区自然资源局</w:t>
      </w:r>
      <w:r>
        <w:rPr>
          <w:rFonts w:eastAsia="仿宋_GB2312"/>
          <w:kern w:val="0"/>
          <w:sz w:val="32"/>
          <w:szCs w:val="32"/>
        </w:rPr>
        <w:t>：负责组织协调对因地质灾害造成的道路突发事件的调查、论证，并督促责任单位灾害治理。</w:t>
      </w:r>
    </w:p>
    <w:p>
      <w:pPr>
        <w:spacing w:line="560" w:lineRule="exact"/>
        <w:ind w:firstLine="640" w:firstLineChars="200"/>
        <w:rPr>
          <w:rFonts w:eastAsia="仿宋_GB2312"/>
          <w:kern w:val="0"/>
          <w:sz w:val="32"/>
          <w:szCs w:val="32"/>
        </w:rPr>
      </w:pPr>
      <w:r>
        <w:rPr>
          <w:rFonts w:eastAsia="仿宋_GB2312"/>
          <w:kern w:val="0"/>
          <w:sz w:val="32"/>
          <w:szCs w:val="32"/>
        </w:rPr>
        <w:t>（7）区住房和城乡建设局：承担区指挥部办公室部分职责；负责城市道路突发事件处置工作；</w:t>
      </w:r>
      <w:r>
        <w:rPr>
          <w:rFonts w:eastAsia="仿宋_GB2312"/>
          <w:kern w:val="0"/>
          <w:sz w:val="32"/>
          <w:szCs w:val="32"/>
          <w:lang w:val="zh-CN"/>
        </w:rPr>
        <w:t>对辖区城市道路安全隐患进行风险控制及排查；参与配合道路突发事件总结和调查评估工作；</w:t>
      </w:r>
      <w:r>
        <w:rPr>
          <w:rFonts w:eastAsia="仿宋_GB2312"/>
          <w:kern w:val="0"/>
          <w:sz w:val="32"/>
          <w:szCs w:val="32"/>
        </w:rPr>
        <w:t>负责组织指挥专业队伍对道路突发事件中燃气、排水等市政管线的抢险救援工作。</w:t>
      </w:r>
    </w:p>
    <w:p>
      <w:pPr>
        <w:spacing w:line="560" w:lineRule="exact"/>
        <w:ind w:firstLine="640" w:firstLineChars="200"/>
        <w:rPr>
          <w:rFonts w:eastAsia="仿宋_GB2312"/>
          <w:kern w:val="0"/>
          <w:sz w:val="32"/>
          <w:szCs w:val="32"/>
        </w:rPr>
      </w:pPr>
      <w:r>
        <w:rPr>
          <w:rFonts w:eastAsia="仿宋_GB2312"/>
          <w:kern w:val="0"/>
          <w:sz w:val="32"/>
          <w:szCs w:val="32"/>
        </w:rPr>
        <w:t>（8）区水利局：负责组织指挥专业队伍对道路突发事件中有关供水、排水设施进行抢险救援工作。</w:t>
      </w:r>
    </w:p>
    <w:p>
      <w:pPr>
        <w:widowControl/>
        <w:spacing w:line="560" w:lineRule="exact"/>
        <w:ind w:firstLine="640" w:firstLineChars="200"/>
        <w:rPr>
          <w:rFonts w:eastAsia="仿宋_GB2312"/>
          <w:kern w:val="0"/>
          <w:sz w:val="32"/>
          <w:szCs w:val="32"/>
        </w:rPr>
      </w:pPr>
      <w:r>
        <w:rPr>
          <w:rFonts w:eastAsia="仿宋_GB2312"/>
          <w:kern w:val="0"/>
          <w:sz w:val="32"/>
          <w:szCs w:val="32"/>
        </w:rPr>
        <w:t>（9）区生态环境分局：负责参与道路突发事件中化学品遗洒泄漏的处置工作。</w:t>
      </w:r>
    </w:p>
    <w:p>
      <w:pPr>
        <w:widowControl/>
        <w:spacing w:line="560" w:lineRule="exact"/>
        <w:ind w:firstLine="640" w:firstLineChars="200"/>
        <w:rPr>
          <w:rFonts w:eastAsia="仿宋_GB2312"/>
          <w:kern w:val="0"/>
          <w:sz w:val="32"/>
          <w:szCs w:val="32"/>
        </w:rPr>
      </w:pPr>
      <w:r>
        <w:rPr>
          <w:rFonts w:eastAsia="仿宋_GB2312"/>
          <w:kern w:val="0"/>
          <w:sz w:val="32"/>
          <w:szCs w:val="32"/>
        </w:rPr>
        <w:t>（10）区卫生健康局：负责组织有关医疗卫生单位对道路突发事件中伤病人员开展紧急医疗救援。</w:t>
      </w:r>
    </w:p>
    <w:p>
      <w:pPr>
        <w:widowControl/>
        <w:spacing w:line="560" w:lineRule="exact"/>
        <w:ind w:firstLine="640" w:firstLineChars="200"/>
        <w:rPr>
          <w:rFonts w:eastAsia="仿宋_GB2312"/>
          <w:kern w:val="0"/>
          <w:sz w:val="32"/>
          <w:szCs w:val="32"/>
        </w:rPr>
      </w:pPr>
      <w:r>
        <w:rPr>
          <w:rFonts w:eastAsia="仿宋_GB2312"/>
          <w:kern w:val="0"/>
          <w:sz w:val="32"/>
          <w:szCs w:val="32"/>
        </w:rPr>
        <w:t>（11）区应急局：负责协助有关镇政府、街道办事处、周村经济开发区管委会和</w:t>
      </w:r>
      <w:r>
        <w:rPr>
          <w:rFonts w:eastAsia="仿宋_GB2312"/>
          <w:kern w:val="0"/>
          <w:sz w:val="32"/>
          <w:szCs w:val="32"/>
          <w:lang w:val="zh-CN"/>
        </w:rPr>
        <w:t>区指挥部办公室</w:t>
      </w:r>
      <w:r>
        <w:rPr>
          <w:rFonts w:eastAsia="仿宋_GB2312"/>
          <w:kern w:val="0"/>
          <w:sz w:val="32"/>
          <w:szCs w:val="32"/>
        </w:rPr>
        <w:t>，做好道路突发事件受威胁群众的转移安置工作；负责救济款物的调配和发放等社会救助工作；配合</w:t>
      </w:r>
      <w:r>
        <w:rPr>
          <w:rFonts w:eastAsia="仿宋_GB2312"/>
          <w:kern w:val="0"/>
          <w:sz w:val="32"/>
          <w:szCs w:val="32"/>
          <w:lang w:val="zh-CN"/>
        </w:rPr>
        <w:t>区指挥部办公室</w:t>
      </w:r>
      <w:r>
        <w:rPr>
          <w:rFonts w:eastAsia="仿宋_GB2312"/>
          <w:kern w:val="0"/>
          <w:sz w:val="32"/>
          <w:szCs w:val="32"/>
        </w:rPr>
        <w:t>做好道路突发事件灾情统计工作，并开展相关灾民救助；协助开展道路突发事件中的危险化学品泄漏事件的抢险救援工作；负责组织指挥道路突发事件中灭火工作，并参加抢险救援及防化洗消工作。</w:t>
      </w:r>
    </w:p>
    <w:p>
      <w:pPr>
        <w:widowControl/>
        <w:spacing w:line="560" w:lineRule="exact"/>
        <w:ind w:firstLine="640" w:firstLineChars="200"/>
        <w:rPr>
          <w:rFonts w:eastAsia="仿宋_GB2312"/>
          <w:kern w:val="0"/>
          <w:sz w:val="32"/>
          <w:szCs w:val="32"/>
        </w:rPr>
      </w:pPr>
      <w:r>
        <w:rPr>
          <w:rFonts w:eastAsia="仿宋_GB2312"/>
          <w:kern w:val="0"/>
          <w:sz w:val="32"/>
          <w:szCs w:val="32"/>
        </w:rPr>
        <w:t>（12）区园林绿化服务中心：负责协调抢险施工中涉及占用绿地和林木的砍伐工作。</w:t>
      </w:r>
    </w:p>
    <w:p>
      <w:pPr>
        <w:widowControl/>
        <w:spacing w:line="560" w:lineRule="exact"/>
        <w:ind w:firstLine="640" w:firstLineChars="200"/>
        <w:rPr>
          <w:rFonts w:eastAsia="仿宋_GB2312"/>
          <w:kern w:val="0"/>
          <w:sz w:val="32"/>
          <w:szCs w:val="32"/>
        </w:rPr>
      </w:pPr>
      <w:r>
        <w:rPr>
          <w:rFonts w:eastAsia="仿宋_GB2312"/>
          <w:kern w:val="0"/>
          <w:sz w:val="32"/>
          <w:szCs w:val="32"/>
        </w:rPr>
        <w:t>（13）区气象局：负责监测天气变化，及时提供天气预报预警信息和道路天气实况信息。</w:t>
      </w:r>
    </w:p>
    <w:p>
      <w:pPr>
        <w:widowControl/>
        <w:spacing w:line="560" w:lineRule="exact"/>
        <w:ind w:firstLine="640" w:firstLineChars="200"/>
        <w:rPr>
          <w:rFonts w:eastAsia="仿宋_GB2312"/>
          <w:kern w:val="0"/>
          <w:sz w:val="32"/>
          <w:szCs w:val="32"/>
        </w:rPr>
      </w:pPr>
      <w:r>
        <w:rPr>
          <w:rFonts w:eastAsia="仿宋_GB2312"/>
          <w:kern w:val="0"/>
          <w:sz w:val="32"/>
          <w:szCs w:val="32"/>
        </w:rPr>
        <w:t>（14）周村交警大队：负责维护道路突发事件现场区域及周边道路的交通秩序，根据需要采取临时交通管制措施，为抢险救援车辆开辟绿色通道，分流疏导社会车辆并发布相关信息。保证现场交通秩序，确保抢险通道畅通。</w:t>
      </w:r>
    </w:p>
    <w:p>
      <w:pPr>
        <w:spacing w:line="560" w:lineRule="exact"/>
        <w:ind w:firstLine="640" w:firstLineChars="200"/>
        <w:rPr>
          <w:rFonts w:eastAsia="仿宋_GB2312"/>
          <w:kern w:val="0"/>
          <w:sz w:val="32"/>
          <w:szCs w:val="32"/>
        </w:rPr>
      </w:pPr>
      <w:r>
        <w:rPr>
          <w:rFonts w:eastAsia="仿宋_GB2312"/>
          <w:kern w:val="0"/>
          <w:sz w:val="32"/>
          <w:szCs w:val="32"/>
        </w:rPr>
        <w:t>（15）周村公路事业服务中心：负责做好国省干线公路的抢通抢修及公路基础设施保障工作。</w:t>
      </w:r>
    </w:p>
    <w:p>
      <w:pPr>
        <w:spacing w:line="560" w:lineRule="exact"/>
        <w:ind w:firstLine="640" w:firstLineChars="200"/>
        <w:rPr>
          <w:rFonts w:eastAsia="仿宋_GB2312"/>
          <w:kern w:val="0"/>
          <w:sz w:val="32"/>
          <w:szCs w:val="32"/>
        </w:rPr>
      </w:pPr>
      <w:r>
        <w:rPr>
          <w:rFonts w:eastAsia="仿宋_GB2312"/>
          <w:kern w:val="0"/>
          <w:sz w:val="32"/>
          <w:szCs w:val="32"/>
        </w:rPr>
        <w:t>（16）周村供电中心：负责组织对道路突发事件中电力设施实施抢险救援，并为抢险救援提供电力保障。</w:t>
      </w:r>
    </w:p>
    <w:p>
      <w:pPr>
        <w:spacing w:line="560" w:lineRule="exact"/>
        <w:ind w:firstLine="640" w:firstLineChars="200"/>
        <w:rPr>
          <w:rFonts w:eastAsia="仿宋_GB2312"/>
          <w:kern w:val="0"/>
          <w:sz w:val="32"/>
          <w:szCs w:val="32"/>
          <w:lang w:val="zh-CN"/>
        </w:rPr>
      </w:pPr>
      <w:r>
        <w:rPr>
          <w:rFonts w:eastAsia="仿宋_GB2312"/>
          <w:kern w:val="0"/>
          <w:sz w:val="32"/>
          <w:szCs w:val="32"/>
        </w:rPr>
        <w:t>（17）各镇政府、街道办事处、周村经济开发区管委会：负责配合</w:t>
      </w:r>
      <w:r>
        <w:rPr>
          <w:rFonts w:eastAsia="仿宋_GB2312"/>
          <w:kern w:val="0"/>
          <w:sz w:val="32"/>
          <w:szCs w:val="32"/>
          <w:lang w:val="zh-CN"/>
        </w:rPr>
        <w:t>区指挥部</w:t>
      </w:r>
      <w:r>
        <w:rPr>
          <w:rFonts w:eastAsia="仿宋_GB2312"/>
          <w:kern w:val="0"/>
          <w:sz w:val="32"/>
          <w:szCs w:val="32"/>
        </w:rPr>
        <w:t>参与突发事件救援工作，负责乡道、村道的突发事件应对工作。负责配合做好人员疏散安置、后勤保障和其他相关工作。</w:t>
      </w:r>
    </w:p>
    <w:p>
      <w:pPr>
        <w:spacing w:line="560" w:lineRule="exact"/>
        <w:ind w:firstLine="640" w:firstLineChars="200"/>
        <w:rPr>
          <w:rFonts w:eastAsia="楷体_GB2312"/>
          <w:sz w:val="32"/>
          <w:szCs w:val="32"/>
        </w:rPr>
      </w:pPr>
      <w:r>
        <w:rPr>
          <w:rFonts w:eastAsia="楷体_GB2312"/>
          <w:sz w:val="32"/>
          <w:szCs w:val="32"/>
        </w:rPr>
        <w:t>2.4 现场指挥机构</w:t>
      </w:r>
    </w:p>
    <w:p>
      <w:pPr>
        <w:spacing w:line="560" w:lineRule="exact"/>
        <w:ind w:firstLine="640" w:firstLineChars="200"/>
        <w:rPr>
          <w:rFonts w:eastAsia="仿宋_GB2312"/>
          <w:kern w:val="0"/>
          <w:sz w:val="32"/>
          <w:szCs w:val="32"/>
          <w:lang w:val="zh-CN"/>
        </w:rPr>
      </w:pPr>
      <w:r>
        <w:rPr>
          <w:rFonts w:eastAsia="仿宋_GB2312"/>
          <w:kern w:val="0"/>
          <w:sz w:val="32"/>
          <w:szCs w:val="32"/>
          <w:lang w:val="zh-CN"/>
        </w:rPr>
        <w:t>根据道路突发事件处置工作的需要，由区指挥部办公室组织相关成员单位成立现场指挥部。道路抢险现场抢险指挥部视情况下设指挥协调组、工程组、管线组、交通安全组、施工安全组、事件调查组、医疗救护组、后勤保障组、专家技术组、宣传组等工作组。</w:t>
      </w:r>
    </w:p>
    <w:p>
      <w:pPr>
        <w:spacing w:line="560" w:lineRule="exact"/>
        <w:ind w:firstLine="640" w:firstLineChars="200"/>
        <w:rPr>
          <w:rFonts w:eastAsia="仿宋_GB2312"/>
          <w:kern w:val="0"/>
          <w:sz w:val="32"/>
          <w:szCs w:val="32"/>
        </w:rPr>
      </w:pPr>
      <w:r>
        <w:rPr>
          <w:rFonts w:eastAsia="仿宋_GB2312"/>
          <w:kern w:val="0"/>
          <w:sz w:val="32"/>
          <w:szCs w:val="32"/>
        </w:rPr>
        <w:t>（1）指挥协调组：由</w:t>
      </w:r>
      <w:r>
        <w:rPr>
          <w:rFonts w:eastAsia="仿宋_GB2312"/>
          <w:kern w:val="0"/>
          <w:sz w:val="32"/>
          <w:szCs w:val="32"/>
          <w:lang w:val="zh-CN"/>
        </w:rPr>
        <w:t>区指挥部办公室</w:t>
      </w:r>
      <w:r>
        <w:rPr>
          <w:rFonts w:eastAsia="仿宋_GB2312"/>
          <w:kern w:val="0"/>
          <w:sz w:val="32"/>
          <w:szCs w:val="32"/>
        </w:rPr>
        <w:t>牵头，突发事件所在地镇政府、街道办事处、周村经济开发区管委会配合。主要保障抢险施工现场与</w:t>
      </w:r>
      <w:r>
        <w:rPr>
          <w:rFonts w:eastAsia="仿宋_GB2312"/>
          <w:kern w:val="0"/>
          <w:sz w:val="32"/>
          <w:szCs w:val="32"/>
          <w:lang w:val="zh-CN"/>
        </w:rPr>
        <w:t>区</w:t>
      </w:r>
      <w:r>
        <w:rPr>
          <w:rFonts w:eastAsia="仿宋_GB2312"/>
          <w:kern w:val="0"/>
          <w:sz w:val="32"/>
          <w:szCs w:val="32"/>
        </w:rPr>
        <w:t>指挥部及市应急指挥中心之间的联系（音频、视频）、应急指挥车的调派和操作、施工期间的总体协调、组织例会、信息编写与报送、安排施工现场值班等综合工作、抢险现场工作证件的制作与发放。</w:t>
      </w:r>
    </w:p>
    <w:p>
      <w:pPr>
        <w:spacing w:line="560" w:lineRule="exact"/>
        <w:ind w:firstLine="640" w:firstLineChars="200"/>
        <w:rPr>
          <w:rFonts w:eastAsia="仿宋_GB2312"/>
          <w:kern w:val="0"/>
          <w:sz w:val="32"/>
          <w:szCs w:val="32"/>
        </w:rPr>
      </w:pPr>
      <w:r>
        <w:rPr>
          <w:rFonts w:eastAsia="仿宋_GB2312"/>
          <w:kern w:val="0"/>
          <w:sz w:val="32"/>
          <w:szCs w:val="32"/>
          <w:lang w:val="zh-CN"/>
        </w:rPr>
        <w:t>（</w:t>
      </w:r>
      <w:r>
        <w:rPr>
          <w:rFonts w:eastAsia="仿宋_GB2312"/>
          <w:kern w:val="0"/>
          <w:sz w:val="32"/>
          <w:szCs w:val="32"/>
        </w:rPr>
        <w:t>2</w:t>
      </w:r>
      <w:r>
        <w:rPr>
          <w:rFonts w:eastAsia="仿宋_GB2312"/>
          <w:kern w:val="0"/>
          <w:sz w:val="32"/>
          <w:szCs w:val="32"/>
          <w:lang w:val="zh-CN"/>
        </w:rPr>
        <w:t>）</w:t>
      </w:r>
      <w:r>
        <w:rPr>
          <w:rFonts w:eastAsia="仿宋_GB2312"/>
          <w:kern w:val="0"/>
          <w:sz w:val="32"/>
          <w:szCs w:val="32"/>
        </w:rPr>
        <w:t>工程组：由区住房和城乡建设局、区交通运输局牵头，施工单位（养护部门）、地下构筑物产权单位、勘察等单位配合。负责组织人员进行地质勘察，为专家分析提供相关物例、提供工程抢险所需的道桥及相关建筑物的图纸，制定、细化道路抢险工程施工方案并组织实施、制定并细化工程应急预案，监督实施、随时报告工程出现的各种问题。</w:t>
      </w:r>
    </w:p>
    <w:p>
      <w:pPr>
        <w:spacing w:line="560" w:lineRule="exact"/>
        <w:ind w:firstLine="640" w:firstLineChars="200"/>
        <w:rPr>
          <w:rFonts w:eastAsia="仿宋_GB2312"/>
          <w:kern w:val="0"/>
          <w:sz w:val="32"/>
          <w:szCs w:val="32"/>
        </w:rPr>
      </w:pPr>
      <w:r>
        <w:rPr>
          <w:rFonts w:eastAsia="仿宋_GB2312"/>
          <w:kern w:val="0"/>
          <w:sz w:val="32"/>
          <w:szCs w:val="32"/>
          <w:lang w:val="zh-CN"/>
        </w:rPr>
        <w:t>（</w:t>
      </w:r>
      <w:r>
        <w:rPr>
          <w:rFonts w:eastAsia="仿宋_GB2312"/>
          <w:kern w:val="0"/>
          <w:sz w:val="32"/>
          <w:szCs w:val="32"/>
        </w:rPr>
        <w:t>3</w:t>
      </w:r>
      <w:r>
        <w:rPr>
          <w:rFonts w:eastAsia="仿宋_GB2312"/>
          <w:kern w:val="0"/>
          <w:sz w:val="32"/>
          <w:szCs w:val="32"/>
          <w:lang w:val="zh-CN"/>
        </w:rPr>
        <w:t>）</w:t>
      </w:r>
      <w:r>
        <w:rPr>
          <w:rFonts w:eastAsia="仿宋_GB2312"/>
          <w:kern w:val="0"/>
          <w:sz w:val="32"/>
          <w:szCs w:val="32"/>
        </w:rPr>
        <w:t>交通安全组：由周村交警大队牵头，主要负责现场的安全警戒线的设置工作；交通疏导方案的制定和组织实施；保障社会公共交通运力，做好公交车改线和换乘接续工作；开辟应急抢险绿色通道，配合有关单位做好临时出入口设置。</w:t>
      </w:r>
    </w:p>
    <w:p>
      <w:pPr>
        <w:spacing w:line="560" w:lineRule="exact"/>
        <w:ind w:firstLine="640" w:firstLineChars="200"/>
        <w:rPr>
          <w:rFonts w:eastAsia="仿宋_GB2312"/>
          <w:kern w:val="0"/>
          <w:sz w:val="32"/>
          <w:szCs w:val="32"/>
        </w:rPr>
      </w:pPr>
      <w:r>
        <w:rPr>
          <w:rFonts w:eastAsia="仿宋_GB2312"/>
          <w:kern w:val="0"/>
          <w:sz w:val="32"/>
          <w:szCs w:val="32"/>
          <w:lang w:val="zh-CN"/>
        </w:rPr>
        <w:t>（</w:t>
      </w:r>
      <w:r>
        <w:rPr>
          <w:rFonts w:eastAsia="仿宋_GB2312"/>
          <w:kern w:val="0"/>
          <w:sz w:val="32"/>
          <w:szCs w:val="32"/>
        </w:rPr>
        <w:t>4</w:t>
      </w:r>
      <w:r>
        <w:rPr>
          <w:rFonts w:eastAsia="仿宋_GB2312"/>
          <w:kern w:val="0"/>
          <w:sz w:val="32"/>
          <w:szCs w:val="32"/>
          <w:lang w:val="zh-CN"/>
        </w:rPr>
        <w:t>）</w:t>
      </w:r>
      <w:r>
        <w:rPr>
          <w:rFonts w:eastAsia="仿宋_GB2312"/>
          <w:kern w:val="0"/>
          <w:sz w:val="32"/>
          <w:szCs w:val="32"/>
        </w:rPr>
        <w:t>管线、施工安全组：由区住房和城乡建设局牵头，相关管线单位配合。负责对施工单位的施工机械、施工工艺存在的安全隐患提出整改意见并监督落实；对施工重点位置（重机械的支撑点位、重碎块的坠地点位）埋设的管线布局进行全面研究掌握，指导管线主管单位提出管线安保意见并监督落实。供水、供气、供热、电力、通信等行业监管部门和相关企业配合，实施完成相应管线抢险救援工作，必要时关闭相应管网，避免发生新的灾害。</w:t>
      </w:r>
    </w:p>
    <w:p>
      <w:pPr>
        <w:spacing w:line="560" w:lineRule="exact"/>
        <w:ind w:firstLine="640" w:firstLineChars="200"/>
        <w:rPr>
          <w:rFonts w:eastAsia="仿宋_GB2312"/>
          <w:kern w:val="0"/>
          <w:sz w:val="32"/>
          <w:szCs w:val="32"/>
        </w:rPr>
      </w:pPr>
      <w:r>
        <w:rPr>
          <w:rFonts w:eastAsia="仿宋_GB2312"/>
          <w:kern w:val="0"/>
          <w:sz w:val="32"/>
          <w:szCs w:val="32"/>
          <w:lang w:val="zh-CN"/>
        </w:rPr>
        <w:t>（</w:t>
      </w:r>
      <w:r>
        <w:rPr>
          <w:rFonts w:eastAsia="仿宋_GB2312"/>
          <w:kern w:val="0"/>
          <w:sz w:val="32"/>
          <w:szCs w:val="32"/>
        </w:rPr>
        <w:t>5</w:t>
      </w:r>
      <w:r>
        <w:rPr>
          <w:rFonts w:eastAsia="仿宋_GB2312"/>
          <w:kern w:val="0"/>
          <w:sz w:val="32"/>
          <w:szCs w:val="32"/>
          <w:lang w:val="zh-CN"/>
        </w:rPr>
        <w:t>）</w:t>
      </w:r>
      <w:r>
        <w:rPr>
          <w:rFonts w:eastAsia="仿宋_GB2312"/>
          <w:kern w:val="0"/>
          <w:sz w:val="32"/>
          <w:szCs w:val="32"/>
        </w:rPr>
        <w:t>医疗救护组：由区卫生健康局组织，现场有关救援力量协助，对伤病人员实施现场抢救、院前急救、专科治疗等医疗救护工作。</w:t>
      </w:r>
    </w:p>
    <w:p>
      <w:pPr>
        <w:spacing w:line="560" w:lineRule="exact"/>
        <w:ind w:firstLine="640" w:firstLineChars="200"/>
        <w:rPr>
          <w:rFonts w:eastAsia="仿宋_GB2312"/>
          <w:kern w:val="0"/>
          <w:sz w:val="32"/>
          <w:szCs w:val="32"/>
        </w:rPr>
      </w:pPr>
      <w:r>
        <w:rPr>
          <w:rFonts w:eastAsia="仿宋_GB2312"/>
          <w:kern w:val="0"/>
          <w:sz w:val="32"/>
          <w:szCs w:val="32"/>
          <w:lang w:val="zh-CN"/>
        </w:rPr>
        <w:t>（</w:t>
      </w:r>
      <w:r>
        <w:rPr>
          <w:rFonts w:eastAsia="仿宋_GB2312"/>
          <w:kern w:val="0"/>
          <w:sz w:val="32"/>
          <w:szCs w:val="32"/>
        </w:rPr>
        <w:t>6</w:t>
      </w:r>
      <w:r>
        <w:rPr>
          <w:rFonts w:eastAsia="仿宋_GB2312"/>
          <w:kern w:val="0"/>
          <w:sz w:val="32"/>
          <w:szCs w:val="32"/>
          <w:lang w:val="zh-CN"/>
        </w:rPr>
        <w:t>）</w:t>
      </w:r>
      <w:r>
        <w:rPr>
          <w:rFonts w:eastAsia="仿宋_GB2312"/>
          <w:kern w:val="0"/>
          <w:sz w:val="32"/>
          <w:szCs w:val="32"/>
        </w:rPr>
        <w:t>后勤保障组：由抢险现场所在镇政府、街道办事处、周村经济开发区管委会牵头，负责配合</w:t>
      </w:r>
      <w:r>
        <w:rPr>
          <w:rFonts w:eastAsia="仿宋_GB2312"/>
          <w:kern w:val="0"/>
          <w:sz w:val="32"/>
          <w:szCs w:val="32"/>
          <w:lang w:val="zh-CN"/>
        </w:rPr>
        <w:t>区指挥部</w:t>
      </w:r>
      <w:r>
        <w:rPr>
          <w:rFonts w:eastAsia="仿宋_GB2312"/>
          <w:kern w:val="0"/>
          <w:sz w:val="32"/>
          <w:szCs w:val="32"/>
        </w:rPr>
        <w:t>参与道路突发事件救援工作，配合做好人员疏散安置、后勤保障和其他相关工作。</w:t>
      </w:r>
    </w:p>
    <w:p>
      <w:pPr>
        <w:spacing w:line="560" w:lineRule="exact"/>
        <w:ind w:firstLine="640" w:firstLineChars="200"/>
        <w:rPr>
          <w:rFonts w:eastAsia="仿宋_GB2312"/>
          <w:kern w:val="0"/>
          <w:sz w:val="32"/>
          <w:szCs w:val="32"/>
          <w:lang w:val="zh-CN"/>
        </w:rPr>
      </w:pPr>
      <w:r>
        <w:rPr>
          <w:rFonts w:eastAsia="仿宋_GB2312"/>
          <w:kern w:val="0"/>
          <w:sz w:val="32"/>
          <w:szCs w:val="32"/>
          <w:lang w:val="zh-CN"/>
        </w:rPr>
        <w:t>（</w:t>
      </w:r>
      <w:r>
        <w:rPr>
          <w:rFonts w:eastAsia="仿宋_GB2312"/>
          <w:kern w:val="0"/>
          <w:sz w:val="32"/>
          <w:szCs w:val="32"/>
        </w:rPr>
        <w:t>7</w:t>
      </w:r>
      <w:r>
        <w:rPr>
          <w:rFonts w:eastAsia="仿宋_GB2312"/>
          <w:kern w:val="0"/>
          <w:sz w:val="32"/>
          <w:szCs w:val="32"/>
          <w:lang w:val="zh-CN"/>
        </w:rPr>
        <w:t>）</w:t>
      </w:r>
      <w:r>
        <w:rPr>
          <w:rFonts w:eastAsia="仿宋_GB2312"/>
          <w:kern w:val="0"/>
          <w:sz w:val="32"/>
          <w:szCs w:val="32"/>
        </w:rPr>
        <w:t>专家技术组：由</w:t>
      </w:r>
      <w:r>
        <w:rPr>
          <w:rFonts w:eastAsia="仿宋_GB2312"/>
          <w:kern w:val="0"/>
          <w:sz w:val="32"/>
          <w:szCs w:val="32"/>
          <w:lang w:val="zh-CN"/>
        </w:rPr>
        <w:t>区指挥部办公室</w:t>
      </w:r>
      <w:r>
        <w:rPr>
          <w:rFonts w:eastAsia="仿宋_GB2312"/>
          <w:kern w:val="0"/>
          <w:sz w:val="32"/>
          <w:szCs w:val="32"/>
        </w:rPr>
        <w:t xml:space="preserve">组织道路、建筑、气象、环保、卫生、防疫、供水、供电、供气、通信、搜救等方面专家为抢险救援提供技术保障。为道路突发事件应急抢险处置方案提出审查意见，为重大决策提供建议。 </w:t>
      </w:r>
    </w:p>
    <w:p>
      <w:pPr>
        <w:spacing w:line="560" w:lineRule="exact"/>
        <w:ind w:firstLine="640" w:firstLineChars="200"/>
        <w:rPr>
          <w:rFonts w:eastAsia="黑体"/>
          <w:sz w:val="32"/>
          <w:szCs w:val="32"/>
        </w:rPr>
      </w:pPr>
      <w:r>
        <w:rPr>
          <w:rFonts w:eastAsia="黑体"/>
          <w:sz w:val="32"/>
          <w:szCs w:val="32"/>
        </w:rPr>
        <w:t>3  预警和预防机制</w:t>
      </w:r>
    </w:p>
    <w:p>
      <w:pPr>
        <w:spacing w:line="560" w:lineRule="exact"/>
        <w:ind w:firstLine="640" w:firstLineChars="200"/>
        <w:rPr>
          <w:rFonts w:eastAsia="楷体_GB2312"/>
          <w:sz w:val="32"/>
          <w:szCs w:val="32"/>
        </w:rPr>
      </w:pPr>
      <w:r>
        <w:rPr>
          <w:rFonts w:eastAsia="楷体_GB2312"/>
          <w:sz w:val="32"/>
          <w:szCs w:val="32"/>
        </w:rPr>
        <w:t>3.1 预警分级</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道路突发事件按其对道路的影响分为四级预警，分别为Ⅰ级预警（特别严重预警）、Ⅱ级预警（严重预警）、Ⅲ级预警（较重预警）、Ⅳ级预警（一般预警），依次用红、橙、黄、蓝四色预警。</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rPr>
        <w:t>3.1.1</w:t>
      </w:r>
      <w:r>
        <w:rPr>
          <w:rFonts w:eastAsia="仿宋_GB2312"/>
          <w:kern w:val="0"/>
          <w:sz w:val="32"/>
          <w:szCs w:val="32"/>
          <w:lang w:val="zh-CN"/>
        </w:rPr>
        <w:t>Ⅰ级预警</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当遇下列情况之一，导致或可能导致高速公路、国道主干线中断，处置、抢修时间预计需要48小时以上，通行能力影响周边省份；或急需国务院或交通运输部出面协调有关地方、部门或军队、武警部队共同组织援救；或需要交通运输部组织实施国家紧急物资运输或交通防疫措施时，拟发出道路Ⅰ级预警。</w:t>
      </w:r>
    </w:p>
    <w:p>
      <w:pPr>
        <w:numPr>
          <w:ilvl w:val="0"/>
          <w:numId w:val="2"/>
        </w:num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国家防汛抗旱应急预案、国家处置破坏性地震应急预案等国家专项应急预案发布Ⅰ级预警或响应时；</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w:t>
      </w:r>
      <w:r>
        <w:rPr>
          <w:rFonts w:eastAsia="仿宋_GB2312"/>
          <w:kern w:val="0"/>
          <w:sz w:val="32"/>
          <w:szCs w:val="32"/>
        </w:rPr>
        <w:t>2</w:t>
      </w:r>
      <w:r>
        <w:rPr>
          <w:rFonts w:eastAsia="仿宋_GB2312"/>
          <w:kern w:val="0"/>
          <w:sz w:val="32"/>
          <w:szCs w:val="32"/>
          <w:lang w:val="zh-CN"/>
        </w:rPr>
        <w:t>）大江大河干流水位超过警戒水位，堤防出现重大险情或决口，水库出现重大险情或垮坝，暴雨引起重大山体滑坡，或突降暴雪或长时间浓雾等恶劣天气，可能造成高速公路、国道主干线严重毁坏、中断；</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w:t>
      </w:r>
      <w:r>
        <w:rPr>
          <w:rFonts w:eastAsia="仿宋_GB2312"/>
          <w:kern w:val="0"/>
          <w:sz w:val="32"/>
          <w:szCs w:val="32"/>
        </w:rPr>
        <w:t>3</w:t>
      </w:r>
      <w:r>
        <w:rPr>
          <w:rFonts w:eastAsia="仿宋_GB2312"/>
          <w:kern w:val="0"/>
          <w:sz w:val="32"/>
          <w:szCs w:val="32"/>
          <w:lang w:val="zh-CN"/>
        </w:rPr>
        <w:t>）人口密集地区发生6.5级以上地震，造成高速公路、国道公路、桥梁、隧道中断；</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w:t>
      </w:r>
      <w:r>
        <w:rPr>
          <w:rFonts w:eastAsia="仿宋_GB2312"/>
          <w:kern w:val="0"/>
          <w:sz w:val="32"/>
          <w:szCs w:val="32"/>
        </w:rPr>
        <w:t>4</w:t>
      </w:r>
      <w:r>
        <w:rPr>
          <w:rFonts w:eastAsia="仿宋_GB2312"/>
          <w:kern w:val="0"/>
          <w:sz w:val="32"/>
          <w:szCs w:val="32"/>
          <w:lang w:val="zh-CN"/>
        </w:rPr>
        <w:t>）所辖道路建设工程发生严重威胁群众生命财产安全事故，且造成30人以上死亡或危及50人以上生命安全；</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w:t>
      </w:r>
      <w:r>
        <w:rPr>
          <w:rFonts w:eastAsia="仿宋_GB2312"/>
          <w:kern w:val="0"/>
          <w:sz w:val="32"/>
          <w:szCs w:val="32"/>
        </w:rPr>
        <w:t>5</w:t>
      </w:r>
      <w:r>
        <w:rPr>
          <w:rFonts w:eastAsia="仿宋_GB2312"/>
          <w:kern w:val="0"/>
          <w:sz w:val="32"/>
          <w:szCs w:val="32"/>
          <w:lang w:val="zh-CN"/>
        </w:rPr>
        <w:t>）需要发出道路Ⅰ级预警的其他特殊情况。</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rPr>
        <w:t>3</w:t>
      </w:r>
      <w:r>
        <w:rPr>
          <w:rFonts w:eastAsia="仿宋_GB2312"/>
          <w:kern w:val="0"/>
          <w:sz w:val="32"/>
          <w:szCs w:val="32"/>
          <w:lang w:val="zh-CN"/>
        </w:rPr>
        <w:t>.</w:t>
      </w:r>
      <w:r>
        <w:rPr>
          <w:rFonts w:eastAsia="仿宋_GB2312"/>
          <w:kern w:val="0"/>
          <w:sz w:val="32"/>
          <w:szCs w:val="32"/>
        </w:rPr>
        <w:t>1.</w:t>
      </w:r>
      <w:r>
        <w:rPr>
          <w:rFonts w:eastAsia="仿宋_GB2312"/>
          <w:kern w:val="0"/>
          <w:sz w:val="32"/>
          <w:szCs w:val="32"/>
          <w:lang w:val="zh-CN"/>
        </w:rPr>
        <w:t>2Ⅱ级预警</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当遇下列情况之一，导致或可能导致高速公路、国道、省道主干线交通中断，处置、抢修时间预计在48小时以内、24小时以上，通行能力影响范围在本省以内时；或需要省交通公路部门组织实施紧急物资运输或交通防疫措施时，拟发出道路Ⅱ级预警。</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w:t>
      </w:r>
      <w:r>
        <w:rPr>
          <w:rFonts w:eastAsia="仿宋_GB2312"/>
          <w:kern w:val="0"/>
          <w:sz w:val="32"/>
          <w:szCs w:val="32"/>
        </w:rPr>
        <w:t>1</w:t>
      </w:r>
      <w:r>
        <w:rPr>
          <w:rFonts w:eastAsia="仿宋_GB2312"/>
          <w:kern w:val="0"/>
          <w:sz w:val="32"/>
          <w:szCs w:val="32"/>
          <w:lang w:val="zh-CN"/>
        </w:rPr>
        <w:t>）大江大河干流水位超过警戒线，堤防出现重大险情或决口，水库出现重大险情或垮坝，洪水泛滥致使公路毁坏，或发生暴雪或浓雾等恶劣天气，可能造成省内高速公路、国道、省道中断；</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w:t>
      </w:r>
      <w:r>
        <w:rPr>
          <w:rFonts w:eastAsia="仿宋_GB2312"/>
          <w:kern w:val="0"/>
          <w:sz w:val="32"/>
          <w:szCs w:val="32"/>
        </w:rPr>
        <w:t>2</w:t>
      </w:r>
      <w:r>
        <w:rPr>
          <w:rFonts w:eastAsia="仿宋_GB2312"/>
          <w:kern w:val="0"/>
          <w:sz w:val="32"/>
          <w:szCs w:val="32"/>
          <w:lang w:val="zh-CN"/>
        </w:rPr>
        <w:t>）所辖道路建设工程发生一次死亡30人以下、10人以上，或者一次造成直接经济损失1亿元以下、5000万元以上的特大事故；</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w:t>
      </w:r>
      <w:r>
        <w:rPr>
          <w:rFonts w:eastAsia="仿宋_GB2312"/>
          <w:kern w:val="0"/>
          <w:sz w:val="32"/>
          <w:szCs w:val="32"/>
        </w:rPr>
        <w:t>3</w:t>
      </w:r>
      <w:r>
        <w:rPr>
          <w:rFonts w:eastAsia="仿宋_GB2312"/>
          <w:kern w:val="0"/>
          <w:sz w:val="32"/>
          <w:szCs w:val="32"/>
          <w:lang w:val="zh-CN"/>
        </w:rPr>
        <w:t>）需要发出道路Ⅱ级预警的其他特殊情况。</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rPr>
        <w:t>3</w:t>
      </w:r>
      <w:r>
        <w:rPr>
          <w:rFonts w:eastAsia="仿宋_GB2312"/>
          <w:kern w:val="0"/>
          <w:sz w:val="32"/>
          <w:szCs w:val="32"/>
          <w:lang w:val="zh-CN"/>
        </w:rPr>
        <w:t>.</w:t>
      </w:r>
      <w:r>
        <w:rPr>
          <w:rFonts w:eastAsia="仿宋_GB2312"/>
          <w:kern w:val="0"/>
          <w:sz w:val="32"/>
          <w:szCs w:val="32"/>
        </w:rPr>
        <w:t>1.</w:t>
      </w:r>
      <w:r>
        <w:rPr>
          <w:rFonts w:eastAsia="仿宋_GB2312"/>
          <w:kern w:val="0"/>
          <w:sz w:val="32"/>
          <w:szCs w:val="32"/>
          <w:lang w:val="zh-CN"/>
        </w:rPr>
        <w:t>3Ⅲ级预警</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当遇下列情况之一，导致或可能导致所辖道路中断，处置、修复时间预计在24小时以内、12小时以上，通行能力的影响范围在本市内时，拟发出道路Ⅲ级预警。</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w:t>
      </w:r>
      <w:r>
        <w:rPr>
          <w:rFonts w:eastAsia="仿宋_GB2312"/>
          <w:kern w:val="0"/>
          <w:sz w:val="32"/>
          <w:szCs w:val="32"/>
        </w:rPr>
        <w:t>1</w:t>
      </w:r>
      <w:r>
        <w:rPr>
          <w:rFonts w:eastAsia="仿宋_GB2312"/>
          <w:kern w:val="0"/>
          <w:sz w:val="32"/>
          <w:szCs w:val="32"/>
          <w:lang w:val="zh-CN"/>
        </w:rPr>
        <w:t>）大江大河干流水位超过警戒线，堤防出现重大险情或决口，水库出现重大险情或垮坝，洪水泛滥致使公路毁坏，或发生暴雪或浓雾等恶劣天气，可能造成市范围内高速公路、国道、省道中断；</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w:t>
      </w:r>
      <w:r>
        <w:rPr>
          <w:rFonts w:eastAsia="仿宋_GB2312"/>
          <w:kern w:val="0"/>
          <w:sz w:val="32"/>
          <w:szCs w:val="32"/>
        </w:rPr>
        <w:t>2</w:t>
      </w:r>
      <w:r>
        <w:rPr>
          <w:rFonts w:eastAsia="仿宋_GB2312"/>
          <w:kern w:val="0"/>
          <w:sz w:val="32"/>
          <w:szCs w:val="32"/>
          <w:lang w:val="zh-CN"/>
        </w:rPr>
        <w:t>）所辖道路建设工程发生一次死亡10人以下、3人以上，或者可能一次造成直接经济损失5000万元以下、1000万元以上的特大事故；</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w:t>
      </w:r>
      <w:r>
        <w:rPr>
          <w:rFonts w:eastAsia="仿宋_GB2312"/>
          <w:kern w:val="0"/>
          <w:sz w:val="32"/>
          <w:szCs w:val="32"/>
        </w:rPr>
        <w:t>3</w:t>
      </w:r>
      <w:r>
        <w:rPr>
          <w:rFonts w:eastAsia="仿宋_GB2312"/>
          <w:kern w:val="0"/>
          <w:sz w:val="32"/>
          <w:szCs w:val="32"/>
          <w:lang w:val="zh-CN"/>
        </w:rPr>
        <w:t>）需要发出道路Ⅲ级预警的其他特殊情况。</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rPr>
        <w:t>3</w:t>
      </w:r>
      <w:r>
        <w:rPr>
          <w:rFonts w:eastAsia="仿宋_GB2312"/>
          <w:kern w:val="0"/>
          <w:sz w:val="32"/>
          <w:szCs w:val="32"/>
          <w:lang w:val="zh-CN"/>
        </w:rPr>
        <w:t>.</w:t>
      </w:r>
      <w:r>
        <w:rPr>
          <w:rFonts w:eastAsia="仿宋_GB2312"/>
          <w:kern w:val="0"/>
          <w:sz w:val="32"/>
          <w:szCs w:val="32"/>
        </w:rPr>
        <w:t>1.</w:t>
      </w:r>
      <w:r>
        <w:rPr>
          <w:rFonts w:eastAsia="仿宋_GB2312"/>
          <w:kern w:val="0"/>
          <w:sz w:val="32"/>
          <w:szCs w:val="32"/>
          <w:lang w:val="zh-CN"/>
        </w:rPr>
        <w:t>4Ⅳ级预警</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当遇下列情况之一，导致或可能导致道路中断，处置、修复时间预计在12小时以内，通行能力影响范围在本区内时，拟发出道路Ⅳ级预警。</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w:t>
      </w:r>
      <w:r>
        <w:rPr>
          <w:rFonts w:eastAsia="仿宋_GB2312"/>
          <w:kern w:val="0"/>
          <w:sz w:val="32"/>
          <w:szCs w:val="32"/>
        </w:rPr>
        <w:t>1</w:t>
      </w:r>
      <w:r>
        <w:rPr>
          <w:rFonts w:eastAsia="仿宋_GB2312"/>
          <w:kern w:val="0"/>
          <w:sz w:val="32"/>
          <w:szCs w:val="32"/>
          <w:lang w:val="zh-CN"/>
        </w:rPr>
        <w:t>）大江大河干流水位超过警戒线，堤防出现重大险情或决口，水库出现重大险情或垮坝，洪水泛滥致使公路毁坏，或发生暴雪或浓雾等恶劣天气，可能造成区内国道、省道中断；</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w:t>
      </w:r>
      <w:r>
        <w:rPr>
          <w:rFonts w:eastAsia="仿宋_GB2312"/>
          <w:kern w:val="0"/>
          <w:sz w:val="32"/>
          <w:szCs w:val="32"/>
        </w:rPr>
        <w:t>2</w:t>
      </w:r>
      <w:r>
        <w:rPr>
          <w:rFonts w:eastAsia="仿宋_GB2312"/>
          <w:kern w:val="0"/>
          <w:sz w:val="32"/>
          <w:szCs w:val="32"/>
          <w:lang w:val="zh-CN"/>
        </w:rPr>
        <w:t>）所辖公路建设工程可能发生一次死亡3人以下，或者可能一次造成直接经济损失1000万元以下的事故灾难；</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w:t>
      </w:r>
      <w:r>
        <w:rPr>
          <w:rFonts w:eastAsia="仿宋_GB2312"/>
          <w:kern w:val="0"/>
          <w:sz w:val="32"/>
          <w:szCs w:val="32"/>
        </w:rPr>
        <w:t>3</w:t>
      </w:r>
      <w:r>
        <w:rPr>
          <w:rFonts w:eastAsia="仿宋_GB2312"/>
          <w:kern w:val="0"/>
          <w:sz w:val="32"/>
          <w:szCs w:val="32"/>
          <w:lang w:val="zh-CN"/>
        </w:rPr>
        <w:t>）需要发出道路Ⅳ级预警的其他特殊情况。</w:t>
      </w:r>
    </w:p>
    <w:p>
      <w:pPr>
        <w:spacing w:line="560" w:lineRule="exact"/>
        <w:ind w:firstLine="640" w:firstLineChars="200"/>
        <w:rPr>
          <w:rFonts w:eastAsia="楷体_GB2312"/>
          <w:sz w:val="32"/>
          <w:szCs w:val="32"/>
        </w:rPr>
      </w:pPr>
      <w:r>
        <w:rPr>
          <w:rFonts w:eastAsia="楷体_GB2312"/>
          <w:sz w:val="32"/>
          <w:szCs w:val="32"/>
        </w:rPr>
        <w:t>3.2 预防预警行动</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进入预警状态后，区指挥部应采取以下措施：</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（1）立即启动相关应急响应；</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（2）转移、撤离或者疏散可能受到危害人员，并进行妥善安置；</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（3）指令道路应急抢险队伍进入应急状态，立即开展应急监测，随时掌握并报告事态进展情况；</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（4）针对突发事件可能造成的危害，封闭、隔离或者限制使用有关场所，中止可能导致危害扩大的行为和活动；</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（5）及时按照有关规定报告突发事件信息；</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（6）有事实证明不可能发生突发事件或者危险已经解除的，区指挥部应当立即宣布解除预警，终止预警期和已经采取的有关措施。</w:t>
      </w:r>
    </w:p>
    <w:p>
      <w:pPr>
        <w:spacing w:line="560" w:lineRule="exact"/>
        <w:ind w:firstLine="640" w:firstLineChars="200"/>
        <w:rPr>
          <w:rFonts w:eastAsia="黑体"/>
          <w:sz w:val="32"/>
          <w:szCs w:val="32"/>
        </w:rPr>
      </w:pPr>
      <w:r>
        <w:rPr>
          <w:rFonts w:eastAsia="黑体"/>
          <w:sz w:val="32"/>
          <w:szCs w:val="32"/>
        </w:rPr>
        <w:t>4  应急响应</w:t>
      </w:r>
    </w:p>
    <w:p>
      <w:pPr>
        <w:spacing w:line="560" w:lineRule="exact"/>
        <w:ind w:firstLine="640" w:firstLineChars="200"/>
        <w:rPr>
          <w:rFonts w:eastAsia="楷体_GB2312"/>
          <w:sz w:val="32"/>
          <w:szCs w:val="32"/>
        </w:rPr>
      </w:pPr>
      <w:r>
        <w:rPr>
          <w:rFonts w:eastAsia="楷体_GB2312"/>
          <w:sz w:val="32"/>
          <w:szCs w:val="32"/>
        </w:rPr>
        <w:t>4.1 响应级别</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道路突发事件按照其可控性、严重程度和影响范围分为特别严重事件（Ⅰ级）、严重事件（Ⅱ级）、较重事件（Ⅲ级）和一般事件（Ⅳ级）四个等级。</w:t>
      </w:r>
    </w:p>
    <w:p>
      <w:pPr>
        <w:spacing w:line="560" w:lineRule="exact"/>
        <w:ind w:firstLine="640" w:firstLineChars="200"/>
        <w:rPr>
          <w:rFonts w:eastAsia="楷体_GB2312"/>
          <w:sz w:val="32"/>
          <w:szCs w:val="32"/>
        </w:rPr>
      </w:pPr>
      <w:r>
        <w:rPr>
          <w:rFonts w:eastAsia="楷体_GB2312"/>
          <w:sz w:val="32"/>
          <w:szCs w:val="32"/>
        </w:rPr>
        <w:t>4.2 信息报告</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4.</w:t>
      </w:r>
      <w:r>
        <w:rPr>
          <w:rFonts w:eastAsia="仿宋_GB2312"/>
          <w:kern w:val="0"/>
          <w:sz w:val="32"/>
          <w:szCs w:val="32"/>
        </w:rPr>
        <w:t>2</w:t>
      </w:r>
      <w:r>
        <w:rPr>
          <w:rFonts w:eastAsia="仿宋_GB2312"/>
          <w:kern w:val="0"/>
          <w:sz w:val="32"/>
          <w:szCs w:val="32"/>
          <w:lang w:val="zh-CN"/>
        </w:rPr>
        <w:t>.1报告时限和程序</w:t>
      </w:r>
    </w:p>
    <w:p>
      <w:pPr>
        <w:spacing w:line="560" w:lineRule="exact"/>
        <w:ind w:firstLine="640" w:firstLineChars="200"/>
        <w:rPr>
          <w:rFonts w:eastAsia="仿宋_GB2312"/>
          <w:kern w:val="0"/>
          <w:sz w:val="32"/>
          <w:szCs w:val="32"/>
          <w:lang w:bidi="ar"/>
        </w:rPr>
      </w:pPr>
      <w:r>
        <w:rPr>
          <w:rFonts w:eastAsia="仿宋_GB2312"/>
          <w:kern w:val="0"/>
          <w:sz w:val="32"/>
          <w:szCs w:val="32"/>
          <w:lang w:bidi="ar"/>
        </w:rPr>
        <w:t>要认真贯彻落实区委、区政府加强突发事件信息报告、舆情应对和应急处置的有关要求，加强监测预警，防范化解风险，严格遵守突发事件信息报告时限，做到早发现、早报告、早处置。对达到报送标准的突发事件和发生在敏感时间、敏感地点或涉及敏感人员的事件以及可能演化为较大级别的事件。</w:t>
      </w:r>
    </w:p>
    <w:p>
      <w:pPr>
        <w:spacing w:line="560" w:lineRule="exact"/>
        <w:ind w:firstLine="640" w:firstLineChars="200"/>
        <w:rPr>
          <w:rFonts w:eastAsia="仿宋_GB2312"/>
          <w:kern w:val="0"/>
          <w:sz w:val="32"/>
          <w:szCs w:val="32"/>
          <w:lang w:bidi="ar"/>
        </w:rPr>
      </w:pPr>
      <w:r>
        <w:rPr>
          <w:rFonts w:eastAsia="仿宋_GB2312"/>
          <w:kern w:val="0"/>
          <w:sz w:val="32"/>
          <w:szCs w:val="32"/>
          <w:lang w:val="zh-CN"/>
        </w:rPr>
        <w:t>区指挥部办公室在发现和接到预警信息或社会公众的报告，并经核实确认我区道路突发事件发生后，要立即向区指挥部报告，并于</w:t>
      </w:r>
      <w:r>
        <w:rPr>
          <w:rFonts w:eastAsia="仿宋_GB2312"/>
          <w:kern w:val="0"/>
          <w:sz w:val="32"/>
          <w:szCs w:val="32"/>
          <w:lang w:bidi="ar"/>
        </w:rPr>
        <w:t>10分钟内（市政府要求区政府报送时间不超过25分钟）将初步情况电话报告区委机要保密室和区政府值班室，同时报区应急局；事发后40分钟内（市政府要求区报送时间不超过50分钟），必须书面报告初步核实的概况，作为突发事件初步上报的口径。比较敏感的一般突发事件详细信息须在１小时内报区委、区政府，同时抄报区应急局。</w:t>
      </w:r>
    </w:p>
    <w:p>
      <w:pPr>
        <w:spacing w:line="560" w:lineRule="exact"/>
        <w:ind w:firstLine="640" w:firstLineChars="200"/>
        <w:rPr>
          <w:rFonts w:eastAsia="仿宋_GB2312"/>
          <w:kern w:val="0"/>
          <w:sz w:val="32"/>
          <w:szCs w:val="32"/>
          <w:lang w:bidi="ar"/>
        </w:rPr>
      </w:pPr>
      <w:r>
        <w:rPr>
          <w:rFonts w:eastAsia="仿宋_GB2312"/>
          <w:kern w:val="0"/>
          <w:sz w:val="32"/>
          <w:szCs w:val="32"/>
          <w:lang w:bidi="ar"/>
        </w:rPr>
        <w:t>对要求核报的信息，要迅速核实，及时反馈相关情况。电话反馈初步核实情况时间不超过10分钟（市政府要求区报送时间不超过15分钟）；对于明确要求报送书面信息的，反馈时间原则上不超过30分钟（市政府要求区报送时间不超过40分钟），有关情况可以续报。（区委机要保密室电话：6195030传真：6195030；区政府值班室电话：6195558传真：6195567；区应急局值班电话：6195211传真：6195211）</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4.</w:t>
      </w:r>
      <w:r>
        <w:rPr>
          <w:rFonts w:eastAsia="仿宋_GB2312"/>
          <w:kern w:val="0"/>
          <w:sz w:val="32"/>
          <w:szCs w:val="32"/>
        </w:rPr>
        <w:t>2</w:t>
      </w:r>
      <w:r>
        <w:rPr>
          <w:rFonts w:eastAsia="仿宋_GB2312"/>
          <w:kern w:val="0"/>
          <w:sz w:val="32"/>
          <w:szCs w:val="32"/>
          <w:lang w:val="zh-CN"/>
        </w:rPr>
        <w:t>.2报告内容</w:t>
      </w:r>
    </w:p>
    <w:p>
      <w:pPr>
        <w:spacing w:line="560" w:lineRule="exact"/>
        <w:ind w:firstLine="640" w:firstLineChars="200"/>
        <w:rPr>
          <w:rFonts w:eastAsia="仿宋_GB2312"/>
          <w:sz w:val="32"/>
          <w:szCs w:val="32"/>
        </w:rPr>
      </w:pPr>
      <w:r>
        <w:rPr>
          <w:rFonts w:eastAsia="仿宋_GB2312"/>
          <w:kern w:val="0"/>
          <w:sz w:val="32"/>
          <w:szCs w:val="32"/>
          <w:lang w:bidi="ar"/>
        </w:rPr>
        <w:t>（1）突发事件信息书面报告应当包括下列内容：</w:t>
      </w:r>
    </w:p>
    <w:p>
      <w:pPr>
        <w:spacing w:line="560" w:lineRule="exact"/>
        <w:ind w:firstLine="640" w:firstLineChars="200"/>
        <w:rPr>
          <w:rFonts w:eastAsia="仿宋_GB2312"/>
          <w:kern w:val="0"/>
          <w:sz w:val="32"/>
          <w:szCs w:val="32"/>
          <w:lang w:bidi="ar"/>
        </w:rPr>
      </w:pPr>
      <w:r>
        <w:rPr>
          <w:rFonts w:eastAsia="仿宋_GB2312"/>
          <w:kern w:val="0"/>
          <w:sz w:val="32"/>
          <w:szCs w:val="32"/>
          <w:lang w:bidi="ar"/>
        </w:rPr>
        <w:t>（一）发生单位的名称、地址、性质等基本情况；</w:t>
      </w:r>
    </w:p>
    <w:p>
      <w:pPr>
        <w:spacing w:line="560" w:lineRule="exact"/>
        <w:ind w:firstLine="640" w:firstLineChars="200"/>
        <w:rPr>
          <w:rFonts w:eastAsia="仿宋_GB2312"/>
          <w:kern w:val="0"/>
          <w:sz w:val="32"/>
          <w:szCs w:val="32"/>
          <w:lang w:bidi="ar"/>
        </w:rPr>
      </w:pPr>
      <w:r>
        <w:rPr>
          <w:rFonts w:eastAsia="仿宋_GB2312"/>
          <w:kern w:val="0"/>
          <w:sz w:val="32"/>
          <w:szCs w:val="32"/>
          <w:lang w:bidi="ar"/>
        </w:rPr>
        <w:t>（二）发生的时间、地点及事发现场情况；</w:t>
      </w:r>
    </w:p>
    <w:p>
      <w:pPr>
        <w:spacing w:line="560" w:lineRule="exact"/>
        <w:ind w:firstLine="640" w:firstLineChars="200"/>
        <w:rPr>
          <w:rFonts w:eastAsia="仿宋_GB2312"/>
          <w:kern w:val="0"/>
          <w:sz w:val="32"/>
          <w:szCs w:val="32"/>
          <w:lang w:bidi="ar"/>
        </w:rPr>
      </w:pPr>
      <w:r>
        <w:rPr>
          <w:rFonts w:eastAsia="仿宋_GB2312"/>
          <w:kern w:val="0"/>
          <w:sz w:val="32"/>
          <w:szCs w:val="32"/>
          <w:lang w:bidi="ar"/>
        </w:rPr>
        <w:t>（三）简要经过（包括应急救援情况）；</w:t>
      </w:r>
    </w:p>
    <w:p>
      <w:pPr>
        <w:spacing w:line="560" w:lineRule="exact"/>
        <w:ind w:firstLine="640" w:firstLineChars="200"/>
        <w:rPr>
          <w:rFonts w:eastAsia="仿宋_GB2312"/>
          <w:kern w:val="0"/>
          <w:sz w:val="32"/>
          <w:szCs w:val="32"/>
          <w:lang w:bidi="ar"/>
        </w:rPr>
      </w:pPr>
      <w:r>
        <w:rPr>
          <w:rFonts w:eastAsia="仿宋_GB2312"/>
          <w:kern w:val="0"/>
          <w:sz w:val="32"/>
          <w:szCs w:val="32"/>
          <w:lang w:bidi="ar"/>
        </w:rPr>
        <w:t>（四）已经造成的伤亡人数（包括下落不明、涉险人数、过火面积、直接经济损失等）；</w:t>
      </w:r>
    </w:p>
    <w:p>
      <w:pPr>
        <w:spacing w:line="560" w:lineRule="exact"/>
        <w:ind w:firstLine="640" w:firstLineChars="200"/>
        <w:rPr>
          <w:rFonts w:eastAsia="仿宋_GB2312"/>
          <w:kern w:val="0"/>
          <w:sz w:val="32"/>
          <w:szCs w:val="32"/>
          <w:lang w:bidi="ar"/>
        </w:rPr>
      </w:pPr>
      <w:r>
        <w:rPr>
          <w:rFonts w:eastAsia="仿宋_GB2312"/>
          <w:kern w:val="0"/>
          <w:sz w:val="32"/>
          <w:szCs w:val="32"/>
          <w:lang w:bidi="ar"/>
        </w:rPr>
        <w:t>（五）事件发生的主要原因，影响范围、发展趋势和已经采取的措施；</w:t>
      </w:r>
    </w:p>
    <w:p>
      <w:pPr>
        <w:spacing w:line="560" w:lineRule="exact"/>
        <w:ind w:firstLine="640" w:firstLineChars="200"/>
        <w:rPr>
          <w:rFonts w:eastAsia="仿宋_GB2312"/>
          <w:kern w:val="0"/>
          <w:sz w:val="32"/>
          <w:szCs w:val="32"/>
          <w:lang w:bidi="ar"/>
        </w:rPr>
      </w:pPr>
      <w:r>
        <w:rPr>
          <w:rFonts w:eastAsia="仿宋_GB2312"/>
          <w:kern w:val="0"/>
          <w:sz w:val="32"/>
          <w:szCs w:val="32"/>
          <w:lang w:bidi="ar"/>
        </w:rPr>
        <w:t>（六）其他应当报告的情况等。</w:t>
      </w:r>
    </w:p>
    <w:p>
      <w:pPr>
        <w:spacing w:line="560" w:lineRule="exact"/>
        <w:ind w:firstLine="640" w:firstLineChars="200"/>
        <w:rPr>
          <w:rFonts w:eastAsia="仿宋_GB2312"/>
          <w:kern w:val="0"/>
          <w:sz w:val="32"/>
          <w:szCs w:val="32"/>
          <w:lang w:bidi="ar"/>
        </w:rPr>
      </w:pPr>
      <w:r>
        <w:rPr>
          <w:rFonts w:eastAsia="仿宋_GB2312"/>
          <w:kern w:val="0"/>
          <w:sz w:val="32"/>
          <w:szCs w:val="32"/>
          <w:lang w:bidi="ar"/>
        </w:rPr>
        <w:t>（2）使用电话快报应当包括：发生单位的名称、地址、性质；发生的时间、地点；已经造成的伤亡人数（包括下落不明、涉险人数等基本信息）。</w:t>
      </w:r>
    </w:p>
    <w:p>
      <w:pPr>
        <w:spacing w:line="560" w:lineRule="exact"/>
        <w:ind w:firstLine="640" w:firstLineChars="200"/>
        <w:rPr>
          <w:rFonts w:eastAsia="仿宋_GB2312"/>
          <w:kern w:val="0"/>
          <w:sz w:val="32"/>
          <w:szCs w:val="32"/>
          <w:lang w:bidi="ar"/>
        </w:rPr>
      </w:pPr>
      <w:r>
        <w:rPr>
          <w:rFonts w:eastAsia="仿宋_GB2312"/>
          <w:kern w:val="0"/>
          <w:sz w:val="32"/>
          <w:szCs w:val="32"/>
          <w:lang w:bidi="ar"/>
        </w:rPr>
        <w:t>（3）报送突发事件信息，须经主要负责人签发并加盖公章；区应急局上报信息须经区政府审核同意；各相关部门上报信息须与事发地镇政府、街道办事处、周村经济开发区管委会协商一致。初报要突出重点，简明扼要；续报要尽可能齐全，需要协调调度予以支援的事项，要及时、明确报告；终报要及时、全面、准确。</w:t>
      </w:r>
    </w:p>
    <w:p>
      <w:pPr>
        <w:spacing w:line="560" w:lineRule="exact"/>
        <w:ind w:firstLine="640" w:firstLineChars="200"/>
        <w:rPr>
          <w:rFonts w:eastAsia="楷体_GB2312"/>
          <w:sz w:val="32"/>
          <w:szCs w:val="32"/>
        </w:rPr>
      </w:pPr>
      <w:r>
        <w:rPr>
          <w:rFonts w:eastAsia="楷体_GB2312"/>
          <w:sz w:val="32"/>
          <w:szCs w:val="32"/>
        </w:rPr>
        <w:t>4.3 分级响应</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道路突发事件的实际级别与响应级别密切相关，但可能有所不同，要根据实际情况确定。响应级别一般由低（Ⅳ级）向高（Ⅰ级）递进，出现紧急情况和严重态势时，也可直接提高响应等级。区指挥部可根据事故的发展态势、影响和处置需要，决定或变更响应级别。</w:t>
      </w:r>
    </w:p>
    <w:p>
      <w:pPr>
        <w:spacing w:line="560" w:lineRule="exact"/>
        <w:ind w:firstLine="640" w:firstLineChars="200"/>
        <w:rPr>
          <w:rFonts w:eastAsia="楷体_GB2312"/>
          <w:sz w:val="32"/>
          <w:szCs w:val="32"/>
        </w:rPr>
      </w:pPr>
      <w:r>
        <w:rPr>
          <w:rFonts w:eastAsia="楷体_GB2312"/>
          <w:sz w:val="32"/>
          <w:szCs w:val="32"/>
        </w:rPr>
        <w:t>4.4 启动程序</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1）区指挥部办公室接到启动预案建议后，应立即报告区指挥部，区指挥部根据事故情况决定是否启动本预案。接到区指挥部启动本预案的指令后，区指挥部办公室应立即通知相关成员单位，并根据具体情况通知有关专家参加。</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（2）开通与事故发生地应急救援指挥机构、现场指挥部、各应急行动小组的通信联系，随时掌握应急处置救援工作进展情况。</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（3）各相关部门接到区指挥部的指令后，其工作状态由日常管理变为应急状态管理，并按其应急职责立即开展工作，直至事故灾难消除为止。</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（4）根据相关部门的建议，现场指挥部确定事故现场救援的支援和协调方案。</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（5）派出有关人员赶赴现场参加、指导现场应急处置救援。</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（6）协调事故现场指挥部提出的支援请求。</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（7）超出本级应急救援处置能力时，及时请求上级启动相应预案。</w:t>
      </w:r>
    </w:p>
    <w:p>
      <w:pPr>
        <w:spacing w:line="560" w:lineRule="exact"/>
        <w:ind w:firstLine="640" w:firstLineChars="200"/>
        <w:rPr>
          <w:rFonts w:eastAsia="楷体_GB2312"/>
          <w:sz w:val="32"/>
          <w:szCs w:val="32"/>
        </w:rPr>
      </w:pPr>
      <w:r>
        <w:rPr>
          <w:rFonts w:eastAsia="楷体_GB2312"/>
          <w:sz w:val="32"/>
          <w:szCs w:val="32"/>
        </w:rPr>
        <w:t>4.5 安全防护</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4.5.1应急人员的安全防护</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提供不同类型突发事件救援人员的安全防护装备并发放使用说明，进行培训教育，做好安全防护。</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4.5.2群众的安全防护</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区指挥部根据事件实际情况和特点，负责组织受威胁群众的安全防护工作。主要工作内容包括： 告知群众应采取的安全防护措施，确定紧急情况下群众疏散撤离方式、程序；组织指挥群众安全疏散撤离的范围、路线，以及做好紧急避难场所、医疗防疫、疾病控制、治安管理等方面的工作。</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4.5.3人员安置</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道路突发事件发生后，灾民需要临时生活救助和安置时，由区应急局负责。</w:t>
      </w:r>
    </w:p>
    <w:p>
      <w:pPr>
        <w:spacing w:line="560" w:lineRule="exact"/>
        <w:ind w:firstLine="640" w:firstLineChars="200"/>
        <w:rPr>
          <w:rFonts w:eastAsia="楷体_GB2312"/>
          <w:sz w:val="32"/>
          <w:szCs w:val="32"/>
        </w:rPr>
      </w:pPr>
      <w:r>
        <w:rPr>
          <w:rFonts w:eastAsia="楷体_GB2312"/>
          <w:sz w:val="32"/>
          <w:szCs w:val="32"/>
        </w:rPr>
        <w:t>4.6 信息发布</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由区指挥部按照以人为本、及时准确、客观全面的原则统一发布信息，其他单位和个人无权发布信息。区委宣传部根据区指挥部发布的信息进行宣传报道，正确引导舆论。</w:t>
      </w:r>
    </w:p>
    <w:p>
      <w:pPr>
        <w:spacing w:line="560" w:lineRule="exact"/>
        <w:ind w:firstLine="640" w:firstLineChars="200"/>
        <w:rPr>
          <w:rFonts w:eastAsia="楷体_GB2312"/>
          <w:sz w:val="32"/>
          <w:szCs w:val="32"/>
        </w:rPr>
      </w:pPr>
      <w:r>
        <w:rPr>
          <w:rFonts w:eastAsia="楷体_GB2312"/>
          <w:sz w:val="32"/>
          <w:szCs w:val="32"/>
        </w:rPr>
        <w:t>4.7 应急结束</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4.</w:t>
      </w:r>
      <w:r>
        <w:rPr>
          <w:rFonts w:eastAsia="仿宋_GB2312"/>
          <w:kern w:val="0"/>
          <w:sz w:val="32"/>
          <w:szCs w:val="32"/>
        </w:rPr>
        <w:t>7</w:t>
      </w:r>
      <w:r>
        <w:rPr>
          <w:rFonts w:eastAsia="仿宋_GB2312"/>
          <w:kern w:val="0"/>
          <w:sz w:val="32"/>
          <w:szCs w:val="32"/>
          <w:lang w:val="zh-CN"/>
        </w:rPr>
        <w:t>.1应急结束的条件</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（1）险情排除，公路交通恢复通畅；</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（2）现场抢救活动（包括人员搜救、处置、火灾、爆炸等危险隐患已排除）巳经结束；</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（3）道路突发事件所造成的大规模污染损害基本得到控制和消除；</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（4）受危险威胁的人员安全离开危险区并得到妥善安置。</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4.</w:t>
      </w:r>
      <w:r>
        <w:rPr>
          <w:rFonts w:eastAsia="仿宋_GB2312"/>
          <w:kern w:val="0"/>
          <w:sz w:val="32"/>
          <w:szCs w:val="32"/>
        </w:rPr>
        <w:t>7</w:t>
      </w:r>
      <w:r>
        <w:rPr>
          <w:rFonts w:eastAsia="仿宋_GB2312"/>
          <w:kern w:val="0"/>
          <w:sz w:val="32"/>
          <w:szCs w:val="32"/>
          <w:lang w:val="zh-CN"/>
        </w:rPr>
        <w:t>.2根据区指挥部的决定，向现场应急救援队伍下达命令，解除应急状态。</w:t>
      </w:r>
    </w:p>
    <w:p>
      <w:pPr>
        <w:spacing w:line="560" w:lineRule="exact"/>
        <w:ind w:firstLine="640" w:firstLineChars="200"/>
        <w:rPr>
          <w:rFonts w:eastAsia="黑体"/>
          <w:sz w:val="32"/>
          <w:szCs w:val="32"/>
        </w:rPr>
      </w:pPr>
      <w:r>
        <w:rPr>
          <w:rFonts w:eastAsia="黑体"/>
          <w:sz w:val="32"/>
          <w:szCs w:val="32"/>
        </w:rPr>
        <w:t>5  应急保障</w:t>
      </w:r>
    </w:p>
    <w:p>
      <w:pPr>
        <w:spacing w:line="560" w:lineRule="exact"/>
        <w:ind w:firstLine="640" w:firstLineChars="200"/>
        <w:rPr>
          <w:rFonts w:eastAsia="楷体_GB2312"/>
          <w:sz w:val="32"/>
          <w:szCs w:val="32"/>
        </w:rPr>
      </w:pPr>
      <w:r>
        <w:rPr>
          <w:rFonts w:eastAsia="楷体_GB2312"/>
          <w:sz w:val="32"/>
          <w:szCs w:val="32"/>
        </w:rPr>
        <w:t>5.1 队伍保障</w:t>
      </w:r>
    </w:p>
    <w:p>
      <w:pPr>
        <w:autoSpaceDE w:val="0"/>
        <w:autoSpaceDN w:val="0"/>
        <w:spacing w:line="560" w:lineRule="exact"/>
        <w:ind w:firstLine="640" w:firstLineChars="200"/>
        <w:rPr>
          <w:rFonts w:eastAsia="仿宋_GB2312"/>
          <w:kern w:val="0"/>
          <w:sz w:val="32"/>
          <w:szCs w:val="32"/>
          <w:lang w:val="zh-CN"/>
        </w:rPr>
      </w:pPr>
      <w:r>
        <w:rPr>
          <w:rFonts w:eastAsia="仿宋_GB2312"/>
          <w:sz w:val="32"/>
          <w:szCs w:val="32"/>
        </w:rPr>
        <w:t>道路管养单位等队伍是基本的抢险救援队伍，各相关成员单位要落实先期处置队伍和增援队伍的组织保障方案。</w:t>
      </w:r>
      <w:r>
        <w:rPr>
          <w:rFonts w:eastAsia="仿宋_GB2312"/>
          <w:kern w:val="0"/>
          <w:sz w:val="32"/>
          <w:szCs w:val="32"/>
          <w:lang w:val="zh-CN"/>
        </w:rPr>
        <w:t>加强应急救援人员的培训，了解安全救护规程，掌握救援器材、设备使用，提高应急救援效果。</w:t>
      </w:r>
    </w:p>
    <w:p>
      <w:pPr>
        <w:spacing w:line="560" w:lineRule="exact"/>
        <w:ind w:firstLine="640" w:firstLineChars="200"/>
        <w:rPr>
          <w:rFonts w:eastAsia="楷体_GB2312"/>
          <w:sz w:val="32"/>
          <w:szCs w:val="32"/>
        </w:rPr>
      </w:pPr>
      <w:r>
        <w:rPr>
          <w:rFonts w:eastAsia="楷体_GB2312"/>
          <w:sz w:val="32"/>
          <w:szCs w:val="32"/>
        </w:rPr>
        <w:t xml:space="preserve">5.2 应急队伍调动 </w:t>
      </w:r>
    </w:p>
    <w:p>
      <w:pPr>
        <w:widowControl/>
        <w:spacing w:line="560" w:lineRule="exact"/>
        <w:ind w:firstLine="640" w:firstLineChars="200"/>
        <w:rPr>
          <w:rFonts w:eastAsia="仿宋_GB2312"/>
          <w:kern w:val="0"/>
          <w:sz w:val="32"/>
          <w:szCs w:val="32"/>
        </w:rPr>
      </w:pPr>
      <w:r>
        <w:rPr>
          <w:rFonts w:eastAsia="仿宋_GB2312"/>
          <w:kern w:val="0"/>
          <w:sz w:val="32"/>
          <w:szCs w:val="32"/>
        </w:rPr>
        <w:t>发生一般道路突发事件时，由</w:t>
      </w:r>
      <w:r>
        <w:rPr>
          <w:rFonts w:eastAsia="仿宋_GB2312"/>
          <w:kern w:val="0"/>
          <w:sz w:val="32"/>
          <w:szCs w:val="32"/>
          <w:lang w:val="zh-CN"/>
        </w:rPr>
        <w:t>区指挥部办公室</w:t>
      </w:r>
      <w:r>
        <w:rPr>
          <w:rFonts w:eastAsia="仿宋_GB2312"/>
          <w:kern w:val="0"/>
          <w:sz w:val="32"/>
          <w:szCs w:val="32"/>
        </w:rPr>
        <w:t xml:space="preserve">，按照预案要求调动本系统应急队伍进行处置。 </w:t>
      </w:r>
    </w:p>
    <w:p>
      <w:pPr>
        <w:widowControl/>
        <w:spacing w:line="560" w:lineRule="exact"/>
        <w:ind w:firstLine="640" w:firstLineChars="200"/>
        <w:rPr>
          <w:rFonts w:eastAsia="仿宋_GB2312"/>
          <w:kern w:val="0"/>
          <w:sz w:val="32"/>
          <w:szCs w:val="32"/>
        </w:rPr>
      </w:pPr>
      <w:r>
        <w:rPr>
          <w:rFonts w:eastAsia="仿宋_GB2312"/>
          <w:kern w:val="0"/>
          <w:sz w:val="32"/>
          <w:szCs w:val="32"/>
        </w:rPr>
        <w:t>发生较大以上道路突发事件时，按照以区级专业抢险队伍为主体、本系统应急队伍为辅助的原则，由</w:t>
      </w:r>
      <w:r>
        <w:rPr>
          <w:rFonts w:eastAsia="仿宋_GB2312"/>
          <w:kern w:val="0"/>
          <w:sz w:val="32"/>
          <w:szCs w:val="32"/>
          <w:lang w:val="zh-CN"/>
        </w:rPr>
        <w:t>区指挥部办公室</w:t>
      </w:r>
      <w:r>
        <w:rPr>
          <w:rFonts w:eastAsia="仿宋_GB2312"/>
          <w:kern w:val="0"/>
          <w:sz w:val="32"/>
          <w:szCs w:val="32"/>
        </w:rPr>
        <w:t xml:space="preserve">统一协调应急处置队伍。 </w:t>
      </w:r>
    </w:p>
    <w:p>
      <w:pPr>
        <w:spacing w:line="560" w:lineRule="exact"/>
        <w:ind w:firstLine="640" w:firstLineChars="200"/>
        <w:rPr>
          <w:rFonts w:eastAsia="楷体_GB2312"/>
          <w:sz w:val="32"/>
          <w:szCs w:val="32"/>
        </w:rPr>
      </w:pPr>
      <w:r>
        <w:rPr>
          <w:rFonts w:eastAsia="楷体_GB2312"/>
          <w:sz w:val="32"/>
          <w:szCs w:val="32"/>
        </w:rPr>
        <w:t>5.3 物资保障</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区指挥部办公室</w:t>
      </w:r>
      <w:r>
        <w:rPr>
          <w:rFonts w:eastAsia="仿宋_GB2312"/>
          <w:sz w:val="32"/>
          <w:szCs w:val="32"/>
        </w:rPr>
        <w:t>要建立应急救援物资储备制度，区住房城乡建设局、区</w:t>
      </w:r>
      <w:r>
        <w:rPr>
          <w:rFonts w:eastAsia="仿宋_GB2312"/>
          <w:kern w:val="0"/>
          <w:sz w:val="32"/>
          <w:szCs w:val="32"/>
          <w:lang w:val="zh-CN"/>
        </w:rPr>
        <w:t>交通运输局、周村公路事业服务中心等部门以及有关镇政府、街道办事处、周村经济开发区管委会做好公路抢修、桥梁战备物资的储备工作，建立《应急救援器材设备台帐》，并进行经常性维护保养，以保证应急之用。</w:t>
      </w:r>
    </w:p>
    <w:p>
      <w:pPr>
        <w:spacing w:line="560" w:lineRule="exact"/>
        <w:ind w:firstLine="640" w:firstLineChars="200"/>
        <w:rPr>
          <w:rFonts w:eastAsia="黑体"/>
          <w:sz w:val="32"/>
          <w:szCs w:val="32"/>
        </w:rPr>
      </w:pPr>
      <w:r>
        <w:rPr>
          <w:rFonts w:eastAsia="黑体"/>
          <w:sz w:val="32"/>
          <w:szCs w:val="32"/>
        </w:rPr>
        <w:t>6  恶劣天气公路保畅通应急措施</w:t>
      </w:r>
    </w:p>
    <w:p>
      <w:pPr>
        <w:spacing w:line="560" w:lineRule="exact"/>
        <w:ind w:firstLine="640" w:firstLineChars="200"/>
        <w:rPr>
          <w:rFonts w:eastAsia="楷体_GB2312"/>
          <w:sz w:val="32"/>
          <w:szCs w:val="32"/>
        </w:rPr>
      </w:pPr>
      <w:r>
        <w:rPr>
          <w:rFonts w:eastAsia="楷体_GB2312"/>
          <w:sz w:val="32"/>
          <w:szCs w:val="32"/>
        </w:rPr>
        <w:t>6.1 暴雨天气公路保畅通措施</w:t>
      </w:r>
    </w:p>
    <w:p>
      <w:pPr>
        <w:spacing w:line="560" w:lineRule="exact"/>
        <w:ind w:firstLine="640" w:firstLineChars="200"/>
        <w:rPr>
          <w:rFonts w:eastAsia="仿宋_GB2312"/>
          <w:sz w:val="32"/>
          <w:szCs w:val="32"/>
        </w:rPr>
      </w:pPr>
      <w:r>
        <w:rPr>
          <w:rFonts w:eastAsia="仿宋_GB2312"/>
          <w:sz w:val="32"/>
          <w:szCs w:val="32"/>
        </w:rPr>
        <w:t>6.1.1雨季来临前，</w:t>
      </w:r>
      <w:r>
        <w:rPr>
          <w:rFonts w:eastAsia="仿宋_GB2312"/>
          <w:kern w:val="0"/>
          <w:sz w:val="32"/>
          <w:szCs w:val="32"/>
          <w:lang w:val="zh-CN"/>
        </w:rPr>
        <w:t>有关单位要</w:t>
      </w:r>
      <w:r>
        <w:rPr>
          <w:rFonts w:eastAsia="仿宋_GB2312"/>
          <w:sz w:val="32"/>
          <w:szCs w:val="32"/>
        </w:rPr>
        <w:t>设立防汛值班室，实行昼夜值班，平时注意天气预报记录和提前工作准备。要确保应急物资、人员、车辆24小时待命，物资存放就近库房，以备随时调用，物资随消耗随补充，保证物资供应充足。</w:t>
      </w:r>
    </w:p>
    <w:p>
      <w:pPr>
        <w:spacing w:line="560" w:lineRule="exact"/>
        <w:ind w:firstLine="640" w:firstLineChars="200"/>
        <w:rPr>
          <w:rFonts w:eastAsia="仿宋_GB2312"/>
          <w:sz w:val="32"/>
          <w:szCs w:val="32"/>
        </w:rPr>
      </w:pPr>
      <w:r>
        <w:rPr>
          <w:rFonts w:eastAsia="仿宋_GB2312"/>
          <w:sz w:val="32"/>
          <w:szCs w:val="32"/>
        </w:rPr>
        <w:t>6.1.2各有关单位坚持巡查，发现桥梁、路面、排水沟积水堵塞时，及时组织人员进行疏通。路基防护工程冲刷严重时，立即通知抢险队，调用砂石料进行加固，同时向上级报告，做好记录，立即组织修复。</w:t>
      </w:r>
    </w:p>
    <w:p>
      <w:pPr>
        <w:spacing w:line="560" w:lineRule="exact"/>
        <w:ind w:firstLine="640" w:firstLineChars="200"/>
        <w:rPr>
          <w:rFonts w:eastAsia="楷体_GB2312"/>
          <w:sz w:val="32"/>
          <w:szCs w:val="32"/>
        </w:rPr>
      </w:pPr>
      <w:r>
        <w:rPr>
          <w:rFonts w:eastAsia="楷体_GB2312"/>
          <w:sz w:val="32"/>
          <w:szCs w:val="32"/>
        </w:rPr>
        <w:t>6.2 大雪及路面结冰天气公路保畅通措施</w:t>
      </w:r>
    </w:p>
    <w:p>
      <w:pPr>
        <w:spacing w:line="560" w:lineRule="exact"/>
        <w:ind w:firstLine="640" w:firstLineChars="200"/>
        <w:rPr>
          <w:rFonts w:eastAsia="仿宋_GB2312"/>
          <w:sz w:val="32"/>
          <w:szCs w:val="32"/>
        </w:rPr>
      </w:pPr>
      <w:r>
        <w:rPr>
          <w:rFonts w:eastAsia="仿宋_GB2312"/>
          <w:sz w:val="32"/>
          <w:szCs w:val="32"/>
        </w:rPr>
        <w:t>6.2.1根据天气预报，当降雪发生，立即对重点路段（陡坡处、特大桥、大桥）进行巡查除雪，除雪效果差的路段应再次清理，进行警示，如有结冰现象立即除冰，并随时将除雪除冰的进展情况报告上级，以便各单位做好准备工作，确保在最短的时间内恢复通行。</w:t>
      </w:r>
    </w:p>
    <w:p>
      <w:pPr>
        <w:spacing w:line="560" w:lineRule="exact"/>
        <w:ind w:firstLine="640" w:firstLineChars="200"/>
        <w:rPr>
          <w:rFonts w:eastAsia="仿宋_GB2312"/>
          <w:sz w:val="32"/>
          <w:szCs w:val="32"/>
        </w:rPr>
      </w:pPr>
      <w:r>
        <w:rPr>
          <w:rFonts w:eastAsia="仿宋_GB2312"/>
          <w:sz w:val="32"/>
          <w:szCs w:val="32"/>
        </w:rPr>
        <w:t>6.2.2降雪时，发生交通堵塞和事故，及时通知周村交警大队，随时将现场处理进展情况向上级报告。</w:t>
      </w:r>
    </w:p>
    <w:p>
      <w:pPr>
        <w:spacing w:line="560" w:lineRule="exact"/>
        <w:ind w:firstLine="640" w:firstLineChars="200"/>
        <w:rPr>
          <w:rFonts w:eastAsia="楷体_GB2312"/>
          <w:sz w:val="32"/>
          <w:szCs w:val="32"/>
        </w:rPr>
      </w:pPr>
      <w:r>
        <w:rPr>
          <w:rFonts w:eastAsia="楷体_GB2312"/>
          <w:sz w:val="32"/>
          <w:szCs w:val="32"/>
        </w:rPr>
        <w:t>6.3 大雾天气公路保畅通措施</w:t>
      </w:r>
    </w:p>
    <w:p>
      <w:pPr>
        <w:spacing w:line="560" w:lineRule="exact"/>
        <w:ind w:firstLine="640" w:firstLineChars="200"/>
        <w:rPr>
          <w:rFonts w:eastAsia="仿宋_GB2312"/>
          <w:sz w:val="32"/>
          <w:szCs w:val="32"/>
        </w:rPr>
      </w:pPr>
      <w:r>
        <w:rPr>
          <w:rFonts w:eastAsia="仿宋_GB2312"/>
          <w:sz w:val="32"/>
          <w:szCs w:val="32"/>
        </w:rPr>
        <w:t>各有关部门应根据雾天情况加大巡查力度，并及时向上级报告有关情况。</w:t>
      </w:r>
    </w:p>
    <w:p>
      <w:pPr>
        <w:spacing w:line="560" w:lineRule="exact"/>
        <w:ind w:firstLine="640" w:firstLineChars="200"/>
        <w:rPr>
          <w:rFonts w:eastAsia="黑体"/>
          <w:sz w:val="32"/>
          <w:szCs w:val="32"/>
        </w:rPr>
      </w:pPr>
      <w:r>
        <w:rPr>
          <w:rFonts w:eastAsia="黑体"/>
          <w:sz w:val="32"/>
          <w:szCs w:val="32"/>
        </w:rPr>
        <w:t>7  预案演练</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要定期组织各类预案演练，尤其对涉及两个或多个单位、部门之间的应急预案要协同演练。通过演练，总结、完善预案，锻炼、提高应急实战能力，确保预案符合实际，行动有效。</w:t>
      </w:r>
    </w:p>
    <w:p>
      <w:pPr>
        <w:spacing w:line="560" w:lineRule="exact"/>
        <w:ind w:firstLine="640" w:firstLineChars="200"/>
        <w:rPr>
          <w:rFonts w:eastAsia="黑体"/>
          <w:sz w:val="32"/>
          <w:szCs w:val="32"/>
        </w:rPr>
      </w:pPr>
      <w:r>
        <w:rPr>
          <w:rFonts w:eastAsia="黑体"/>
          <w:sz w:val="32"/>
          <w:szCs w:val="32"/>
        </w:rPr>
        <w:t>8  附则</w:t>
      </w:r>
    </w:p>
    <w:p>
      <w:pPr>
        <w:autoSpaceDE w:val="0"/>
        <w:autoSpaceDN w:val="0"/>
        <w:spacing w:line="560" w:lineRule="exact"/>
        <w:ind w:firstLine="640" w:firstLineChars="200"/>
        <w:rPr>
          <w:rFonts w:eastAsia="仿宋_GB2312"/>
          <w:kern w:val="0"/>
          <w:sz w:val="32"/>
          <w:szCs w:val="32"/>
          <w:lang w:val="zh-CN"/>
        </w:rPr>
      </w:pPr>
      <w:r>
        <w:rPr>
          <w:rFonts w:eastAsia="仿宋_GB2312"/>
          <w:kern w:val="0"/>
          <w:sz w:val="32"/>
          <w:szCs w:val="32"/>
          <w:lang w:val="zh-CN"/>
        </w:rPr>
        <w:t>本预案由区交通运输局负责解释。</w:t>
      </w:r>
    </w:p>
    <w:p>
      <w:pPr>
        <w:autoSpaceDE w:val="0"/>
        <w:autoSpaceDN w:val="0"/>
        <w:spacing w:line="560" w:lineRule="exact"/>
        <w:ind w:firstLine="640" w:firstLineChars="200"/>
        <w:rPr>
          <w:rFonts w:eastAsia="仿宋_GB2312"/>
          <w:sz w:val="32"/>
          <w:szCs w:val="32"/>
        </w:rPr>
      </w:pPr>
      <w:r>
        <w:rPr>
          <w:rFonts w:eastAsia="仿宋_GB2312"/>
          <w:kern w:val="0"/>
          <w:sz w:val="32"/>
          <w:szCs w:val="32"/>
          <w:lang w:val="zh-CN"/>
        </w:rPr>
        <w:t>本预案自印发之日起实施。</w:t>
      </w:r>
    </w:p>
    <w:p>
      <w:pPr>
        <w:widowControl/>
        <w:shd w:val="clear" w:color="auto" w:fill="FFFFFF"/>
        <w:adjustRightInd w:val="0"/>
        <w:snapToGrid w:val="0"/>
        <w:spacing w:line="560" w:lineRule="exact"/>
        <w:jc w:val="center"/>
        <w:rPr>
          <w:rFonts w:eastAsia="方正小标宋简体"/>
          <w:bCs/>
          <w:kern w:val="0"/>
          <w:sz w:val="44"/>
          <w:szCs w:val="44"/>
          <w:lang/>
        </w:rPr>
      </w:pPr>
    </w:p>
    <w:p>
      <w:pPr>
        <w:widowControl/>
        <w:shd w:val="clear" w:color="auto" w:fill="FFFFFF"/>
        <w:adjustRightInd w:val="0"/>
        <w:snapToGrid w:val="0"/>
        <w:spacing w:line="560" w:lineRule="exact"/>
        <w:jc w:val="center"/>
        <w:rPr>
          <w:rFonts w:eastAsia="方正小标宋简体"/>
          <w:bCs/>
          <w:kern w:val="0"/>
          <w:sz w:val="44"/>
          <w:szCs w:val="44"/>
          <w:lang/>
        </w:rPr>
      </w:pPr>
    </w:p>
    <w:p>
      <w:pPr>
        <w:widowControl/>
        <w:shd w:val="clear" w:color="auto" w:fill="FFFFFF"/>
        <w:adjustRightInd w:val="0"/>
        <w:snapToGrid w:val="0"/>
        <w:spacing w:line="560" w:lineRule="exact"/>
        <w:jc w:val="center"/>
        <w:rPr>
          <w:rFonts w:eastAsia="方正小标宋简体"/>
          <w:bCs/>
          <w:kern w:val="0"/>
          <w:sz w:val="44"/>
          <w:szCs w:val="44"/>
          <w:lang/>
        </w:rPr>
      </w:pPr>
    </w:p>
    <w:p>
      <w:pPr>
        <w:widowControl/>
        <w:shd w:val="clear" w:color="auto" w:fill="FFFFFF"/>
        <w:adjustRightInd w:val="0"/>
        <w:snapToGrid w:val="0"/>
        <w:spacing w:line="560" w:lineRule="exact"/>
        <w:jc w:val="center"/>
        <w:rPr>
          <w:rFonts w:eastAsia="方正小标宋简体"/>
          <w:bCs/>
          <w:kern w:val="0"/>
          <w:sz w:val="44"/>
          <w:szCs w:val="44"/>
          <w:lang/>
        </w:rPr>
      </w:pPr>
    </w:p>
    <w:p>
      <w:pPr>
        <w:widowControl/>
        <w:shd w:val="clear" w:color="auto" w:fill="FFFFFF"/>
        <w:adjustRightInd w:val="0"/>
        <w:snapToGrid w:val="0"/>
        <w:spacing w:line="560" w:lineRule="exact"/>
        <w:jc w:val="center"/>
        <w:rPr>
          <w:rFonts w:eastAsia="方正小标宋简体"/>
          <w:bCs/>
          <w:kern w:val="0"/>
          <w:sz w:val="44"/>
          <w:szCs w:val="44"/>
          <w:lang/>
        </w:rPr>
      </w:pPr>
    </w:p>
    <w:p>
      <w:pPr>
        <w:widowControl/>
        <w:shd w:val="clear" w:color="auto" w:fill="FFFFFF"/>
        <w:adjustRightInd w:val="0"/>
        <w:snapToGrid w:val="0"/>
        <w:spacing w:line="560" w:lineRule="exact"/>
        <w:jc w:val="center"/>
        <w:rPr>
          <w:rFonts w:eastAsia="方正小标宋简体"/>
          <w:bCs/>
          <w:kern w:val="0"/>
          <w:sz w:val="44"/>
          <w:szCs w:val="44"/>
          <w:lang/>
        </w:rPr>
      </w:pPr>
    </w:p>
    <w:p>
      <w:pPr>
        <w:widowControl/>
        <w:shd w:val="clear" w:color="auto" w:fill="FFFFFF"/>
        <w:adjustRightInd w:val="0"/>
        <w:snapToGrid w:val="0"/>
        <w:spacing w:line="560" w:lineRule="exact"/>
        <w:jc w:val="center"/>
        <w:rPr>
          <w:rFonts w:eastAsia="方正小标宋简体"/>
          <w:bCs/>
          <w:kern w:val="0"/>
          <w:sz w:val="44"/>
          <w:szCs w:val="44"/>
          <w:lang/>
        </w:rPr>
      </w:pPr>
    </w:p>
    <w:p>
      <w:pPr>
        <w:widowControl/>
        <w:shd w:val="clear" w:color="auto" w:fill="FFFFFF"/>
        <w:adjustRightInd w:val="0"/>
        <w:snapToGrid w:val="0"/>
        <w:spacing w:line="560" w:lineRule="exact"/>
        <w:jc w:val="center"/>
        <w:rPr>
          <w:rFonts w:eastAsia="方正小标宋简体"/>
          <w:bCs/>
          <w:kern w:val="0"/>
          <w:sz w:val="44"/>
          <w:szCs w:val="44"/>
          <w:lang/>
        </w:rPr>
      </w:pPr>
    </w:p>
    <w:p>
      <w:pPr>
        <w:widowControl/>
        <w:shd w:val="clear" w:color="auto" w:fill="FFFFFF"/>
        <w:adjustRightInd w:val="0"/>
        <w:snapToGrid w:val="0"/>
        <w:spacing w:line="560" w:lineRule="exact"/>
        <w:jc w:val="center"/>
        <w:rPr>
          <w:rFonts w:eastAsia="方正小标宋简体"/>
          <w:bCs/>
          <w:kern w:val="0"/>
          <w:sz w:val="44"/>
          <w:szCs w:val="44"/>
          <w:lang/>
        </w:rPr>
      </w:pPr>
    </w:p>
    <w:p>
      <w:pPr>
        <w:widowControl/>
        <w:shd w:val="clear" w:color="auto" w:fill="FFFFFF"/>
        <w:adjustRightInd w:val="0"/>
        <w:snapToGrid w:val="0"/>
        <w:spacing w:line="560" w:lineRule="exact"/>
        <w:jc w:val="center"/>
        <w:rPr>
          <w:bCs/>
          <w:kern w:val="0"/>
          <w:sz w:val="44"/>
          <w:szCs w:val="44"/>
          <w:lang/>
        </w:rPr>
      </w:pPr>
      <w:r>
        <w:rPr>
          <w:rFonts w:eastAsia="方正小标宋简体"/>
          <w:bCs/>
          <w:kern w:val="0"/>
          <w:sz w:val="44"/>
          <w:szCs w:val="44"/>
          <w:lang/>
        </w:rPr>
        <w:br w:type="page"/>
      </w:r>
      <w:r>
        <w:rPr>
          <w:rFonts w:eastAsia="方正小标宋简体"/>
          <w:bCs/>
          <w:kern w:val="0"/>
          <w:sz w:val="44"/>
          <w:szCs w:val="44"/>
          <w:lang/>
        </w:rPr>
        <w:t>周村区城市供水事故应急预案</w:t>
      </w:r>
    </w:p>
    <w:p>
      <w:pPr>
        <w:spacing w:line="560" w:lineRule="exact"/>
        <w:jc w:val="center"/>
        <w:rPr>
          <w:rFonts w:eastAsia="仿宋_GB2312"/>
          <w:szCs w:val="22"/>
          <w:lang/>
        </w:rPr>
      </w:pPr>
      <w:r>
        <w:rPr>
          <w:rFonts w:eastAsia="黑体"/>
          <w:b/>
          <w:sz w:val="32"/>
          <w:szCs w:val="32"/>
          <w:lang/>
        </w:rPr>
        <w:t xml:space="preserve"> </w:t>
      </w:r>
    </w:p>
    <w:p>
      <w:pPr>
        <w:spacing w:line="560" w:lineRule="exact"/>
        <w:jc w:val="center"/>
        <w:rPr>
          <w:rFonts w:eastAsia="黑体"/>
          <w:bCs/>
          <w:sz w:val="32"/>
          <w:szCs w:val="32"/>
          <w:lang/>
        </w:rPr>
      </w:pPr>
      <w:r>
        <w:rPr>
          <w:rFonts w:eastAsia="黑体"/>
          <w:bCs/>
          <w:sz w:val="32"/>
          <w:szCs w:val="32"/>
          <w:lang/>
        </w:rPr>
        <w:t>目  录</w:t>
      </w:r>
    </w:p>
    <w:p>
      <w:pPr>
        <w:pStyle w:val="18"/>
        <w:tabs>
          <w:tab w:val="right" w:leader="middleDot" w:pos="8296"/>
        </w:tabs>
        <w:spacing w:line="560" w:lineRule="exact"/>
        <w:ind w:firstLine="640" w:firstLineChars="200"/>
        <w:rPr>
          <w:rFonts w:ascii="Times New Roman" w:hAnsi="Times New Roman" w:eastAsia="黑体"/>
          <w:bCs/>
          <w:sz w:val="32"/>
          <w:szCs w:val="32"/>
          <w:lang/>
        </w:rPr>
      </w:pPr>
      <w:r>
        <w:rPr>
          <w:rFonts w:ascii="Times New Roman" w:hAnsi="Times New Roman" w:eastAsia="仿宋_GB2312"/>
          <w:bCs/>
          <w:sz w:val="32"/>
          <w:szCs w:val="32"/>
          <w:lang/>
        </w:rPr>
        <w:fldChar w:fldCharType="begin"/>
      </w:r>
      <w:r>
        <w:rPr>
          <w:rFonts w:ascii="Times New Roman" w:hAnsi="Times New Roman" w:eastAsia="仿宋_GB2312"/>
          <w:bCs/>
          <w:sz w:val="32"/>
          <w:szCs w:val="32"/>
          <w:lang/>
        </w:rPr>
        <w:instrText xml:space="preserve"> TOC \* MERGEFORMAT </w:instrText>
      </w:r>
      <w:r>
        <w:rPr>
          <w:rFonts w:ascii="Times New Roman" w:hAnsi="Times New Roman" w:eastAsia="仿宋_GB2312"/>
          <w:bCs/>
          <w:sz w:val="32"/>
          <w:szCs w:val="32"/>
          <w:lang/>
        </w:rPr>
        <w:fldChar w:fldCharType="separate"/>
      </w:r>
      <w:r>
        <w:rPr>
          <w:rFonts w:ascii="Times New Roman" w:hAnsi="Times New Roman" w:eastAsia="黑体"/>
          <w:bCs/>
          <w:sz w:val="32"/>
          <w:szCs w:val="32"/>
          <w:lang/>
        </w:rPr>
        <w:t>1  总则</w:t>
      </w:r>
    </w:p>
    <w:p>
      <w:pPr>
        <w:pStyle w:val="18"/>
        <w:tabs>
          <w:tab w:val="right" w:leader="middleDot" w:pos="8296"/>
        </w:tabs>
        <w:spacing w:line="560" w:lineRule="exact"/>
        <w:rPr>
          <w:rFonts w:ascii="Times New Roman" w:hAnsi="Times New Roman" w:eastAsia="仿宋_GB2312"/>
          <w:bCs/>
          <w:sz w:val="32"/>
          <w:szCs w:val="32"/>
          <w:lang/>
        </w:rPr>
      </w:pPr>
      <w:r>
        <w:rPr>
          <w:rFonts w:ascii="Times New Roman" w:hAnsi="Times New Roman" w:eastAsia="仿宋_GB2312"/>
          <w:bCs/>
          <w:sz w:val="32"/>
          <w:szCs w:val="32"/>
          <w:lang/>
        </w:rPr>
        <w:t xml:space="preserve">       1.1  编制目的</w:t>
      </w:r>
    </w:p>
    <w:p>
      <w:pPr>
        <w:pStyle w:val="18"/>
        <w:tabs>
          <w:tab w:val="right" w:leader="middleDot" w:pos="8296"/>
        </w:tabs>
        <w:spacing w:line="560" w:lineRule="exact"/>
        <w:rPr>
          <w:rFonts w:ascii="Times New Roman" w:hAnsi="Times New Roman" w:eastAsia="仿宋_GB2312"/>
          <w:bCs/>
          <w:sz w:val="32"/>
          <w:szCs w:val="32"/>
          <w:lang/>
        </w:rPr>
      </w:pPr>
      <w:r>
        <w:rPr>
          <w:rFonts w:ascii="Times New Roman" w:hAnsi="Times New Roman" w:eastAsia="仿宋_GB2312"/>
          <w:bCs/>
          <w:sz w:val="32"/>
          <w:szCs w:val="32"/>
          <w:lang/>
        </w:rPr>
        <w:t xml:space="preserve">       1.2  编制依据</w:t>
      </w:r>
    </w:p>
    <w:p>
      <w:pPr>
        <w:pStyle w:val="18"/>
        <w:tabs>
          <w:tab w:val="right" w:leader="middleDot" w:pos="8296"/>
        </w:tabs>
        <w:spacing w:line="560" w:lineRule="exact"/>
        <w:rPr>
          <w:rFonts w:ascii="Times New Roman" w:hAnsi="Times New Roman" w:eastAsia="仿宋_GB2312"/>
          <w:bCs/>
          <w:sz w:val="32"/>
          <w:szCs w:val="32"/>
          <w:lang/>
        </w:rPr>
      </w:pPr>
      <w:r>
        <w:rPr>
          <w:rFonts w:ascii="Times New Roman" w:hAnsi="Times New Roman" w:eastAsia="仿宋_GB2312"/>
          <w:bCs/>
          <w:sz w:val="32"/>
          <w:szCs w:val="32"/>
          <w:lang/>
        </w:rPr>
        <w:t xml:space="preserve">       1.3  适用范围</w:t>
      </w:r>
    </w:p>
    <w:p>
      <w:pPr>
        <w:pStyle w:val="18"/>
        <w:tabs>
          <w:tab w:val="right" w:leader="middleDot" w:pos="8296"/>
        </w:tabs>
        <w:spacing w:line="560" w:lineRule="exact"/>
        <w:rPr>
          <w:rFonts w:ascii="Times New Roman" w:hAnsi="Times New Roman" w:eastAsia="仿宋_GB2312"/>
          <w:bCs/>
          <w:sz w:val="32"/>
          <w:szCs w:val="32"/>
          <w:lang/>
        </w:rPr>
      </w:pPr>
      <w:r>
        <w:rPr>
          <w:rFonts w:ascii="Times New Roman" w:hAnsi="Times New Roman" w:eastAsia="仿宋_GB2312"/>
          <w:bCs/>
          <w:sz w:val="32"/>
          <w:szCs w:val="32"/>
          <w:lang/>
        </w:rPr>
        <w:t xml:space="preserve">       1.4  工作原则</w:t>
      </w:r>
    </w:p>
    <w:p>
      <w:pPr>
        <w:pStyle w:val="18"/>
        <w:tabs>
          <w:tab w:val="right" w:leader="middleDot" w:pos="8296"/>
        </w:tabs>
        <w:spacing w:line="560" w:lineRule="exact"/>
        <w:ind w:firstLine="640" w:firstLineChars="200"/>
        <w:rPr>
          <w:rFonts w:ascii="Times New Roman" w:hAnsi="Times New Roman" w:eastAsia="黑体"/>
          <w:bCs/>
          <w:sz w:val="32"/>
          <w:szCs w:val="32"/>
          <w:lang/>
        </w:rPr>
      </w:pPr>
      <w:r>
        <w:rPr>
          <w:rFonts w:ascii="Times New Roman" w:hAnsi="Times New Roman" w:eastAsia="黑体"/>
          <w:bCs/>
          <w:sz w:val="32"/>
          <w:szCs w:val="32"/>
          <w:lang/>
        </w:rPr>
        <w:t>2  组织体系</w:t>
      </w:r>
    </w:p>
    <w:p>
      <w:pPr>
        <w:pStyle w:val="18"/>
        <w:tabs>
          <w:tab w:val="right" w:leader="middleDot" w:pos="8296"/>
        </w:tabs>
        <w:spacing w:line="560" w:lineRule="exact"/>
        <w:rPr>
          <w:rFonts w:ascii="Times New Roman" w:hAnsi="Times New Roman" w:eastAsia="仿宋_GB2312"/>
          <w:bCs/>
          <w:sz w:val="32"/>
          <w:szCs w:val="32"/>
          <w:lang/>
        </w:rPr>
      </w:pPr>
      <w:r>
        <w:rPr>
          <w:rFonts w:ascii="Times New Roman" w:hAnsi="Times New Roman" w:eastAsia="仿宋_GB2312"/>
          <w:bCs/>
          <w:sz w:val="32"/>
          <w:szCs w:val="32"/>
          <w:lang/>
        </w:rPr>
        <w:t xml:space="preserve">       2.1  预案的管理</w:t>
      </w:r>
    </w:p>
    <w:p>
      <w:pPr>
        <w:pStyle w:val="18"/>
        <w:tabs>
          <w:tab w:val="right" w:leader="middleDot" w:pos="8296"/>
        </w:tabs>
        <w:spacing w:line="560" w:lineRule="exact"/>
        <w:rPr>
          <w:rFonts w:ascii="Times New Roman" w:hAnsi="Times New Roman" w:eastAsia="仿宋_GB2312"/>
          <w:bCs/>
          <w:sz w:val="32"/>
          <w:szCs w:val="32"/>
          <w:lang/>
        </w:rPr>
      </w:pPr>
      <w:r>
        <w:rPr>
          <w:rFonts w:ascii="Times New Roman" w:hAnsi="Times New Roman" w:eastAsia="仿宋_GB2312"/>
          <w:bCs/>
          <w:sz w:val="32"/>
          <w:szCs w:val="32"/>
          <w:lang/>
        </w:rPr>
        <w:t xml:space="preserve">       2.2  组织机构及职责</w:t>
      </w:r>
    </w:p>
    <w:p>
      <w:pPr>
        <w:pStyle w:val="18"/>
        <w:tabs>
          <w:tab w:val="right" w:leader="middleDot" w:pos="8296"/>
        </w:tabs>
        <w:spacing w:line="560" w:lineRule="exact"/>
        <w:ind w:firstLine="640" w:firstLineChars="200"/>
        <w:rPr>
          <w:rFonts w:ascii="Times New Roman" w:hAnsi="Times New Roman" w:eastAsia="仿宋_GB2312"/>
          <w:bCs/>
          <w:sz w:val="32"/>
          <w:szCs w:val="32"/>
          <w:lang/>
        </w:rPr>
      </w:pPr>
      <w:r>
        <w:rPr>
          <w:rFonts w:ascii="Times New Roman" w:hAnsi="Times New Roman" w:eastAsia="黑体"/>
          <w:bCs/>
          <w:sz w:val="32"/>
          <w:szCs w:val="32"/>
          <w:lang/>
        </w:rPr>
        <w:t>3  日常预防预警机制</w:t>
      </w:r>
    </w:p>
    <w:p>
      <w:pPr>
        <w:pStyle w:val="18"/>
        <w:tabs>
          <w:tab w:val="right" w:leader="middleDot" w:pos="8296"/>
        </w:tabs>
        <w:spacing w:line="560" w:lineRule="exact"/>
        <w:rPr>
          <w:rFonts w:ascii="Times New Roman" w:hAnsi="Times New Roman" w:eastAsia="仿宋_GB2312"/>
          <w:bCs/>
          <w:sz w:val="32"/>
          <w:szCs w:val="32"/>
          <w:lang/>
        </w:rPr>
      </w:pPr>
      <w:r>
        <w:rPr>
          <w:rFonts w:ascii="Times New Roman" w:hAnsi="Times New Roman" w:eastAsia="仿宋_GB2312"/>
          <w:bCs/>
          <w:sz w:val="32"/>
          <w:szCs w:val="32"/>
          <w:lang/>
        </w:rPr>
        <w:t xml:space="preserve">       3.1  预测预警系统</w:t>
      </w:r>
    </w:p>
    <w:p>
      <w:pPr>
        <w:pStyle w:val="18"/>
        <w:tabs>
          <w:tab w:val="right" w:leader="middleDot" w:pos="8296"/>
        </w:tabs>
        <w:spacing w:line="560" w:lineRule="exact"/>
        <w:rPr>
          <w:rFonts w:ascii="Times New Roman" w:hAnsi="Times New Roman" w:eastAsia="仿宋_GB2312"/>
          <w:bCs/>
          <w:sz w:val="32"/>
          <w:szCs w:val="32"/>
          <w:lang/>
        </w:rPr>
      </w:pPr>
      <w:r>
        <w:rPr>
          <w:rFonts w:ascii="Times New Roman" w:hAnsi="Times New Roman" w:eastAsia="仿宋_GB2312"/>
          <w:bCs/>
          <w:sz w:val="32"/>
          <w:szCs w:val="32"/>
          <w:lang/>
        </w:rPr>
        <w:t xml:space="preserve">       3.2  预警级别及发布</w:t>
      </w:r>
    </w:p>
    <w:p>
      <w:pPr>
        <w:pStyle w:val="18"/>
        <w:tabs>
          <w:tab w:val="right" w:leader="middleDot" w:pos="8296"/>
        </w:tabs>
        <w:spacing w:line="560" w:lineRule="exact"/>
        <w:ind w:firstLine="640" w:firstLineChars="200"/>
        <w:rPr>
          <w:rFonts w:ascii="Times New Roman" w:hAnsi="Times New Roman" w:eastAsia="黑体"/>
          <w:bCs/>
          <w:sz w:val="32"/>
          <w:szCs w:val="32"/>
          <w:lang/>
        </w:rPr>
      </w:pPr>
      <w:r>
        <w:rPr>
          <w:rFonts w:ascii="Times New Roman" w:hAnsi="Times New Roman" w:eastAsia="黑体"/>
          <w:bCs/>
          <w:sz w:val="32"/>
          <w:szCs w:val="32"/>
          <w:lang/>
        </w:rPr>
        <w:t>4  应急响应</w:t>
      </w:r>
    </w:p>
    <w:p>
      <w:pPr>
        <w:pStyle w:val="18"/>
        <w:tabs>
          <w:tab w:val="right" w:leader="middleDot" w:pos="8296"/>
        </w:tabs>
        <w:spacing w:line="560" w:lineRule="exact"/>
        <w:rPr>
          <w:rFonts w:ascii="Times New Roman" w:hAnsi="Times New Roman" w:eastAsia="仿宋_GB2312"/>
          <w:bCs/>
          <w:sz w:val="32"/>
          <w:szCs w:val="32"/>
          <w:lang/>
        </w:rPr>
      </w:pPr>
      <w:r>
        <w:rPr>
          <w:rFonts w:ascii="Times New Roman" w:hAnsi="Times New Roman" w:eastAsia="仿宋_GB2312"/>
          <w:bCs/>
          <w:sz w:val="32"/>
          <w:szCs w:val="32"/>
          <w:lang/>
        </w:rPr>
        <w:t xml:space="preserve">       4.1  信息报告</w:t>
      </w:r>
    </w:p>
    <w:p>
      <w:pPr>
        <w:pStyle w:val="18"/>
        <w:tabs>
          <w:tab w:val="right" w:leader="middleDot" w:pos="8296"/>
        </w:tabs>
        <w:spacing w:line="560" w:lineRule="exact"/>
        <w:rPr>
          <w:rFonts w:ascii="Times New Roman" w:hAnsi="Times New Roman" w:eastAsia="仿宋_GB2312"/>
          <w:bCs/>
          <w:sz w:val="32"/>
          <w:szCs w:val="32"/>
          <w:lang/>
        </w:rPr>
      </w:pPr>
      <w:r>
        <w:rPr>
          <w:rFonts w:ascii="Times New Roman" w:hAnsi="Times New Roman" w:eastAsia="仿宋_GB2312"/>
          <w:bCs/>
          <w:sz w:val="32"/>
          <w:szCs w:val="32"/>
          <w:lang/>
        </w:rPr>
        <w:t xml:space="preserve">       4.2  响应启动</w:t>
      </w:r>
    </w:p>
    <w:p>
      <w:pPr>
        <w:pStyle w:val="18"/>
        <w:tabs>
          <w:tab w:val="right" w:leader="middleDot" w:pos="8296"/>
        </w:tabs>
        <w:spacing w:line="560" w:lineRule="exact"/>
        <w:rPr>
          <w:rFonts w:ascii="Times New Roman" w:hAnsi="Times New Roman" w:eastAsia="仿宋_GB2312"/>
          <w:bCs/>
          <w:sz w:val="32"/>
          <w:szCs w:val="32"/>
          <w:lang/>
        </w:rPr>
      </w:pPr>
      <w:r>
        <w:rPr>
          <w:rFonts w:ascii="Times New Roman" w:hAnsi="Times New Roman" w:eastAsia="仿宋_GB2312"/>
          <w:bCs/>
          <w:sz w:val="32"/>
          <w:szCs w:val="32"/>
          <w:lang/>
        </w:rPr>
        <w:t xml:space="preserve">       4.3  现场指挥与协调</w:t>
      </w:r>
    </w:p>
    <w:p>
      <w:pPr>
        <w:pStyle w:val="18"/>
        <w:tabs>
          <w:tab w:val="right" w:leader="middleDot" w:pos="8296"/>
        </w:tabs>
        <w:spacing w:line="560" w:lineRule="exact"/>
        <w:rPr>
          <w:rFonts w:ascii="Times New Roman" w:hAnsi="Times New Roman" w:eastAsia="仿宋_GB2312"/>
          <w:bCs/>
          <w:sz w:val="32"/>
          <w:szCs w:val="32"/>
          <w:lang/>
        </w:rPr>
      </w:pPr>
      <w:r>
        <w:rPr>
          <w:rFonts w:ascii="Times New Roman" w:hAnsi="Times New Roman" w:eastAsia="仿宋_GB2312"/>
          <w:bCs/>
          <w:sz w:val="32"/>
          <w:szCs w:val="32"/>
          <w:lang/>
        </w:rPr>
        <w:t xml:space="preserve">       4.4  信息发布</w:t>
      </w:r>
    </w:p>
    <w:p>
      <w:pPr>
        <w:pStyle w:val="18"/>
        <w:tabs>
          <w:tab w:val="right" w:leader="middleDot" w:pos="8296"/>
        </w:tabs>
        <w:spacing w:line="560" w:lineRule="exact"/>
        <w:rPr>
          <w:rFonts w:ascii="Times New Roman" w:hAnsi="Times New Roman" w:eastAsia="仿宋_GB2312"/>
          <w:bCs/>
          <w:sz w:val="32"/>
          <w:szCs w:val="32"/>
          <w:lang/>
        </w:rPr>
      </w:pPr>
      <w:r>
        <w:rPr>
          <w:rFonts w:ascii="Times New Roman" w:hAnsi="Times New Roman" w:eastAsia="仿宋_GB2312"/>
          <w:bCs/>
          <w:sz w:val="32"/>
          <w:szCs w:val="32"/>
          <w:lang/>
        </w:rPr>
        <w:t xml:space="preserve">       4.5  应急终止</w:t>
      </w:r>
    </w:p>
    <w:p>
      <w:pPr>
        <w:pStyle w:val="18"/>
        <w:tabs>
          <w:tab w:val="right" w:leader="middleDot" w:pos="8296"/>
        </w:tabs>
        <w:spacing w:line="560" w:lineRule="exact"/>
        <w:ind w:firstLine="640" w:firstLineChars="200"/>
        <w:rPr>
          <w:rFonts w:ascii="Times New Roman" w:hAnsi="Times New Roman" w:eastAsia="黑体"/>
          <w:bCs/>
          <w:sz w:val="32"/>
          <w:szCs w:val="32"/>
          <w:lang/>
        </w:rPr>
      </w:pPr>
      <w:r>
        <w:rPr>
          <w:rFonts w:ascii="Times New Roman" w:hAnsi="Times New Roman" w:eastAsia="黑体"/>
          <w:bCs/>
          <w:sz w:val="32"/>
          <w:szCs w:val="32"/>
          <w:lang/>
        </w:rPr>
        <w:t>5  后期处置</w:t>
      </w:r>
    </w:p>
    <w:p>
      <w:pPr>
        <w:pStyle w:val="18"/>
        <w:tabs>
          <w:tab w:val="right" w:leader="middleDot" w:pos="8296"/>
        </w:tabs>
        <w:spacing w:line="560" w:lineRule="exact"/>
        <w:rPr>
          <w:rFonts w:ascii="Times New Roman" w:hAnsi="Times New Roman" w:eastAsia="仿宋_GB2312"/>
          <w:bCs/>
          <w:sz w:val="32"/>
          <w:szCs w:val="32"/>
          <w:lang/>
        </w:rPr>
      </w:pPr>
      <w:r>
        <w:rPr>
          <w:rFonts w:ascii="Times New Roman" w:hAnsi="Times New Roman" w:eastAsia="仿宋_GB2312"/>
          <w:bCs/>
          <w:sz w:val="32"/>
          <w:szCs w:val="32"/>
          <w:lang/>
        </w:rPr>
        <w:t xml:space="preserve">       5.1  区指挥部工作</w:t>
      </w:r>
    </w:p>
    <w:p>
      <w:pPr>
        <w:pStyle w:val="18"/>
        <w:tabs>
          <w:tab w:val="right" w:leader="middleDot" w:pos="8296"/>
        </w:tabs>
        <w:spacing w:line="560" w:lineRule="exact"/>
        <w:rPr>
          <w:rFonts w:ascii="Times New Roman" w:hAnsi="Times New Roman" w:eastAsia="仿宋_GB2312"/>
          <w:bCs/>
          <w:sz w:val="32"/>
          <w:szCs w:val="32"/>
          <w:lang/>
        </w:rPr>
      </w:pPr>
      <w:r>
        <w:rPr>
          <w:rFonts w:ascii="Times New Roman" w:hAnsi="Times New Roman" w:eastAsia="仿宋_GB2312"/>
          <w:bCs/>
          <w:sz w:val="32"/>
          <w:szCs w:val="32"/>
          <w:lang/>
        </w:rPr>
        <w:t xml:space="preserve">       5.2  有关部门和单位工作</w:t>
      </w:r>
    </w:p>
    <w:p>
      <w:pPr>
        <w:pStyle w:val="18"/>
        <w:tabs>
          <w:tab w:val="right" w:leader="middleDot" w:pos="8296"/>
        </w:tabs>
        <w:spacing w:line="560" w:lineRule="exact"/>
        <w:ind w:firstLine="640" w:firstLineChars="200"/>
        <w:rPr>
          <w:rFonts w:ascii="Times New Roman" w:hAnsi="Times New Roman" w:eastAsia="仿宋_GB2312"/>
          <w:bCs/>
          <w:sz w:val="32"/>
          <w:szCs w:val="32"/>
          <w:lang/>
        </w:rPr>
      </w:pPr>
      <w:r>
        <w:rPr>
          <w:rFonts w:ascii="Times New Roman" w:hAnsi="Times New Roman" w:eastAsia="黑体"/>
          <w:bCs/>
          <w:sz w:val="32"/>
          <w:szCs w:val="32"/>
          <w:lang/>
        </w:rPr>
        <w:t>6  应急保障</w:t>
      </w:r>
    </w:p>
    <w:p>
      <w:pPr>
        <w:pStyle w:val="18"/>
        <w:tabs>
          <w:tab w:val="right" w:leader="middleDot" w:pos="8296"/>
        </w:tabs>
        <w:spacing w:line="560" w:lineRule="exact"/>
        <w:rPr>
          <w:rFonts w:ascii="Times New Roman" w:hAnsi="Times New Roman" w:eastAsia="仿宋_GB2312"/>
          <w:bCs/>
          <w:sz w:val="32"/>
          <w:szCs w:val="32"/>
          <w:lang/>
        </w:rPr>
      </w:pPr>
      <w:r>
        <w:rPr>
          <w:rFonts w:ascii="Times New Roman" w:hAnsi="Times New Roman" w:eastAsia="仿宋_GB2312"/>
          <w:bCs/>
          <w:sz w:val="32"/>
          <w:szCs w:val="32"/>
          <w:lang/>
        </w:rPr>
        <w:t xml:space="preserve">       6.1  指挥保障</w:t>
      </w:r>
    </w:p>
    <w:p>
      <w:pPr>
        <w:pStyle w:val="18"/>
        <w:tabs>
          <w:tab w:val="right" w:leader="middleDot" w:pos="8296"/>
        </w:tabs>
        <w:spacing w:line="560" w:lineRule="exact"/>
        <w:rPr>
          <w:rFonts w:ascii="Times New Roman" w:hAnsi="Times New Roman" w:eastAsia="仿宋_GB2312"/>
          <w:bCs/>
          <w:sz w:val="32"/>
          <w:szCs w:val="32"/>
          <w:lang/>
        </w:rPr>
      </w:pPr>
      <w:r>
        <w:rPr>
          <w:rFonts w:ascii="Times New Roman" w:hAnsi="Times New Roman" w:eastAsia="仿宋_GB2312"/>
          <w:bCs/>
          <w:sz w:val="32"/>
          <w:szCs w:val="32"/>
          <w:lang/>
        </w:rPr>
        <w:t xml:space="preserve">       6.2  技术保障</w:t>
      </w:r>
    </w:p>
    <w:p>
      <w:pPr>
        <w:pStyle w:val="18"/>
        <w:tabs>
          <w:tab w:val="right" w:leader="middleDot" w:pos="8296"/>
        </w:tabs>
        <w:spacing w:line="560" w:lineRule="exact"/>
        <w:rPr>
          <w:rFonts w:ascii="Times New Roman" w:hAnsi="Times New Roman" w:eastAsia="仿宋_GB2312"/>
          <w:bCs/>
          <w:sz w:val="32"/>
          <w:szCs w:val="32"/>
          <w:lang/>
        </w:rPr>
      </w:pPr>
      <w:r>
        <w:rPr>
          <w:rFonts w:ascii="Times New Roman" w:hAnsi="Times New Roman" w:eastAsia="仿宋_GB2312"/>
          <w:bCs/>
          <w:sz w:val="32"/>
          <w:szCs w:val="32"/>
          <w:lang/>
        </w:rPr>
        <w:t xml:space="preserve">       6.3  装备保障</w:t>
      </w:r>
    </w:p>
    <w:p>
      <w:pPr>
        <w:pStyle w:val="18"/>
        <w:tabs>
          <w:tab w:val="right" w:leader="middleDot" w:pos="8296"/>
        </w:tabs>
        <w:spacing w:line="560" w:lineRule="exact"/>
        <w:rPr>
          <w:rFonts w:ascii="Times New Roman" w:hAnsi="Times New Roman" w:eastAsia="仿宋_GB2312"/>
          <w:bCs/>
          <w:sz w:val="32"/>
          <w:szCs w:val="32"/>
          <w:lang/>
        </w:rPr>
      </w:pPr>
      <w:r>
        <w:rPr>
          <w:rFonts w:ascii="Times New Roman" w:hAnsi="Times New Roman" w:eastAsia="仿宋_GB2312"/>
          <w:bCs/>
          <w:sz w:val="32"/>
          <w:szCs w:val="32"/>
          <w:lang/>
        </w:rPr>
        <w:t xml:space="preserve">       6.4  通讯保障</w:t>
      </w:r>
    </w:p>
    <w:p>
      <w:pPr>
        <w:pStyle w:val="18"/>
        <w:tabs>
          <w:tab w:val="right" w:leader="middleDot" w:pos="8296"/>
        </w:tabs>
        <w:spacing w:line="560" w:lineRule="exact"/>
        <w:rPr>
          <w:rFonts w:ascii="Times New Roman" w:hAnsi="Times New Roman" w:eastAsia="仿宋_GB2312"/>
          <w:bCs/>
          <w:sz w:val="32"/>
          <w:szCs w:val="32"/>
          <w:lang/>
        </w:rPr>
      </w:pPr>
      <w:r>
        <w:rPr>
          <w:rFonts w:ascii="Times New Roman" w:hAnsi="Times New Roman" w:eastAsia="仿宋_GB2312"/>
          <w:bCs/>
          <w:sz w:val="32"/>
          <w:szCs w:val="32"/>
          <w:lang/>
        </w:rPr>
        <w:t xml:space="preserve">       6.5  宣传教育</w:t>
      </w:r>
    </w:p>
    <w:p>
      <w:pPr>
        <w:pStyle w:val="18"/>
        <w:tabs>
          <w:tab w:val="right" w:leader="middleDot" w:pos="8296"/>
        </w:tabs>
        <w:spacing w:line="560" w:lineRule="exact"/>
        <w:rPr>
          <w:rFonts w:ascii="Times New Roman" w:hAnsi="Times New Roman" w:eastAsia="仿宋_GB2312"/>
          <w:bCs/>
          <w:sz w:val="32"/>
          <w:szCs w:val="32"/>
          <w:lang/>
        </w:rPr>
      </w:pPr>
      <w:r>
        <w:rPr>
          <w:rFonts w:ascii="Times New Roman" w:hAnsi="Times New Roman" w:eastAsia="仿宋_GB2312"/>
          <w:bCs/>
          <w:sz w:val="32"/>
          <w:szCs w:val="32"/>
          <w:lang/>
        </w:rPr>
        <w:t xml:space="preserve">       6.6  培训学习</w:t>
      </w:r>
    </w:p>
    <w:p>
      <w:pPr>
        <w:pStyle w:val="18"/>
        <w:tabs>
          <w:tab w:val="right" w:leader="middleDot" w:pos="8296"/>
        </w:tabs>
        <w:spacing w:line="560" w:lineRule="exact"/>
        <w:rPr>
          <w:rFonts w:ascii="Times New Roman" w:hAnsi="Times New Roman" w:eastAsia="仿宋_GB2312"/>
          <w:bCs/>
          <w:sz w:val="32"/>
          <w:szCs w:val="32"/>
          <w:lang/>
        </w:rPr>
      </w:pPr>
      <w:r>
        <w:rPr>
          <w:rFonts w:ascii="Times New Roman" w:hAnsi="Times New Roman" w:eastAsia="仿宋_GB2312"/>
          <w:bCs/>
          <w:sz w:val="32"/>
          <w:szCs w:val="32"/>
          <w:lang/>
        </w:rPr>
        <w:t xml:space="preserve">       6.7  预案演练</w:t>
      </w:r>
    </w:p>
    <w:p>
      <w:pPr>
        <w:pStyle w:val="18"/>
        <w:tabs>
          <w:tab w:val="right" w:leader="middleDot" w:pos="8296"/>
        </w:tabs>
        <w:spacing w:line="560" w:lineRule="exact"/>
        <w:ind w:firstLine="640" w:firstLineChars="200"/>
        <w:rPr>
          <w:rFonts w:ascii="Times New Roman" w:hAnsi="Times New Roman" w:eastAsia="黑体"/>
          <w:bCs/>
          <w:sz w:val="32"/>
          <w:szCs w:val="32"/>
          <w:lang/>
        </w:rPr>
      </w:pPr>
      <w:r>
        <w:rPr>
          <w:rFonts w:ascii="Times New Roman" w:hAnsi="Times New Roman" w:eastAsia="黑体"/>
          <w:bCs/>
          <w:sz w:val="32"/>
          <w:szCs w:val="32"/>
          <w:lang/>
        </w:rPr>
        <w:t>7  附则</w:t>
      </w:r>
    </w:p>
    <w:p>
      <w:pPr>
        <w:pStyle w:val="18"/>
        <w:tabs>
          <w:tab w:val="right" w:leader="middleDot" w:pos="8296"/>
        </w:tabs>
        <w:spacing w:line="560" w:lineRule="exact"/>
        <w:rPr>
          <w:rFonts w:ascii="Times New Roman" w:hAnsi="Times New Roman" w:eastAsia="仿宋_GB2312"/>
          <w:bCs/>
          <w:sz w:val="32"/>
          <w:szCs w:val="32"/>
          <w:lang/>
        </w:rPr>
      </w:pPr>
      <w:r>
        <w:rPr>
          <w:rFonts w:ascii="Times New Roman" w:hAnsi="Times New Roman" w:eastAsia="仿宋_GB2312"/>
          <w:bCs/>
          <w:sz w:val="32"/>
          <w:szCs w:val="32"/>
          <w:lang/>
        </w:rPr>
        <w:fldChar w:fldCharType="end"/>
      </w:r>
      <w:r>
        <w:rPr>
          <w:rFonts w:ascii="Times New Roman" w:hAnsi="Times New Roman" w:eastAsia="仿宋_GB2312"/>
          <w:bCs/>
          <w:sz w:val="32"/>
          <w:szCs w:val="32"/>
          <w:lang/>
        </w:rPr>
        <w:t xml:space="preserve">       7.1  考核奖惩</w:t>
      </w:r>
    </w:p>
    <w:p>
      <w:pPr>
        <w:pStyle w:val="18"/>
        <w:tabs>
          <w:tab w:val="right" w:leader="middleDot" w:pos="8296"/>
        </w:tabs>
        <w:spacing w:line="560" w:lineRule="exact"/>
        <w:rPr>
          <w:rFonts w:ascii="Times New Roman" w:hAnsi="Times New Roman" w:eastAsia="仿宋_GB2312"/>
          <w:bCs/>
          <w:sz w:val="32"/>
          <w:szCs w:val="32"/>
          <w:lang/>
        </w:rPr>
      </w:pPr>
      <w:r>
        <w:rPr>
          <w:rFonts w:ascii="Times New Roman" w:hAnsi="Times New Roman" w:eastAsia="仿宋_GB2312"/>
          <w:bCs/>
          <w:sz w:val="32"/>
          <w:szCs w:val="32"/>
          <w:lang/>
        </w:rPr>
        <w:t xml:space="preserve">       7.2  名词术语</w:t>
      </w:r>
    </w:p>
    <w:p>
      <w:pPr>
        <w:pStyle w:val="18"/>
        <w:tabs>
          <w:tab w:val="right" w:leader="middleDot" w:pos="8296"/>
        </w:tabs>
        <w:spacing w:line="560" w:lineRule="exact"/>
        <w:rPr>
          <w:rFonts w:ascii="Times New Roman" w:hAnsi="Times New Roman" w:eastAsia="仿宋_GB2312"/>
          <w:bCs/>
          <w:sz w:val="32"/>
          <w:szCs w:val="32"/>
          <w:lang/>
        </w:rPr>
      </w:pPr>
      <w:r>
        <w:rPr>
          <w:rFonts w:ascii="Times New Roman" w:hAnsi="Times New Roman" w:eastAsia="仿宋_GB2312"/>
          <w:bCs/>
          <w:sz w:val="32"/>
          <w:szCs w:val="32"/>
          <w:lang/>
        </w:rPr>
        <w:t xml:space="preserve">       7.3  制定与解释</w:t>
      </w:r>
    </w:p>
    <w:p>
      <w:pPr>
        <w:pStyle w:val="18"/>
        <w:tabs>
          <w:tab w:val="right" w:leader="middleDot" w:pos="8296"/>
        </w:tabs>
        <w:spacing w:line="560" w:lineRule="exact"/>
        <w:rPr>
          <w:rFonts w:ascii="Times New Roman" w:hAnsi="Times New Roman" w:eastAsia="仿宋_GB2312"/>
          <w:bCs/>
          <w:sz w:val="32"/>
          <w:szCs w:val="32"/>
          <w:lang/>
        </w:rPr>
      </w:pPr>
      <w:r>
        <w:rPr>
          <w:rFonts w:ascii="Times New Roman" w:hAnsi="Times New Roman" w:eastAsia="仿宋_GB2312"/>
          <w:bCs/>
          <w:sz w:val="32"/>
          <w:szCs w:val="32"/>
          <w:lang/>
        </w:rPr>
        <w:t xml:space="preserve">       7.4  预案的生效</w:t>
      </w: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adjustRightInd w:val="0"/>
        <w:snapToGrid w:val="0"/>
        <w:spacing w:line="560" w:lineRule="exact"/>
        <w:ind w:firstLine="640" w:firstLineChars="200"/>
        <w:outlineLvl w:val="0"/>
        <w:rPr>
          <w:rFonts w:eastAsia="仿宋_GB2312"/>
          <w:bCs/>
          <w:kern w:val="44"/>
          <w:sz w:val="32"/>
          <w:szCs w:val="32"/>
        </w:rPr>
      </w:pPr>
      <w:bookmarkStart w:id="256" w:name="_Toc391299470"/>
      <w:r>
        <w:rPr>
          <w:rFonts w:eastAsia="黑体"/>
          <w:bCs/>
          <w:kern w:val="44"/>
          <w:sz w:val="32"/>
          <w:szCs w:val="32"/>
        </w:rPr>
        <w:t>1  总则</w:t>
      </w:r>
      <w:bookmarkEnd w:id="256"/>
    </w:p>
    <w:p>
      <w:pPr>
        <w:adjustRightInd w:val="0"/>
        <w:snapToGrid w:val="0"/>
        <w:spacing w:line="560" w:lineRule="exact"/>
        <w:ind w:firstLine="640" w:firstLineChars="200"/>
        <w:outlineLvl w:val="1"/>
        <w:rPr>
          <w:rFonts w:eastAsia="楷体"/>
          <w:bCs/>
          <w:sz w:val="32"/>
          <w:szCs w:val="32"/>
        </w:rPr>
      </w:pPr>
      <w:bookmarkStart w:id="257" w:name="_Toc391299471"/>
      <w:bookmarkStart w:id="258" w:name="_Toc31852"/>
      <w:r>
        <w:rPr>
          <w:rFonts w:eastAsia="楷体"/>
          <w:bCs/>
          <w:sz w:val="32"/>
          <w:szCs w:val="32"/>
        </w:rPr>
        <w:t>1.1 编制目的</w:t>
      </w:r>
      <w:bookmarkEnd w:id="257"/>
      <w:bookmarkEnd w:id="258"/>
    </w:p>
    <w:p>
      <w:pPr>
        <w:shd w:val="clear" w:color="auto" w:fill="FFFFFF"/>
        <w:adjustRightInd w:val="0"/>
        <w:snapToGrid w:val="0"/>
        <w:spacing w:line="560" w:lineRule="exact"/>
        <w:ind w:firstLine="640" w:firstLineChars="200"/>
        <w:rPr>
          <w:rFonts w:eastAsia="仿宋_GB2312"/>
          <w:bCs/>
          <w:sz w:val="32"/>
          <w:szCs w:val="32"/>
          <w:shd w:val="clear" w:color="auto" w:fill="FFFFFF"/>
          <w:lang/>
        </w:rPr>
      </w:pPr>
      <w:r>
        <w:rPr>
          <w:rFonts w:eastAsia="仿宋_GB2312"/>
          <w:bCs/>
          <w:sz w:val="32"/>
          <w:szCs w:val="32"/>
          <w:lang/>
        </w:rPr>
        <w:t>加强对城市供水事故应急处置工作的统一组织和指挥，有效预防、控制和消除城市供水突发事故，保证城市安全供水，进一步提高城市供水事故的应对能力，</w:t>
      </w:r>
      <w:r>
        <w:rPr>
          <w:rFonts w:eastAsia="仿宋_GB2312"/>
          <w:bCs/>
          <w:sz w:val="32"/>
          <w:szCs w:val="32"/>
          <w:shd w:val="clear" w:color="auto" w:fill="FFFFFF"/>
          <w:lang/>
        </w:rPr>
        <w:t>最大限度地减少事故造成的损失，保障人民生命财产安全和社会稳定，促进全区经济社会全面协调可持续发展。</w:t>
      </w:r>
    </w:p>
    <w:p>
      <w:pPr>
        <w:adjustRightInd w:val="0"/>
        <w:snapToGrid w:val="0"/>
        <w:spacing w:line="560" w:lineRule="exact"/>
        <w:ind w:firstLine="640" w:firstLineChars="200"/>
        <w:outlineLvl w:val="1"/>
        <w:rPr>
          <w:rFonts w:eastAsia="楷体"/>
          <w:bCs/>
          <w:sz w:val="32"/>
          <w:szCs w:val="32"/>
        </w:rPr>
      </w:pPr>
      <w:bookmarkStart w:id="259" w:name="_Toc14266"/>
      <w:bookmarkStart w:id="260" w:name="_Toc391299472"/>
      <w:r>
        <w:rPr>
          <w:rFonts w:eastAsia="楷体"/>
          <w:bCs/>
          <w:sz w:val="32"/>
          <w:szCs w:val="32"/>
        </w:rPr>
        <w:t>1.2 编制依据</w:t>
      </w:r>
      <w:bookmarkEnd w:id="259"/>
      <w:bookmarkEnd w:id="260"/>
    </w:p>
    <w:p>
      <w:pPr>
        <w:shd w:val="clear" w:color="auto" w:fill="FFFFFF"/>
        <w:adjustRightInd w:val="0"/>
        <w:snapToGrid w:val="0"/>
        <w:spacing w:line="560" w:lineRule="exact"/>
        <w:ind w:firstLine="640" w:firstLineChars="200"/>
        <w:rPr>
          <w:rFonts w:eastAsia="仿宋_GB2312"/>
          <w:bCs/>
          <w:sz w:val="32"/>
          <w:szCs w:val="32"/>
          <w:shd w:val="clear" w:color="auto" w:fill="FFFFFF"/>
          <w:lang/>
        </w:rPr>
      </w:pPr>
      <w:r>
        <w:rPr>
          <w:rFonts w:eastAsia="仿宋_GB2312"/>
          <w:bCs/>
          <w:sz w:val="32"/>
          <w:szCs w:val="32"/>
          <w:shd w:val="clear" w:color="auto" w:fill="FFFFFF"/>
          <w:lang/>
        </w:rPr>
        <w:t>按照《中华人民共和国水法》《中华人民共和国传染病防治法》《中华人民共和国水污染防治法》《城市供水条例》《饮用水水源保护区污染防治管理规定》《城市供水水质管理规定》《生活饮用水卫生监督管理办法》《山东省突发事件应对条例》《山东省城市供水系统重大事故应急预案》《淄博市突发事件总体应急预案》《淄博市应急预案管理办法》《周村区突发事件总体应急预案》等法律法规和规范性文件，结合本区实际，制定本预案。</w:t>
      </w:r>
    </w:p>
    <w:p>
      <w:pPr>
        <w:adjustRightInd w:val="0"/>
        <w:snapToGrid w:val="0"/>
        <w:spacing w:line="560" w:lineRule="exact"/>
        <w:ind w:firstLine="640" w:firstLineChars="200"/>
        <w:outlineLvl w:val="1"/>
        <w:rPr>
          <w:rFonts w:eastAsia="仿宋_GB2312"/>
          <w:bCs/>
          <w:sz w:val="32"/>
          <w:szCs w:val="32"/>
        </w:rPr>
      </w:pPr>
      <w:bookmarkStart w:id="261" w:name="_Toc656"/>
      <w:bookmarkStart w:id="262" w:name="_Toc391299473"/>
      <w:r>
        <w:rPr>
          <w:rFonts w:eastAsia="楷体"/>
          <w:bCs/>
          <w:sz w:val="32"/>
          <w:szCs w:val="32"/>
        </w:rPr>
        <w:t>1.3 适用范围</w:t>
      </w:r>
      <w:bookmarkEnd w:id="261"/>
      <w:bookmarkEnd w:id="262"/>
    </w:p>
    <w:p>
      <w:pPr>
        <w:adjustRightInd w:val="0"/>
        <w:snapToGrid w:val="0"/>
        <w:spacing w:line="560" w:lineRule="exact"/>
        <w:ind w:firstLine="640" w:firstLineChars="200"/>
        <w:rPr>
          <w:rFonts w:eastAsia="仿宋_GB2312"/>
          <w:bCs/>
          <w:sz w:val="32"/>
          <w:szCs w:val="32"/>
          <w:shd w:val="clear" w:color="auto" w:fill="FFFFFF"/>
          <w:lang/>
        </w:rPr>
      </w:pPr>
      <w:r>
        <w:rPr>
          <w:rFonts w:eastAsia="仿宋_GB2312"/>
          <w:bCs/>
          <w:sz w:val="32"/>
          <w:szCs w:val="32"/>
          <w:shd w:val="clear" w:color="auto" w:fill="FFFFFF"/>
          <w:lang/>
        </w:rPr>
        <w:t>本预案适用于向我区行政管辖区域供水的取得市政公用事业经营许可证的城市供水企业在我区行政管辖区域内可能发生或已发生的城市供水事故的应对工作。城市供水事故主要包括：</w:t>
      </w:r>
    </w:p>
    <w:p>
      <w:pPr>
        <w:shd w:val="clear" w:color="auto" w:fill="FFFFFF"/>
        <w:adjustRightInd w:val="0"/>
        <w:snapToGrid w:val="0"/>
        <w:spacing w:line="560" w:lineRule="exact"/>
        <w:ind w:firstLine="640" w:firstLineChars="200"/>
        <w:rPr>
          <w:rFonts w:eastAsia="仿宋_GB2312"/>
          <w:bCs/>
          <w:sz w:val="32"/>
          <w:szCs w:val="32"/>
          <w:shd w:val="clear" w:color="auto" w:fill="FFFFFF"/>
          <w:lang/>
        </w:rPr>
      </w:pPr>
      <w:r>
        <w:rPr>
          <w:rFonts w:eastAsia="仿宋_GB2312"/>
          <w:bCs/>
          <w:sz w:val="32"/>
          <w:szCs w:val="32"/>
          <w:shd w:val="clear" w:color="auto" w:fill="FFFFFF"/>
          <w:lang/>
        </w:rPr>
        <w:t>（1）供水水源或供水设施遭受生物、化学、毒剂、病毒、油污、放射性物质等污染；</w:t>
      </w:r>
    </w:p>
    <w:p>
      <w:pPr>
        <w:shd w:val="clear" w:color="auto" w:fill="FFFFFF"/>
        <w:adjustRightInd w:val="0"/>
        <w:snapToGrid w:val="0"/>
        <w:spacing w:line="560" w:lineRule="exact"/>
        <w:ind w:firstLine="640" w:firstLineChars="200"/>
        <w:rPr>
          <w:rFonts w:eastAsia="仿宋_GB2312"/>
          <w:bCs/>
          <w:sz w:val="32"/>
          <w:szCs w:val="32"/>
          <w:shd w:val="clear" w:color="auto" w:fill="FFFFFF"/>
          <w:lang/>
        </w:rPr>
      </w:pPr>
      <w:r>
        <w:rPr>
          <w:rFonts w:eastAsia="仿宋_GB2312"/>
          <w:bCs/>
          <w:sz w:val="32"/>
          <w:szCs w:val="32"/>
          <w:shd w:val="clear" w:color="auto" w:fill="FFFFFF"/>
          <w:lang/>
        </w:rPr>
        <w:t>（2）取水水库大坝、拦河堤坝、取水涵管等发生垮坝、断裂致使水源枯竭；</w:t>
      </w:r>
    </w:p>
    <w:p>
      <w:pPr>
        <w:shd w:val="clear" w:color="auto" w:fill="FFFFFF"/>
        <w:adjustRightInd w:val="0"/>
        <w:snapToGrid w:val="0"/>
        <w:spacing w:line="560" w:lineRule="exact"/>
        <w:ind w:firstLine="640" w:firstLineChars="200"/>
        <w:rPr>
          <w:rFonts w:eastAsia="仿宋_GB2312"/>
          <w:bCs/>
          <w:sz w:val="32"/>
          <w:szCs w:val="32"/>
          <w:shd w:val="clear" w:color="auto" w:fill="FFFFFF"/>
          <w:lang/>
        </w:rPr>
      </w:pPr>
      <w:r>
        <w:rPr>
          <w:rFonts w:eastAsia="仿宋_GB2312"/>
          <w:bCs/>
          <w:sz w:val="32"/>
          <w:szCs w:val="32"/>
          <w:shd w:val="clear" w:color="auto" w:fill="FFFFFF"/>
          <w:lang/>
        </w:rPr>
        <w:t>（3）地震、洪灾、滑坡、泥石流、台风、雷电等导致取水受阻，泵房（站）淹没，机电设备毁损；</w:t>
      </w:r>
    </w:p>
    <w:p>
      <w:pPr>
        <w:shd w:val="clear" w:color="auto" w:fill="FFFFFF"/>
        <w:adjustRightInd w:val="0"/>
        <w:snapToGrid w:val="0"/>
        <w:spacing w:line="560" w:lineRule="exact"/>
        <w:ind w:firstLine="640" w:firstLineChars="200"/>
        <w:rPr>
          <w:rFonts w:eastAsia="仿宋_GB2312"/>
          <w:bCs/>
          <w:sz w:val="32"/>
          <w:szCs w:val="32"/>
          <w:shd w:val="clear" w:color="auto" w:fill="FFFFFF"/>
          <w:lang/>
        </w:rPr>
      </w:pPr>
      <w:r>
        <w:rPr>
          <w:rFonts w:eastAsia="仿宋_GB2312"/>
          <w:bCs/>
          <w:sz w:val="32"/>
          <w:szCs w:val="32"/>
          <w:shd w:val="clear" w:color="auto" w:fill="FFFFFF"/>
          <w:lang/>
        </w:rPr>
        <w:t>（4）消毒、输配电、净水构筑物等设施、设备发生火灾、爆炸、倒塌、严重泄漏事故；</w:t>
      </w:r>
    </w:p>
    <w:p>
      <w:pPr>
        <w:shd w:val="clear" w:color="auto" w:fill="FFFFFF"/>
        <w:adjustRightInd w:val="0"/>
        <w:snapToGrid w:val="0"/>
        <w:spacing w:line="560" w:lineRule="exact"/>
        <w:ind w:firstLine="640" w:firstLineChars="200"/>
        <w:rPr>
          <w:rFonts w:eastAsia="仿宋_GB2312"/>
          <w:bCs/>
          <w:sz w:val="32"/>
          <w:szCs w:val="32"/>
          <w:shd w:val="clear" w:color="auto" w:fill="FFFFFF"/>
          <w:lang/>
        </w:rPr>
      </w:pPr>
      <w:r>
        <w:rPr>
          <w:rFonts w:eastAsia="仿宋_GB2312"/>
          <w:bCs/>
          <w:sz w:val="32"/>
          <w:szCs w:val="32"/>
          <w:shd w:val="clear" w:color="auto" w:fill="FFFFFF"/>
          <w:lang/>
        </w:rPr>
        <w:t>（5）主要输供水干管和配水系统管网发生大面积爆管或突发灾害影响大面积供水；</w:t>
      </w:r>
    </w:p>
    <w:p>
      <w:pPr>
        <w:shd w:val="clear" w:color="auto" w:fill="FFFFFF"/>
        <w:adjustRightInd w:val="0"/>
        <w:snapToGrid w:val="0"/>
        <w:spacing w:line="560" w:lineRule="exact"/>
        <w:ind w:firstLine="640" w:firstLineChars="200"/>
        <w:rPr>
          <w:rFonts w:eastAsia="仿宋_GB2312"/>
          <w:bCs/>
          <w:sz w:val="32"/>
          <w:szCs w:val="32"/>
          <w:shd w:val="clear" w:color="auto" w:fill="FFFFFF"/>
          <w:lang/>
        </w:rPr>
      </w:pPr>
      <w:r>
        <w:rPr>
          <w:rFonts w:eastAsia="仿宋_GB2312"/>
          <w:bCs/>
          <w:sz w:val="32"/>
          <w:szCs w:val="32"/>
          <w:shd w:val="clear" w:color="auto" w:fill="FFFFFF"/>
          <w:lang/>
        </w:rPr>
        <w:t>（6）供水调度、控制、营业等计算机系统遭受入侵、失控、毁坏；</w:t>
      </w:r>
    </w:p>
    <w:p>
      <w:pPr>
        <w:shd w:val="clear" w:color="auto" w:fill="FFFFFF"/>
        <w:adjustRightInd w:val="0"/>
        <w:snapToGrid w:val="0"/>
        <w:spacing w:line="560" w:lineRule="exact"/>
        <w:ind w:firstLine="640" w:firstLineChars="200"/>
        <w:rPr>
          <w:rFonts w:eastAsia="仿宋_GB2312"/>
          <w:bCs/>
          <w:sz w:val="32"/>
          <w:szCs w:val="32"/>
          <w:shd w:val="clear" w:color="auto" w:fill="FFFFFF"/>
          <w:lang/>
        </w:rPr>
      </w:pPr>
      <w:r>
        <w:rPr>
          <w:rFonts w:eastAsia="仿宋_GB2312"/>
          <w:bCs/>
          <w:sz w:val="32"/>
          <w:szCs w:val="32"/>
          <w:shd w:val="clear" w:color="auto" w:fill="FFFFFF"/>
          <w:lang/>
        </w:rPr>
        <w:t>（7）其他影响城市供水系统正常运行的事故。</w:t>
      </w:r>
    </w:p>
    <w:p>
      <w:pPr>
        <w:shd w:val="clear" w:color="auto" w:fill="FFFFFF"/>
        <w:adjustRightInd w:val="0"/>
        <w:snapToGrid w:val="0"/>
        <w:spacing w:line="560" w:lineRule="exact"/>
        <w:ind w:firstLine="640" w:firstLineChars="200"/>
        <w:rPr>
          <w:rFonts w:eastAsia="仿宋_GB2312"/>
          <w:bCs/>
          <w:kern w:val="0"/>
          <w:sz w:val="32"/>
          <w:szCs w:val="32"/>
          <w:lang/>
        </w:rPr>
      </w:pPr>
      <w:r>
        <w:rPr>
          <w:rFonts w:eastAsia="仿宋_GB2312"/>
          <w:bCs/>
          <w:kern w:val="0"/>
          <w:sz w:val="32"/>
          <w:szCs w:val="32"/>
          <w:lang/>
        </w:rPr>
        <w:t>发生在本区行政管辖区域以外，可能对本行政管辖区域内城市供水造成重大影响或损害的突发事件，适用于本预案。</w:t>
      </w:r>
    </w:p>
    <w:p>
      <w:pPr>
        <w:adjustRightInd w:val="0"/>
        <w:snapToGrid w:val="0"/>
        <w:spacing w:line="560" w:lineRule="exact"/>
        <w:ind w:firstLine="640" w:firstLineChars="200"/>
        <w:outlineLvl w:val="1"/>
        <w:rPr>
          <w:rFonts w:eastAsia="仿宋_GB2312"/>
          <w:bCs/>
          <w:sz w:val="32"/>
          <w:szCs w:val="32"/>
        </w:rPr>
      </w:pPr>
      <w:bookmarkStart w:id="263" w:name="_Toc3896"/>
      <w:bookmarkStart w:id="264" w:name="_Toc391299474"/>
      <w:r>
        <w:rPr>
          <w:rFonts w:eastAsia="楷体"/>
          <w:bCs/>
          <w:sz w:val="32"/>
          <w:szCs w:val="32"/>
        </w:rPr>
        <w:t>1.4 工作原则</w:t>
      </w:r>
      <w:bookmarkEnd w:id="263"/>
      <w:bookmarkEnd w:id="264"/>
    </w:p>
    <w:p>
      <w:pPr>
        <w:shd w:val="clear" w:color="auto" w:fill="FFFFFF"/>
        <w:adjustRightInd w:val="0"/>
        <w:snapToGrid w:val="0"/>
        <w:spacing w:line="560" w:lineRule="exact"/>
        <w:ind w:firstLine="640" w:firstLineChars="200"/>
        <w:rPr>
          <w:rFonts w:eastAsia="仿宋_GB2312"/>
          <w:bCs/>
          <w:sz w:val="32"/>
          <w:szCs w:val="32"/>
          <w:shd w:val="clear" w:color="auto" w:fill="FFFFFF"/>
          <w:lang/>
        </w:rPr>
      </w:pPr>
      <w:r>
        <w:rPr>
          <w:rFonts w:eastAsia="仿宋_GB2312"/>
          <w:bCs/>
          <w:sz w:val="32"/>
          <w:szCs w:val="32"/>
          <w:shd w:val="clear" w:color="auto" w:fill="FFFFFF"/>
          <w:lang/>
        </w:rPr>
        <w:t>（1）依法规范，预防为主。依据有关法律法规，加强应急管理，高度重视城市供水安全，坚持预防与应急并重，常态与非常态相结合，做好应对城市供水事故的各项准备工作。</w:t>
      </w:r>
    </w:p>
    <w:p>
      <w:pPr>
        <w:shd w:val="clear" w:color="auto" w:fill="FFFFFF"/>
        <w:adjustRightInd w:val="0"/>
        <w:snapToGrid w:val="0"/>
        <w:spacing w:line="560" w:lineRule="exact"/>
        <w:ind w:firstLine="640" w:firstLineChars="200"/>
        <w:rPr>
          <w:rFonts w:eastAsia="仿宋_GB2312"/>
          <w:bCs/>
          <w:sz w:val="32"/>
          <w:szCs w:val="32"/>
          <w:shd w:val="clear" w:color="auto" w:fill="FFFFFF"/>
          <w:lang/>
        </w:rPr>
      </w:pPr>
      <w:r>
        <w:rPr>
          <w:rFonts w:eastAsia="仿宋_GB2312"/>
          <w:bCs/>
          <w:sz w:val="32"/>
          <w:szCs w:val="32"/>
          <w:shd w:val="clear" w:color="auto" w:fill="FFFFFF"/>
          <w:lang/>
        </w:rPr>
        <w:t>（2）统一领导，分级负责。建立健全统一领导、综合协调、分级负责的应急管理体制，充分发挥各级应急指挥机构的作用。</w:t>
      </w:r>
    </w:p>
    <w:p>
      <w:pPr>
        <w:shd w:val="clear" w:color="auto" w:fill="FFFFFF"/>
        <w:adjustRightInd w:val="0"/>
        <w:snapToGrid w:val="0"/>
        <w:spacing w:line="560" w:lineRule="exact"/>
        <w:ind w:firstLine="640" w:firstLineChars="200"/>
        <w:rPr>
          <w:rFonts w:eastAsia="仿宋_GB2312"/>
          <w:bCs/>
          <w:sz w:val="32"/>
          <w:szCs w:val="32"/>
          <w:shd w:val="clear" w:color="auto" w:fill="FFFFFF"/>
          <w:lang/>
        </w:rPr>
      </w:pPr>
      <w:r>
        <w:rPr>
          <w:rFonts w:eastAsia="仿宋_GB2312"/>
          <w:bCs/>
          <w:sz w:val="32"/>
          <w:szCs w:val="32"/>
          <w:shd w:val="clear" w:color="auto" w:fill="FFFFFF"/>
          <w:lang/>
        </w:rPr>
        <w:t>（3）快速反应，协同应对。健全协调联动机制，充分动员和依靠公众力量，发挥各供水企业的作用，形成统一指挥、反应灵敏、协调有序、运转高效的应急管理机制。</w:t>
      </w:r>
    </w:p>
    <w:p>
      <w:pPr>
        <w:widowControl/>
        <w:shd w:val="clear" w:color="auto" w:fill="FFFFFF"/>
        <w:adjustRightInd w:val="0"/>
        <w:snapToGrid w:val="0"/>
        <w:spacing w:line="560" w:lineRule="exact"/>
        <w:ind w:firstLine="640" w:firstLineChars="200"/>
        <w:rPr>
          <w:rFonts w:eastAsia="仿宋_GB2312"/>
          <w:bCs/>
          <w:sz w:val="32"/>
          <w:szCs w:val="32"/>
          <w:shd w:val="clear" w:color="auto" w:fill="FFFFFF"/>
          <w:lang/>
        </w:rPr>
      </w:pPr>
      <w:r>
        <w:rPr>
          <w:rFonts w:eastAsia="仿宋_GB2312"/>
          <w:bCs/>
          <w:sz w:val="32"/>
          <w:szCs w:val="32"/>
          <w:shd w:val="clear" w:color="auto" w:fill="FFFFFF"/>
          <w:lang/>
        </w:rPr>
        <w:t>（4）依靠科技，提高素质。加强城市供水安全的科学研究和技术开发，采用先进的监测、预测、预警、预防和应急处置技术及设施，充分发挥专家队伍和专业人员的作用，提高应对城市供水事故的科技水平和指挥能力，避免发生二次事故。</w:t>
      </w:r>
    </w:p>
    <w:p>
      <w:pPr>
        <w:adjustRightInd w:val="0"/>
        <w:snapToGrid w:val="0"/>
        <w:spacing w:line="560" w:lineRule="exact"/>
        <w:ind w:firstLine="640" w:firstLineChars="200"/>
        <w:outlineLvl w:val="0"/>
        <w:rPr>
          <w:rFonts w:eastAsia="仿宋_GB2312"/>
          <w:bCs/>
          <w:kern w:val="44"/>
          <w:sz w:val="32"/>
          <w:szCs w:val="32"/>
        </w:rPr>
      </w:pPr>
      <w:bookmarkStart w:id="265" w:name="_Toc21271"/>
      <w:bookmarkStart w:id="266" w:name="_Toc391299476"/>
      <w:r>
        <w:rPr>
          <w:rFonts w:eastAsia="黑体"/>
          <w:bCs/>
          <w:kern w:val="44"/>
          <w:sz w:val="32"/>
          <w:szCs w:val="32"/>
        </w:rPr>
        <w:t>2  组织体系</w:t>
      </w:r>
      <w:bookmarkEnd w:id="265"/>
      <w:bookmarkEnd w:id="266"/>
    </w:p>
    <w:p>
      <w:pPr>
        <w:adjustRightInd w:val="0"/>
        <w:snapToGrid w:val="0"/>
        <w:spacing w:line="560" w:lineRule="exact"/>
        <w:ind w:firstLine="640" w:firstLineChars="200"/>
        <w:outlineLvl w:val="1"/>
        <w:rPr>
          <w:rFonts w:eastAsia="楷体"/>
          <w:bCs/>
          <w:sz w:val="32"/>
          <w:szCs w:val="32"/>
        </w:rPr>
      </w:pPr>
      <w:bookmarkStart w:id="267" w:name="_Toc391299477"/>
      <w:bookmarkStart w:id="268" w:name="_Toc1626"/>
      <w:r>
        <w:rPr>
          <w:rFonts w:eastAsia="楷体"/>
          <w:bCs/>
          <w:sz w:val="32"/>
          <w:szCs w:val="32"/>
        </w:rPr>
        <w:t>2.1 预案的管理</w:t>
      </w:r>
      <w:bookmarkEnd w:id="267"/>
      <w:bookmarkEnd w:id="268"/>
    </w:p>
    <w:p>
      <w:pPr>
        <w:widowControl/>
        <w:shd w:val="clear" w:color="auto" w:fill="FFFFFF"/>
        <w:adjustRightInd w:val="0"/>
        <w:snapToGrid w:val="0"/>
        <w:spacing w:line="560" w:lineRule="exact"/>
        <w:ind w:firstLine="640" w:firstLineChars="200"/>
        <w:rPr>
          <w:rFonts w:eastAsia="仿宋_GB2312"/>
          <w:bCs/>
          <w:sz w:val="32"/>
          <w:szCs w:val="32"/>
          <w:shd w:val="clear" w:color="auto" w:fill="FFFFFF"/>
          <w:lang/>
        </w:rPr>
      </w:pPr>
      <w:r>
        <w:rPr>
          <w:rFonts w:eastAsia="仿宋_GB2312"/>
          <w:bCs/>
          <w:sz w:val="32"/>
          <w:szCs w:val="32"/>
          <w:shd w:val="clear" w:color="auto" w:fill="FFFFFF"/>
          <w:lang/>
        </w:rPr>
        <w:t>区水利局负责组织本应急预案的编制、修订。各城市供水企业负责制定本单位的供水突发事故应急预案，并报区水利局备案。</w:t>
      </w:r>
    </w:p>
    <w:p>
      <w:pPr>
        <w:adjustRightInd w:val="0"/>
        <w:snapToGrid w:val="0"/>
        <w:spacing w:line="560" w:lineRule="exact"/>
        <w:ind w:firstLine="640" w:firstLineChars="200"/>
        <w:outlineLvl w:val="1"/>
        <w:rPr>
          <w:rFonts w:eastAsia="楷体"/>
          <w:bCs/>
          <w:sz w:val="32"/>
          <w:szCs w:val="32"/>
        </w:rPr>
      </w:pPr>
      <w:bookmarkStart w:id="269" w:name="_Toc20607"/>
      <w:bookmarkStart w:id="270" w:name="_Toc391299478"/>
      <w:r>
        <w:rPr>
          <w:rFonts w:eastAsia="楷体"/>
          <w:bCs/>
          <w:sz w:val="32"/>
          <w:szCs w:val="32"/>
        </w:rPr>
        <w:t>2.2组织机构及职责</w:t>
      </w:r>
      <w:bookmarkEnd w:id="269"/>
      <w:bookmarkEnd w:id="270"/>
    </w:p>
    <w:p>
      <w:pPr>
        <w:shd w:val="clear" w:color="auto" w:fill="FFFFFF"/>
        <w:adjustRightInd w:val="0"/>
        <w:snapToGrid w:val="0"/>
        <w:spacing w:line="560" w:lineRule="exact"/>
        <w:ind w:firstLine="640" w:firstLineChars="200"/>
        <w:rPr>
          <w:rFonts w:eastAsia="仿宋_GB2312"/>
          <w:bCs/>
          <w:kern w:val="0"/>
          <w:sz w:val="32"/>
          <w:szCs w:val="32"/>
          <w:lang/>
        </w:rPr>
      </w:pPr>
      <w:r>
        <w:rPr>
          <w:rFonts w:eastAsia="仿宋_GB2312"/>
          <w:bCs/>
          <w:kern w:val="0"/>
          <w:sz w:val="32"/>
          <w:szCs w:val="32"/>
          <w:lang/>
        </w:rPr>
        <w:t>2.2.1指挥部组成与职责</w:t>
      </w:r>
    </w:p>
    <w:p>
      <w:pPr>
        <w:shd w:val="clear" w:color="auto" w:fill="FFFFFF"/>
        <w:adjustRightInd w:val="0"/>
        <w:snapToGrid w:val="0"/>
        <w:spacing w:line="560" w:lineRule="exact"/>
        <w:ind w:firstLine="640" w:firstLineChars="200"/>
        <w:rPr>
          <w:rFonts w:eastAsia="仿宋_GB2312"/>
          <w:bCs/>
          <w:sz w:val="32"/>
          <w:szCs w:val="32"/>
          <w:shd w:val="clear" w:color="auto" w:fill="FFFFFF"/>
          <w:lang/>
        </w:rPr>
      </w:pPr>
      <w:r>
        <w:rPr>
          <w:rFonts w:eastAsia="仿宋_GB2312"/>
          <w:bCs/>
          <w:kern w:val="0"/>
          <w:sz w:val="32"/>
          <w:szCs w:val="32"/>
          <w:lang/>
        </w:rPr>
        <w:t>区城市供水事故应急处置指挥部（以下简称“区指挥部”）为全区城市供水事故应急指挥机构。总指挥由区政府分管水利工作的副区长担任，副总指挥由区水利局局长担任。成员由</w:t>
      </w:r>
      <w:r>
        <w:rPr>
          <w:rFonts w:eastAsia="仿宋_GB2312"/>
          <w:bCs/>
          <w:sz w:val="32"/>
          <w:szCs w:val="32"/>
          <w:shd w:val="clear" w:color="auto" w:fill="FFFFFF"/>
          <w:lang/>
        </w:rPr>
        <w:t>区公安分局、区民政局、区财政局、区人力资源社会保障局、区住房城乡建设局、区交通运输局、区水利局、区卫生健康局、区生态环境分局、区应急局、</w:t>
      </w:r>
      <w:r>
        <w:rPr>
          <w:rFonts w:eastAsia="仿宋_GB2312"/>
          <w:bCs/>
          <w:sz w:val="32"/>
          <w:szCs w:val="32"/>
          <w:shd w:val="clear" w:color="auto" w:fill="FFFFFF"/>
        </w:rPr>
        <w:t>区融媒体中心、区总工会</w:t>
      </w:r>
      <w:r>
        <w:rPr>
          <w:rFonts w:eastAsia="仿宋_GB2312"/>
          <w:bCs/>
          <w:sz w:val="32"/>
          <w:szCs w:val="32"/>
          <w:shd w:val="clear" w:color="auto" w:fill="FFFFFF"/>
          <w:lang/>
        </w:rPr>
        <w:t>等部门单位及事故发生地镇政府、街道办事处、周村经济开发区管委会、城市供水企业负责人组成。</w:t>
      </w:r>
    </w:p>
    <w:p>
      <w:pPr>
        <w:shd w:val="clear" w:color="auto" w:fill="FFFFFF"/>
        <w:adjustRightInd w:val="0"/>
        <w:snapToGrid w:val="0"/>
        <w:spacing w:line="560" w:lineRule="exact"/>
        <w:ind w:firstLine="640" w:firstLineChars="200"/>
        <w:rPr>
          <w:rFonts w:eastAsia="仿宋_GB2312"/>
          <w:bCs/>
          <w:kern w:val="0"/>
          <w:sz w:val="32"/>
          <w:szCs w:val="32"/>
          <w:lang/>
        </w:rPr>
      </w:pPr>
      <w:r>
        <w:rPr>
          <w:rFonts w:eastAsia="仿宋_GB2312"/>
          <w:bCs/>
          <w:kern w:val="0"/>
          <w:sz w:val="32"/>
          <w:szCs w:val="32"/>
          <w:lang/>
        </w:rPr>
        <w:t>主要职责：及时了解掌握城市供水突发事故情况；根据事故发生状态，统一部署应急预案的实施工作；组织协调各有关单位按照应急预案迅速排除事故状态；做好社会秩序稳定和伤亡人员的善后和安抚工作。</w:t>
      </w:r>
    </w:p>
    <w:p>
      <w:pPr>
        <w:shd w:val="clear" w:color="auto" w:fill="FFFFFF"/>
        <w:adjustRightInd w:val="0"/>
        <w:snapToGrid w:val="0"/>
        <w:spacing w:line="560" w:lineRule="exact"/>
        <w:ind w:firstLine="640" w:firstLineChars="200"/>
        <w:rPr>
          <w:rFonts w:eastAsia="仿宋_GB2312"/>
          <w:bCs/>
          <w:kern w:val="0"/>
          <w:sz w:val="32"/>
          <w:szCs w:val="32"/>
          <w:lang/>
        </w:rPr>
      </w:pPr>
      <w:r>
        <w:rPr>
          <w:rFonts w:eastAsia="仿宋_GB2312"/>
          <w:bCs/>
          <w:kern w:val="0"/>
          <w:sz w:val="32"/>
          <w:szCs w:val="32"/>
          <w:lang/>
        </w:rPr>
        <w:t>2.2.2指挥部办公室设置与职责</w:t>
      </w:r>
    </w:p>
    <w:p>
      <w:pPr>
        <w:shd w:val="clear" w:color="auto" w:fill="FFFFFF"/>
        <w:adjustRightInd w:val="0"/>
        <w:snapToGrid w:val="0"/>
        <w:spacing w:line="560" w:lineRule="exact"/>
        <w:ind w:firstLine="640" w:firstLineChars="200"/>
        <w:rPr>
          <w:rFonts w:eastAsia="仿宋_GB2312"/>
          <w:bCs/>
          <w:kern w:val="0"/>
          <w:sz w:val="32"/>
          <w:szCs w:val="32"/>
          <w:lang/>
        </w:rPr>
      </w:pPr>
      <w:r>
        <w:rPr>
          <w:rFonts w:eastAsia="仿宋_GB2312"/>
          <w:bCs/>
          <w:kern w:val="0"/>
          <w:sz w:val="32"/>
          <w:szCs w:val="32"/>
          <w:lang/>
        </w:rPr>
        <w:t>区指挥部办公室设在区水利局，</w:t>
      </w:r>
      <w:r>
        <w:rPr>
          <w:rFonts w:eastAsia="仿宋_GB2312"/>
          <w:bCs/>
          <w:sz w:val="32"/>
          <w:szCs w:val="32"/>
          <w:shd w:val="clear" w:color="auto" w:fill="FFFFFF"/>
          <w:lang/>
        </w:rPr>
        <w:t>作为</w:t>
      </w:r>
      <w:r>
        <w:rPr>
          <w:rFonts w:eastAsia="仿宋_GB2312"/>
          <w:bCs/>
          <w:kern w:val="0"/>
          <w:sz w:val="32"/>
          <w:szCs w:val="32"/>
          <w:lang/>
        </w:rPr>
        <w:t>区</w:t>
      </w:r>
      <w:r>
        <w:rPr>
          <w:rFonts w:eastAsia="仿宋_GB2312"/>
          <w:bCs/>
          <w:sz w:val="32"/>
          <w:szCs w:val="32"/>
          <w:shd w:val="clear" w:color="auto" w:fill="FFFFFF"/>
          <w:lang/>
        </w:rPr>
        <w:t>指挥部日常办事机构</w:t>
      </w:r>
      <w:r>
        <w:rPr>
          <w:rFonts w:eastAsia="仿宋_GB2312"/>
          <w:bCs/>
          <w:kern w:val="0"/>
          <w:sz w:val="32"/>
          <w:szCs w:val="32"/>
          <w:lang/>
        </w:rPr>
        <w:t>。区水利局局长兼任办公室主任。</w:t>
      </w:r>
    </w:p>
    <w:p>
      <w:pPr>
        <w:shd w:val="clear" w:color="auto" w:fill="FFFFFF"/>
        <w:adjustRightInd w:val="0"/>
        <w:snapToGrid w:val="0"/>
        <w:spacing w:line="560" w:lineRule="exact"/>
        <w:ind w:firstLine="640" w:firstLineChars="200"/>
        <w:rPr>
          <w:rFonts w:eastAsia="仿宋_GB2312"/>
          <w:bCs/>
          <w:kern w:val="0"/>
          <w:sz w:val="32"/>
          <w:szCs w:val="32"/>
          <w:lang/>
        </w:rPr>
      </w:pPr>
      <w:r>
        <w:rPr>
          <w:rFonts w:eastAsia="仿宋_GB2312"/>
          <w:bCs/>
          <w:kern w:val="0"/>
          <w:sz w:val="32"/>
          <w:szCs w:val="32"/>
          <w:lang/>
        </w:rPr>
        <w:t>主要职责：负责</w:t>
      </w:r>
      <w:r>
        <w:rPr>
          <w:rFonts w:eastAsia="仿宋_GB2312"/>
          <w:bCs/>
          <w:sz w:val="32"/>
          <w:szCs w:val="32"/>
          <w:lang/>
        </w:rPr>
        <w:t>贯彻落实指挥部的各项部署，制定事故应急处置工作程序和工作细则；组织实施事故应急处置工作；检查督促有关部门、专业技术机构和供水企业的供水突发性事故监测、预警工作情况，及时有效地控制事故；向</w:t>
      </w:r>
      <w:r>
        <w:rPr>
          <w:rFonts w:eastAsia="仿宋_GB2312"/>
          <w:bCs/>
          <w:kern w:val="0"/>
          <w:sz w:val="32"/>
          <w:szCs w:val="32"/>
          <w:lang/>
        </w:rPr>
        <w:t>区</w:t>
      </w:r>
      <w:r>
        <w:rPr>
          <w:rFonts w:eastAsia="仿宋_GB2312"/>
          <w:bCs/>
          <w:sz w:val="32"/>
          <w:szCs w:val="32"/>
          <w:lang/>
        </w:rPr>
        <w:t>指挥部和区政府及成员单位报告、通报事故及其应急处置工作情况；研究协调解决事故应急处理工作中的具体问题和指导恢复重建工作；</w:t>
      </w:r>
      <w:r>
        <w:rPr>
          <w:rFonts w:eastAsia="仿宋_GB2312"/>
          <w:bCs/>
          <w:sz w:val="32"/>
          <w:szCs w:val="32"/>
          <w:shd w:val="clear" w:color="auto" w:fill="FFFFFF"/>
          <w:lang/>
        </w:rPr>
        <w:t>负责组织专家咨询组的日常工作；</w:t>
      </w:r>
      <w:r>
        <w:rPr>
          <w:rFonts w:eastAsia="仿宋_GB2312"/>
          <w:bCs/>
          <w:sz w:val="32"/>
          <w:szCs w:val="32"/>
          <w:lang/>
        </w:rPr>
        <w:t>为新闻媒体提供事故有关信息；完成</w:t>
      </w:r>
      <w:r>
        <w:rPr>
          <w:rFonts w:eastAsia="仿宋_GB2312"/>
          <w:bCs/>
          <w:kern w:val="0"/>
          <w:sz w:val="32"/>
          <w:szCs w:val="32"/>
          <w:lang/>
        </w:rPr>
        <w:t>区</w:t>
      </w:r>
      <w:r>
        <w:rPr>
          <w:rFonts w:eastAsia="仿宋_GB2312"/>
          <w:bCs/>
          <w:sz w:val="32"/>
          <w:szCs w:val="32"/>
          <w:lang/>
        </w:rPr>
        <w:t>指挥部交办的其他任务。</w:t>
      </w:r>
    </w:p>
    <w:p>
      <w:pPr>
        <w:shd w:val="clear" w:color="auto" w:fill="FFFFFF"/>
        <w:adjustRightInd w:val="0"/>
        <w:snapToGrid w:val="0"/>
        <w:spacing w:line="560" w:lineRule="exact"/>
        <w:ind w:firstLine="640" w:firstLineChars="200"/>
        <w:rPr>
          <w:rFonts w:eastAsia="仿宋_GB2312"/>
          <w:bCs/>
          <w:kern w:val="0"/>
          <w:sz w:val="32"/>
          <w:szCs w:val="32"/>
          <w:lang/>
        </w:rPr>
      </w:pPr>
      <w:r>
        <w:rPr>
          <w:rFonts w:eastAsia="仿宋_GB2312"/>
          <w:bCs/>
          <w:kern w:val="0"/>
          <w:sz w:val="32"/>
          <w:szCs w:val="32"/>
          <w:lang/>
        </w:rPr>
        <w:t>2.2.3专家咨询组</w:t>
      </w:r>
    </w:p>
    <w:p>
      <w:pPr>
        <w:shd w:val="clear" w:color="auto" w:fill="FFFFFF"/>
        <w:adjustRightInd w:val="0"/>
        <w:snapToGrid w:val="0"/>
        <w:spacing w:line="560" w:lineRule="exact"/>
        <w:ind w:firstLine="640" w:firstLineChars="200"/>
        <w:rPr>
          <w:rFonts w:eastAsia="仿宋_GB2312"/>
          <w:bCs/>
          <w:kern w:val="0"/>
          <w:sz w:val="32"/>
          <w:szCs w:val="32"/>
          <w:lang/>
        </w:rPr>
      </w:pPr>
      <w:r>
        <w:rPr>
          <w:rFonts w:eastAsia="仿宋_GB2312"/>
          <w:bCs/>
          <w:kern w:val="0"/>
          <w:sz w:val="32"/>
          <w:szCs w:val="32"/>
          <w:lang/>
        </w:rPr>
        <w:t>专家咨询组</w:t>
      </w:r>
      <w:r>
        <w:rPr>
          <w:rFonts w:eastAsia="仿宋_GB2312"/>
          <w:bCs/>
          <w:sz w:val="32"/>
          <w:szCs w:val="32"/>
          <w:lang/>
        </w:rPr>
        <w:t>由区住房城乡建设局、区水利局、区卫生健康局、区生态环境分局、城市供水企业等部门单位的专业人员组成</w:t>
      </w:r>
      <w:r>
        <w:rPr>
          <w:rFonts w:eastAsia="仿宋_GB2312"/>
          <w:bCs/>
          <w:kern w:val="0"/>
          <w:sz w:val="32"/>
          <w:szCs w:val="32"/>
          <w:lang/>
        </w:rPr>
        <w:t>。负责为现场抢险处置工作提供技术咨询，对城市供水突发事故造成的影响进行评估，提出处置方案的建议，对应急响应终止和后期分析评估提出咨询意见。区</w:t>
      </w:r>
      <w:r>
        <w:rPr>
          <w:rFonts w:eastAsia="仿宋_GB2312"/>
          <w:bCs/>
          <w:sz w:val="32"/>
          <w:szCs w:val="32"/>
          <w:shd w:val="clear" w:color="auto" w:fill="FFFFFF"/>
          <w:lang/>
        </w:rPr>
        <w:t>指挥部办公室为专家咨询组提供服务和组织管理。</w:t>
      </w:r>
    </w:p>
    <w:p>
      <w:pPr>
        <w:shd w:val="clear" w:color="auto" w:fill="FFFFFF"/>
        <w:adjustRightInd w:val="0"/>
        <w:snapToGrid w:val="0"/>
        <w:spacing w:line="560" w:lineRule="exact"/>
        <w:ind w:firstLine="640" w:firstLineChars="200"/>
        <w:rPr>
          <w:rFonts w:eastAsia="仿宋_GB2312"/>
          <w:bCs/>
          <w:kern w:val="0"/>
          <w:sz w:val="32"/>
          <w:szCs w:val="32"/>
          <w:lang/>
        </w:rPr>
      </w:pPr>
      <w:r>
        <w:rPr>
          <w:rFonts w:eastAsia="仿宋_GB2312"/>
          <w:bCs/>
          <w:kern w:val="0"/>
          <w:sz w:val="32"/>
          <w:szCs w:val="32"/>
          <w:lang/>
        </w:rPr>
        <w:t>2.2.4各成员单位职责：</w:t>
      </w:r>
    </w:p>
    <w:p>
      <w:pPr>
        <w:autoSpaceDN w:val="0"/>
        <w:adjustRightInd w:val="0"/>
        <w:snapToGrid w:val="0"/>
        <w:spacing w:line="560" w:lineRule="exact"/>
        <w:ind w:firstLine="640" w:firstLineChars="200"/>
        <w:rPr>
          <w:rFonts w:eastAsia="仿宋_GB2312"/>
          <w:bCs/>
          <w:sz w:val="32"/>
          <w:szCs w:val="32"/>
          <w:lang/>
        </w:rPr>
      </w:pPr>
      <w:r>
        <w:rPr>
          <w:rFonts w:eastAsia="仿宋_GB2312"/>
          <w:bCs/>
          <w:sz w:val="32"/>
          <w:szCs w:val="32"/>
          <w:lang/>
        </w:rPr>
        <w:t>区水利局：组织起草、修订本预案，并监督实施；负责区指挥部办公室日常工作；监测、接收城市供水事故报警、预警信息；向区政府提出应对事故对策方案，协调全区城市供水事故应急救援行动；负责对水污染事件进行城市供水水源紧急调度；负责城市供水事故涉及的水利防洪工程的协调、调度和水情、汛情的预警、监测，修复毁坏的水利工程；做好</w:t>
      </w:r>
      <w:r>
        <w:rPr>
          <w:rFonts w:eastAsia="仿宋_GB2312"/>
          <w:bCs/>
          <w:kern w:val="0"/>
          <w:sz w:val="32"/>
          <w:szCs w:val="32"/>
          <w:lang/>
        </w:rPr>
        <w:t>城市供水事故</w:t>
      </w:r>
      <w:r>
        <w:rPr>
          <w:rFonts w:eastAsia="仿宋_GB2312"/>
          <w:bCs/>
          <w:sz w:val="32"/>
          <w:szCs w:val="32"/>
          <w:lang/>
        </w:rPr>
        <w:t>发展动态后续报告；参与开展</w:t>
      </w:r>
      <w:r>
        <w:rPr>
          <w:rFonts w:eastAsia="仿宋_GB2312"/>
          <w:bCs/>
          <w:kern w:val="0"/>
          <w:sz w:val="32"/>
          <w:szCs w:val="32"/>
          <w:lang/>
        </w:rPr>
        <w:t>城市供水突发事故</w:t>
      </w:r>
      <w:r>
        <w:rPr>
          <w:rFonts w:eastAsia="仿宋_GB2312"/>
          <w:bCs/>
          <w:sz w:val="32"/>
          <w:szCs w:val="32"/>
          <w:lang/>
        </w:rPr>
        <w:t>调查工作。</w:t>
      </w:r>
    </w:p>
    <w:p>
      <w:pPr>
        <w:autoSpaceDN w:val="0"/>
        <w:adjustRightInd w:val="0"/>
        <w:snapToGrid w:val="0"/>
        <w:spacing w:line="560" w:lineRule="exact"/>
        <w:ind w:firstLine="640" w:firstLineChars="200"/>
        <w:rPr>
          <w:rFonts w:eastAsia="仿宋_GB2312"/>
          <w:bCs/>
          <w:sz w:val="32"/>
          <w:szCs w:val="32"/>
          <w:lang/>
        </w:rPr>
      </w:pPr>
      <w:r>
        <w:rPr>
          <w:rFonts w:eastAsia="仿宋_GB2312"/>
          <w:bCs/>
          <w:sz w:val="32"/>
          <w:szCs w:val="32"/>
          <w:lang/>
        </w:rPr>
        <w:t>区公安分局：负责维护应急抢险事故现场秩序，疏导交通，协助群众撤离和转移；负责对城市供水事故现场的安全保卫、秩序维护工作；参与事故原因的调查与处理工作。</w:t>
      </w:r>
    </w:p>
    <w:p>
      <w:pPr>
        <w:autoSpaceDN w:val="0"/>
        <w:adjustRightInd w:val="0"/>
        <w:snapToGrid w:val="0"/>
        <w:spacing w:line="560" w:lineRule="exact"/>
        <w:ind w:firstLine="640" w:firstLineChars="200"/>
        <w:rPr>
          <w:rFonts w:eastAsia="仿宋_GB2312"/>
          <w:bCs/>
          <w:sz w:val="32"/>
          <w:szCs w:val="32"/>
          <w:lang/>
        </w:rPr>
      </w:pPr>
      <w:r>
        <w:rPr>
          <w:rFonts w:eastAsia="仿宋_GB2312"/>
          <w:bCs/>
          <w:sz w:val="32"/>
          <w:szCs w:val="32"/>
          <w:lang/>
        </w:rPr>
        <w:t>区财政局：负责相关应急抢险资金及救济资金的拨付和监督。</w:t>
      </w:r>
    </w:p>
    <w:p>
      <w:pPr>
        <w:autoSpaceDN w:val="0"/>
        <w:adjustRightInd w:val="0"/>
        <w:snapToGrid w:val="0"/>
        <w:spacing w:line="560" w:lineRule="exact"/>
        <w:ind w:firstLine="640" w:firstLineChars="200"/>
        <w:rPr>
          <w:rFonts w:eastAsia="仿宋_GB2312"/>
          <w:bCs/>
          <w:sz w:val="32"/>
          <w:szCs w:val="32"/>
          <w:lang/>
        </w:rPr>
      </w:pPr>
      <w:r>
        <w:rPr>
          <w:rFonts w:eastAsia="仿宋_GB2312"/>
          <w:bCs/>
          <w:sz w:val="32"/>
          <w:szCs w:val="32"/>
          <w:lang/>
        </w:rPr>
        <w:t>区人力资源社会保障局：依法做好</w:t>
      </w:r>
      <w:r>
        <w:rPr>
          <w:rFonts w:eastAsia="仿宋_GB2312"/>
          <w:bCs/>
          <w:kern w:val="0"/>
          <w:sz w:val="32"/>
          <w:szCs w:val="32"/>
          <w:lang/>
        </w:rPr>
        <w:t>事故</w:t>
      </w:r>
      <w:r>
        <w:rPr>
          <w:rFonts w:eastAsia="仿宋_GB2312"/>
          <w:bCs/>
          <w:sz w:val="32"/>
          <w:szCs w:val="32"/>
          <w:lang/>
        </w:rPr>
        <w:t>因工伤亡人员的相关工作。</w:t>
      </w:r>
    </w:p>
    <w:p>
      <w:pPr>
        <w:autoSpaceDN w:val="0"/>
        <w:adjustRightInd w:val="0"/>
        <w:snapToGrid w:val="0"/>
        <w:spacing w:line="560" w:lineRule="exact"/>
        <w:ind w:firstLine="640" w:firstLineChars="200"/>
        <w:rPr>
          <w:rFonts w:eastAsia="仿宋_GB2312"/>
          <w:bCs/>
          <w:sz w:val="32"/>
          <w:szCs w:val="32"/>
          <w:lang/>
        </w:rPr>
      </w:pPr>
      <w:r>
        <w:rPr>
          <w:rFonts w:eastAsia="仿宋_GB2312"/>
          <w:bCs/>
          <w:sz w:val="32"/>
          <w:szCs w:val="32"/>
          <w:lang/>
        </w:rPr>
        <w:t>区住房城乡建设局：为事故现场处置提供必要的技术支持；负责提供供水事故管线周边已存入信息系统内的其他地下管线资料。</w:t>
      </w:r>
    </w:p>
    <w:p>
      <w:pPr>
        <w:autoSpaceDN w:val="0"/>
        <w:adjustRightInd w:val="0"/>
        <w:snapToGrid w:val="0"/>
        <w:spacing w:line="560" w:lineRule="exact"/>
        <w:ind w:firstLine="640" w:firstLineChars="200"/>
        <w:rPr>
          <w:rFonts w:eastAsia="仿宋_GB2312"/>
          <w:bCs/>
          <w:sz w:val="32"/>
          <w:szCs w:val="32"/>
          <w:lang/>
        </w:rPr>
      </w:pPr>
      <w:r>
        <w:rPr>
          <w:rFonts w:eastAsia="仿宋_GB2312"/>
          <w:bCs/>
          <w:sz w:val="32"/>
          <w:szCs w:val="32"/>
          <w:lang/>
        </w:rPr>
        <w:t>区交通运输局：负责应急警戒状态下运输工具调集工作，确保满足抢险救灾物资、人员、生活物资运力需求。</w:t>
      </w:r>
    </w:p>
    <w:p>
      <w:pPr>
        <w:autoSpaceDN w:val="0"/>
        <w:adjustRightInd w:val="0"/>
        <w:snapToGrid w:val="0"/>
        <w:spacing w:line="560" w:lineRule="exact"/>
        <w:ind w:firstLine="640" w:firstLineChars="200"/>
        <w:rPr>
          <w:rFonts w:eastAsia="仿宋_GB2312"/>
          <w:bCs/>
          <w:sz w:val="32"/>
          <w:szCs w:val="32"/>
          <w:lang/>
        </w:rPr>
      </w:pPr>
      <w:r>
        <w:rPr>
          <w:rFonts w:eastAsia="仿宋_GB2312"/>
          <w:bCs/>
          <w:sz w:val="32"/>
          <w:szCs w:val="32"/>
          <w:lang/>
        </w:rPr>
        <w:t>区卫生健康局：迅速组织和指挥医疗救援队伍开展</w:t>
      </w:r>
      <w:r>
        <w:rPr>
          <w:rFonts w:eastAsia="仿宋_GB2312"/>
          <w:bCs/>
          <w:kern w:val="0"/>
          <w:sz w:val="32"/>
          <w:szCs w:val="32"/>
          <w:lang/>
        </w:rPr>
        <w:t>事故</w:t>
      </w:r>
      <w:r>
        <w:rPr>
          <w:rFonts w:eastAsia="仿宋_GB2312"/>
          <w:bCs/>
          <w:sz w:val="32"/>
          <w:szCs w:val="32"/>
          <w:lang/>
        </w:rPr>
        <w:t>伤员抢救工作；负责</w:t>
      </w:r>
      <w:r>
        <w:rPr>
          <w:rFonts w:eastAsia="仿宋_GB2312"/>
          <w:bCs/>
          <w:sz w:val="32"/>
          <w:szCs w:val="32"/>
          <w:shd w:val="clear" w:color="auto" w:fill="FFFFFF"/>
          <w:lang/>
        </w:rPr>
        <w:t>对发生事故的地区进行水质卫生检测，保障饮用水水质安全</w:t>
      </w:r>
      <w:r>
        <w:rPr>
          <w:rFonts w:eastAsia="仿宋_GB2312"/>
          <w:bCs/>
          <w:sz w:val="32"/>
          <w:szCs w:val="32"/>
          <w:lang/>
        </w:rPr>
        <w:t>。</w:t>
      </w:r>
    </w:p>
    <w:p>
      <w:pPr>
        <w:autoSpaceDN w:val="0"/>
        <w:adjustRightInd w:val="0"/>
        <w:snapToGrid w:val="0"/>
        <w:spacing w:line="560" w:lineRule="exact"/>
        <w:ind w:firstLine="640" w:firstLineChars="200"/>
        <w:rPr>
          <w:rFonts w:eastAsia="仿宋_GB2312"/>
          <w:bCs/>
          <w:sz w:val="32"/>
          <w:szCs w:val="32"/>
          <w:lang/>
        </w:rPr>
      </w:pPr>
      <w:r>
        <w:rPr>
          <w:rFonts w:eastAsia="仿宋_GB2312"/>
          <w:bCs/>
          <w:sz w:val="32"/>
          <w:szCs w:val="32"/>
          <w:lang/>
        </w:rPr>
        <w:t>区生态环境分局：发生城市供水或水源地污染事故时，负责对饮用水源地及供水设施周围污染源的现场调查及取证工作，制定实施突发环境事件污染预案应急排查方案，组织环境污染事故排查，并根据排查结果提出处理处置意见，督促事故单位或个人控制污染，减轻或消除事故危害。组织对突发环境事件应急善后工作的落实，及时参与水源污染评估。在生活饮用水源受到污染情况下，经区政府批准，采取强制性的应急措施，确保供水安全。</w:t>
      </w:r>
    </w:p>
    <w:p>
      <w:pPr>
        <w:autoSpaceDN w:val="0"/>
        <w:adjustRightInd w:val="0"/>
        <w:snapToGrid w:val="0"/>
        <w:spacing w:line="560" w:lineRule="exact"/>
        <w:ind w:firstLine="640" w:firstLineChars="200"/>
        <w:rPr>
          <w:rFonts w:eastAsia="仿宋_GB2312"/>
          <w:bCs/>
          <w:sz w:val="32"/>
          <w:szCs w:val="32"/>
          <w:lang/>
        </w:rPr>
      </w:pPr>
      <w:r>
        <w:rPr>
          <w:rFonts w:eastAsia="仿宋_GB2312"/>
          <w:bCs/>
          <w:sz w:val="32"/>
          <w:szCs w:val="32"/>
          <w:lang/>
        </w:rPr>
        <w:t>区应急局：</w:t>
      </w:r>
      <w:r>
        <w:rPr>
          <w:rFonts w:eastAsia="仿宋_GB2312"/>
          <w:bCs/>
          <w:sz w:val="32"/>
          <w:szCs w:val="32"/>
          <w:shd w:val="clear" w:color="auto" w:fill="FFFFFF"/>
          <w:lang/>
        </w:rPr>
        <w:t>组织相关部门对生产安全事故进行调查处理。</w:t>
      </w:r>
      <w:r>
        <w:rPr>
          <w:rFonts w:eastAsia="仿宋_GB2312"/>
          <w:bCs/>
          <w:sz w:val="32"/>
          <w:szCs w:val="32"/>
          <w:lang/>
        </w:rPr>
        <w:t>负责救灾物品的调配，并及时向事故发生地运送、发放物品。</w:t>
      </w:r>
    </w:p>
    <w:p>
      <w:pPr>
        <w:autoSpaceDN w:val="0"/>
        <w:adjustRightInd w:val="0"/>
        <w:snapToGrid w:val="0"/>
        <w:spacing w:line="560" w:lineRule="exact"/>
        <w:ind w:firstLine="640" w:firstLineChars="200"/>
        <w:rPr>
          <w:rFonts w:eastAsia="仿宋_GB2312"/>
          <w:bCs/>
          <w:sz w:val="32"/>
          <w:szCs w:val="32"/>
          <w:lang/>
        </w:rPr>
      </w:pPr>
      <w:r>
        <w:rPr>
          <w:rFonts w:eastAsia="仿宋_GB2312"/>
          <w:bCs/>
          <w:sz w:val="32"/>
          <w:szCs w:val="32"/>
          <w:lang/>
        </w:rPr>
        <w:t>区总工会：指导、协调做好城市供水事故的伤亡职工人员家属安抚工作。</w:t>
      </w:r>
    </w:p>
    <w:p>
      <w:pPr>
        <w:autoSpaceDN w:val="0"/>
        <w:adjustRightInd w:val="0"/>
        <w:snapToGrid w:val="0"/>
        <w:spacing w:line="560" w:lineRule="exact"/>
        <w:ind w:firstLine="640" w:firstLineChars="200"/>
        <w:rPr>
          <w:rFonts w:eastAsia="仿宋_GB2312"/>
          <w:bCs/>
          <w:sz w:val="32"/>
          <w:szCs w:val="32"/>
          <w:lang/>
        </w:rPr>
      </w:pPr>
      <w:r>
        <w:rPr>
          <w:rFonts w:eastAsia="仿宋_GB2312"/>
          <w:bCs/>
          <w:sz w:val="32"/>
          <w:szCs w:val="32"/>
        </w:rPr>
        <w:t>区</w:t>
      </w:r>
      <w:r>
        <w:rPr>
          <w:rFonts w:eastAsia="仿宋_GB2312"/>
          <w:bCs/>
          <w:sz w:val="32"/>
          <w:szCs w:val="32"/>
          <w:shd w:val="clear" w:color="auto" w:fill="FFFFFF"/>
        </w:rPr>
        <w:t>融媒体中心</w:t>
      </w:r>
      <w:r>
        <w:rPr>
          <w:rFonts w:eastAsia="仿宋_GB2312"/>
          <w:bCs/>
          <w:sz w:val="32"/>
          <w:szCs w:val="32"/>
        </w:rPr>
        <w:t>：负责做好事故的宣传报道、信息发布，及时、准确、客观引导社会舆论。</w:t>
      </w:r>
    </w:p>
    <w:p>
      <w:pPr>
        <w:autoSpaceDN w:val="0"/>
        <w:adjustRightInd w:val="0"/>
        <w:snapToGrid w:val="0"/>
        <w:spacing w:line="560" w:lineRule="exact"/>
        <w:ind w:firstLine="640" w:firstLineChars="200"/>
        <w:rPr>
          <w:rFonts w:eastAsia="仿宋_GB2312"/>
          <w:bCs/>
          <w:sz w:val="32"/>
          <w:szCs w:val="32"/>
          <w:lang/>
        </w:rPr>
      </w:pPr>
      <w:r>
        <w:rPr>
          <w:rFonts w:eastAsia="仿宋_GB2312"/>
          <w:bCs/>
          <w:sz w:val="32"/>
          <w:szCs w:val="32"/>
          <w:lang/>
        </w:rPr>
        <w:t>事故发生地镇政府、街道办事处、周村经济开发区管委会：负责落实救援物资供应与发放；负责事故现场的群众协调工作。</w:t>
      </w:r>
    </w:p>
    <w:p>
      <w:pPr>
        <w:autoSpaceDN w:val="0"/>
        <w:adjustRightInd w:val="0"/>
        <w:snapToGrid w:val="0"/>
        <w:spacing w:line="560" w:lineRule="exact"/>
        <w:ind w:firstLine="640" w:firstLineChars="200"/>
        <w:rPr>
          <w:rFonts w:eastAsia="仿宋_GB2312"/>
          <w:bCs/>
          <w:sz w:val="32"/>
          <w:szCs w:val="32"/>
          <w:lang/>
        </w:rPr>
      </w:pPr>
      <w:r>
        <w:rPr>
          <w:rFonts w:eastAsia="仿宋_GB2312"/>
          <w:bCs/>
          <w:sz w:val="32"/>
          <w:szCs w:val="32"/>
          <w:lang/>
        </w:rPr>
        <w:t>城市供水企业：负责企业供水范围内的供水事故的预警、报告、应急处置、善后处理等任务；组建应急响应队伍，必要时参与其他单位的应急救援工作。</w:t>
      </w:r>
    </w:p>
    <w:p>
      <w:pPr>
        <w:adjustRightInd w:val="0"/>
        <w:snapToGrid w:val="0"/>
        <w:spacing w:line="560" w:lineRule="exact"/>
        <w:ind w:firstLine="640" w:firstLineChars="200"/>
        <w:outlineLvl w:val="0"/>
        <w:rPr>
          <w:rFonts w:eastAsia="黑体"/>
          <w:bCs/>
          <w:kern w:val="44"/>
          <w:sz w:val="32"/>
          <w:szCs w:val="32"/>
        </w:rPr>
      </w:pPr>
      <w:bookmarkStart w:id="271" w:name="_Toc8946"/>
      <w:bookmarkStart w:id="272" w:name="_Toc391299479"/>
      <w:r>
        <w:rPr>
          <w:rFonts w:eastAsia="黑体"/>
          <w:bCs/>
          <w:kern w:val="44"/>
          <w:sz w:val="32"/>
          <w:szCs w:val="32"/>
        </w:rPr>
        <w:t>3</w:t>
      </w:r>
      <w:bookmarkEnd w:id="271"/>
      <w:r>
        <w:rPr>
          <w:rFonts w:eastAsia="黑体"/>
          <w:bCs/>
          <w:kern w:val="44"/>
          <w:sz w:val="32"/>
          <w:szCs w:val="32"/>
        </w:rPr>
        <w:t xml:space="preserve">  日常预防预警</w:t>
      </w:r>
      <w:bookmarkEnd w:id="272"/>
      <w:r>
        <w:rPr>
          <w:rFonts w:eastAsia="黑体"/>
          <w:bCs/>
          <w:kern w:val="44"/>
          <w:sz w:val="32"/>
          <w:szCs w:val="32"/>
        </w:rPr>
        <w:t>机制</w:t>
      </w:r>
    </w:p>
    <w:p>
      <w:pPr>
        <w:adjustRightInd w:val="0"/>
        <w:snapToGrid w:val="0"/>
        <w:spacing w:line="560" w:lineRule="exact"/>
        <w:ind w:firstLine="640" w:firstLineChars="200"/>
        <w:outlineLvl w:val="1"/>
        <w:rPr>
          <w:rFonts w:eastAsia="楷体"/>
          <w:bCs/>
          <w:sz w:val="32"/>
          <w:szCs w:val="32"/>
        </w:rPr>
      </w:pPr>
      <w:bookmarkStart w:id="273" w:name="_Toc17124"/>
      <w:bookmarkStart w:id="274" w:name="_Toc391299480"/>
      <w:r>
        <w:rPr>
          <w:rFonts w:eastAsia="楷体"/>
          <w:bCs/>
          <w:sz w:val="32"/>
          <w:szCs w:val="32"/>
        </w:rPr>
        <w:t>3.1 预测预警系统</w:t>
      </w:r>
      <w:bookmarkEnd w:id="273"/>
      <w:bookmarkEnd w:id="274"/>
    </w:p>
    <w:p>
      <w:pPr>
        <w:autoSpaceDN w:val="0"/>
        <w:adjustRightInd w:val="0"/>
        <w:snapToGrid w:val="0"/>
        <w:spacing w:line="560" w:lineRule="exact"/>
        <w:ind w:firstLine="640" w:firstLineChars="200"/>
        <w:rPr>
          <w:rFonts w:eastAsia="仿宋_GB2312"/>
          <w:bCs/>
          <w:sz w:val="32"/>
          <w:szCs w:val="32"/>
          <w:shd w:val="clear" w:color="auto" w:fill="FFFFFF"/>
          <w:lang/>
        </w:rPr>
      </w:pPr>
      <w:r>
        <w:rPr>
          <w:rFonts w:eastAsia="仿宋_GB2312"/>
          <w:bCs/>
          <w:sz w:val="32"/>
          <w:szCs w:val="32"/>
          <w:shd w:val="clear" w:color="auto" w:fill="FFFFFF"/>
          <w:lang/>
        </w:rPr>
        <w:t>区</w:t>
      </w:r>
      <w:r>
        <w:rPr>
          <w:rFonts w:eastAsia="仿宋_GB2312"/>
          <w:bCs/>
          <w:kern w:val="0"/>
          <w:sz w:val="32"/>
          <w:szCs w:val="32"/>
          <w:lang/>
        </w:rPr>
        <w:t>指挥部办公室</w:t>
      </w:r>
      <w:r>
        <w:rPr>
          <w:rFonts w:eastAsia="仿宋_GB2312"/>
          <w:bCs/>
          <w:sz w:val="32"/>
          <w:szCs w:val="32"/>
          <w:shd w:val="clear" w:color="auto" w:fill="FFFFFF"/>
          <w:lang/>
        </w:rPr>
        <w:t>负责供水系统运行的监控、预测及预警工作。主要职责是：建立供水水质监管体系和检测网络；对检测信息进行汇总分析；对供水系统运行状况资料进行收集、汇总和分析并作出报告。</w:t>
      </w:r>
    </w:p>
    <w:p>
      <w:pPr>
        <w:autoSpaceDN w:val="0"/>
        <w:adjustRightInd w:val="0"/>
        <w:snapToGrid w:val="0"/>
        <w:spacing w:line="560" w:lineRule="exact"/>
        <w:ind w:firstLine="640" w:firstLineChars="200"/>
        <w:rPr>
          <w:rFonts w:eastAsia="仿宋_GB2312"/>
          <w:bCs/>
          <w:sz w:val="32"/>
          <w:szCs w:val="32"/>
          <w:shd w:val="clear" w:color="auto" w:fill="FFFFFF"/>
          <w:lang/>
        </w:rPr>
      </w:pPr>
      <w:r>
        <w:rPr>
          <w:rFonts w:eastAsia="仿宋_GB2312"/>
          <w:bCs/>
          <w:sz w:val="32"/>
          <w:szCs w:val="32"/>
          <w:shd w:val="clear" w:color="auto" w:fill="FFFFFF"/>
          <w:lang/>
        </w:rPr>
        <w:t>城市供水企业应当建立覆盖供水全过程的水质自检制度，建立水质化验室，提高检测能力。完善预测预警机制，做到早发现、早报告、早处置。</w:t>
      </w:r>
    </w:p>
    <w:p>
      <w:pPr>
        <w:adjustRightInd w:val="0"/>
        <w:snapToGrid w:val="0"/>
        <w:spacing w:line="560" w:lineRule="exact"/>
        <w:ind w:firstLine="640" w:firstLineChars="200"/>
        <w:outlineLvl w:val="1"/>
        <w:rPr>
          <w:rFonts w:eastAsia="楷体"/>
          <w:bCs/>
          <w:sz w:val="32"/>
          <w:szCs w:val="32"/>
        </w:rPr>
      </w:pPr>
      <w:bookmarkStart w:id="275" w:name="_Toc24413"/>
      <w:bookmarkStart w:id="276" w:name="_Toc391299481"/>
      <w:r>
        <w:rPr>
          <w:rFonts w:eastAsia="楷体"/>
          <w:bCs/>
          <w:sz w:val="32"/>
          <w:szCs w:val="32"/>
        </w:rPr>
        <w:t>3.2 预警级别</w:t>
      </w:r>
      <w:bookmarkEnd w:id="275"/>
      <w:bookmarkEnd w:id="276"/>
      <w:r>
        <w:rPr>
          <w:rFonts w:eastAsia="楷体"/>
          <w:bCs/>
          <w:sz w:val="32"/>
          <w:szCs w:val="32"/>
        </w:rPr>
        <w:t>及发布</w:t>
      </w:r>
    </w:p>
    <w:p>
      <w:pPr>
        <w:autoSpaceDN w:val="0"/>
        <w:adjustRightInd w:val="0"/>
        <w:snapToGrid w:val="0"/>
        <w:spacing w:line="560" w:lineRule="exact"/>
        <w:ind w:firstLine="640" w:firstLineChars="200"/>
        <w:jc w:val="left"/>
        <w:rPr>
          <w:rFonts w:hint="eastAsia" w:eastAsia="仿宋_GB2312"/>
          <w:bCs/>
          <w:sz w:val="32"/>
          <w:szCs w:val="32"/>
          <w:shd w:val="clear" w:color="auto" w:fill="FFFFFF"/>
          <w:lang/>
        </w:rPr>
      </w:pPr>
      <w:r>
        <w:rPr>
          <w:rFonts w:eastAsia="仿宋_GB2312"/>
          <w:bCs/>
          <w:sz w:val="32"/>
          <w:szCs w:val="32"/>
          <w:shd w:val="clear" w:color="auto" w:fill="FFFFFF"/>
          <w:lang/>
        </w:rPr>
        <w:t>根据发生或可能发生的供水事故的严重性和紧急程度，供水事故预警级别分为重大（Ⅰ级）、较大（Ⅱ级）、一般（Ⅲ级）三级，并用红、橙、黄三种颜色表示。造成连续停止5000户以上居民供水24小时以上，或发生一次性死亡3人（不包括3人）以下的事故为Ⅲ级，用黄色表示；造成连续停止10000户以上居民供水24小时以上，或发生一次性死亡3人（包括3人）以上10人以下（不包括10人）的事故为Ⅱ级，用橙色表示；造成连续停止20000户以上居民供水24小时以上，或发生一次性死亡10人（包括10人）以上的事故为Ⅰ级，用红色表示。</w:t>
      </w:r>
    </w:p>
    <w:p>
      <w:pPr>
        <w:autoSpaceDN w:val="0"/>
        <w:adjustRightInd w:val="0"/>
        <w:snapToGrid w:val="0"/>
        <w:spacing w:line="560" w:lineRule="exact"/>
        <w:ind w:firstLine="640" w:firstLineChars="200"/>
        <w:jc w:val="left"/>
        <w:rPr>
          <w:rFonts w:eastAsia="仿宋_GB2312"/>
          <w:bCs/>
          <w:kern w:val="0"/>
          <w:sz w:val="32"/>
          <w:szCs w:val="32"/>
          <w:lang/>
        </w:rPr>
      </w:pPr>
      <w:r>
        <w:rPr>
          <w:rFonts w:eastAsia="仿宋_GB2312"/>
          <w:bCs/>
          <w:sz w:val="32"/>
          <w:szCs w:val="32"/>
          <w:shd w:val="clear" w:color="auto" w:fill="FFFFFF"/>
          <w:lang/>
        </w:rPr>
        <w:t>Ⅲ级事故预警由区指挥部决定发布；Ⅱ级事故预警由市指挥机构决定发布；Ⅰ级事故预警由省指挥机构决定发布。</w:t>
      </w:r>
      <w:r>
        <w:rPr>
          <w:rFonts w:eastAsia="仿宋_GB2312"/>
          <w:bCs/>
          <w:sz w:val="32"/>
          <w:szCs w:val="32"/>
          <w:lang/>
        </w:rPr>
        <w:t>根据事态</w:t>
      </w:r>
      <w:bookmarkStart w:id="277" w:name="baidusnap5"/>
      <w:bookmarkEnd w:id="277"/>
      <w:r>
        <w:rPr>
          <w:rFonts w:eastAsia="仿宋_GB2312"/>
          <w:bCs/>
          <w:sz w:val="32"/>
          <w:szCs w:val="32"/>
          <w:lang/>
        </w:rPr>
        <w:t>发展情况和采取措施的效果，预警可以升级、降级或消除。</w:t>
      </w:r>
    </w:p>
    <w:p>
      <w:pPr>
        <w:adjustRightInd w:val="0"/>
        <w:snapToGrid w:val="0"/>
        <w:spacing w:line="560" w:lineRule="exact"/>
        <w:ind w:firstLine="640" w:firstLineChars="200"/>
        <w:outlineLvl w:val="0"/>
        <w:rPr>
          <w:rFonts w:eastAsia="黑体"/>
          <w:bCs/>
          <w:kern w:val="44"/>
          <w:sz w:val="32"/>
          <w:szCs w:val="32"/>
        </w:rPr>
      </w:pPr>
      <w:bookmarkStart w:id="278" w:name="_Toc391299484"/>
      <w:bookmarkStart w:id="279" w:name="_Toc3851"/>
      <w:r>
        <w:rPr>
          <w:rFonts w:eastAsia="黑体"/>
          <w:bCs/>
          <w:kern w:val="44"/>
          <w:sz w:val="32"/>
          <w:szCs w:val="32"/>
        </w:rPr>
        <w:t>4  应急</w:t>
      </w:r>
      <w:bookmarkEnd w:id="278"/>
      <w:bookmarkEnd w:id="279"/>
      <w:r>
        <w:rPr>
          <w:rFonts w:eastAsia="黑体"/>
          <w:bCs/>
          <w:kern w:val="44"/>
          <w:sz w:val="32"/>
          <w:szCs w:val="32"/>
        </w:rPr>
        <w:t>响应</w:t>
      </w:r>
    </w:p>
    <w:p>
      <w:pPr>
        <w:adjustRightInd w:val="0"/>
        <w:snapToGrid w:val="0"/>
        <w:spacing w:line="560" w:lineRule="exact"/>
        <w:ind w:firstLine="640" w:firstLineChars="200"/>
        <w:outlineLvl w:val="1"/>
        <w:rPr>
          <w:rFonts w:eastAsia="仿宋_GB2312"/>
          <w:bCs/>
          <w:sz w:val="32"/>
          <w:szCs w:val="32"/>
        </w:rPr>
      </w:pPr>
      <w:bookmarkStart w:id="280" w:name="_Toc391299485"/>
      <w:bookmarkStart w:id="281" w:name="_Toc20978"/>
      <w:r>
        <w:rPr>
          <w:rFonts w:eastAsia="楷体"/>
          <w:bCs/>
          <w:sz w:val="32"/>
          <w:szCs w:val="32"/>
        </w:rPr>
        <w:t>4.1 信息报告</w:t>
      </w:r>
      <w:bookmarkEnd w:id="280"/>
      <w:bookmarkEnd w:id="281"/>
    </w:p>
    <w:p>
      <w:pPr>
        <w:autoSpaceDN w:val="0"/>
        <w:adjustRightInd w:val="0"/>
        <w:snapToGrid w:val="0"/>
        <w:spacing w:line="560" w:lineRule="exact"/>
        <w:ind w:firstLine="640" w:firstLineChars="200"/>
        <w:rPr>
          <w:rFonts w:eastAsia="仿宋_GB2312"/>
          <w:bCs/>
          <w:sz w:val="32"/>
          <w:szCs w:val="32"/>
          <w:shd w:val="clear" w:color="auto" w:fill="FFFFFF"/>
          <w:lang/>
        </w:rPr>
      </w:pPr>
      <w:r>
        <w:rPr>
          <w:rFonts w:eastAsia="仿宋_GB2312"/>
          <w:bCs/>
          <w:sz w:val="32"/>
          <w:szCs w:val="32"/>
          <w:shd w:val="clear" w:color="auto" w:fill="FFFFFF"/>
          <w:lang/>
        </w:rPr>
        <w:t>按照《安全生产类、自然灾害类突发事件信息报告工作规则（试行）》（周政办字〔2019〕35号）要求进行信息报告。</w:t>
      </w:r>
    </w:p>
    <w:p>
      <w:pPr>
        <w:adjustRightInd w:val="0"/>
        <w:snapToGrid w:val="0"/>
        <w:spacing w:line="560" w:lineRule="exact"/>
        <w:ind w:firstLine="640" w:firstLineChars="200"/>
        <w:outlineLvl w:val="1"/>
        <w:rPr>
          <w:rFonts w:eastAsia="楷体"/>
          <w:bCs/>
          <w:sz w:val="32"/>
          <w:szCs w:val="32"/>
        </w:rPr>
      </w:pPr>
      <w:bookmarkStart w:id="282" w:name="_Toc391299486"/>
      <w:bookmarkStart w:id="283" w:name="_Toc10203"/>
      <w:r>
        <w:rPr>
          <w:rFonts w:eastAsia="楷体"/>
          <w:bCs/>
          <w:sz w:val="32"/>
          <w:szCs w:val="32"/>
        </w:rPr>
        <w:t>4.2</w:t>
      </w:r>
      <w:bookmarkEnd w:id="282"/>
      <w:bookmarkEnd w:id="283"/>
      <w:r>
        <w:rPr>
          <w:rFonts w:eastAsia="楷体"/>
          <w:bCs/>
          <w:sz w:val="32"/>
          <w:szCs w:val="32"/>
        </w:rPr>
        <w:t xml:space="preserve"> 响应启动</w:t>
      </w:r>
    </w:p>
    <w:p>
      <w:pPr>
        <w:autoSpaceDN w:val="0"/>
        <w:adjustRightInd w:val="0"/>
        <w:snapToGrid w:val="0"/>
        <w:spacing w:line="560" w:lineRule="exact"/>
        <w:ind w:firstLine="640" w:firstLineChars="200"/>
        <w:rPr>
          <w:rFonts w:eastAsia="仿宋_GB2312"/>
          <w:bCs/>
          <w:sz w:val="32"/>
          <w:szCs w:val="32"/>
          <w:shd w:val="clear" w:color="auto" w:fill="FFFFFF"/>
          <w:lang/>
        </w:rPr>
      </w:pPr>
      <w:r>
        <w:rPr>
          <w:rFonts w:eastAsia="仿宋_GB2312"/>
          <w:bCs/>
          <w:sz w:val="32"/>
          <w:szCs w:val="32"/>
          <w:shd w:val="clear" w:color="auto" w:fill="FFFFFF"/>
          <w:lang/>
        </w:rPr>
        <w:t>（1）确认发生</w:t>
      </w:r>
      <w:r>
        <w:rPr>
          <w:rFonts w:eastAsia="仿宋_GB2312"/>
          <w:bCs/>
          <w:kern w:val="0"/>
          <w:sz w:val="32"/>
          <w:szCs w:val="32"/>
          <w:lang/>
        </w:rPr>
        <w:t>城市供水事故</w:t>
      </w:r>
      <w:r>
        <w:rPr>
          <w:rFonts w:eastAsia="仿宋_GB2312"/>
          <w:bCs/>
          <w:sz w:val="32"/>
          <w:szCs w:val="32"/>
          <w:shd w:val="clear" w:color="auto" w:fill="FFFFFF"/>
          <w:lang/>
        </w:rPr>
        <w:t>后，城市供水企业应当进行先期处置，启动应急预案，组织抢救，防止事故扩大，减少人员伤亡和财产损失，妥善保护事故现场以及相关证据，并按照要求及时上报。</w:t>
      </w:r>
    </w:p>
    <w:p>
      <w:pPr>
        <w:autoSpaceDN w:val="0"/>
        <w:adjustRightInd w:val="0"/>
        <w:snapToGrid w:val="0"/>
        <w:spacing w:line="560" w:lineRule="exact"/>
        <w:ind w:firstLine="640" w:firstLineChars="200"/>
        <w:rPr>
          <w:rFonts w:eastAsia="仿宋_GB2312"/>
          <w:bCs/>
          <w:sz w:val="32"/>
          <w:szCs w:val="32"/>
          <w:shd w:val="clear" w:color="auto" w:fill="FFFFFF"/>
          <w:lang/>
        </w:rPr>
      </w:pPr>
      <w:bookmarkStart w:id="284" w:name="_Toc618"/>
      <w:bookmarkStart w:id="285" w:name="_Toc17652"/>
      <w:r>
        <w:rPr>
          <w:rFonts w:eastAsia="仿宋_GB2312"/>
          <w:bCs/>
          <w:sz w:val="32"/>
          <w:szCs w:val="32"/>
          <w:shd w:val="clear" w:color="auto" w:fill="FFFFFF"/>
          <w:lang/>
        </w:rPr>
        <w:t>（2）</w:t>
      </w:r>
      <w:r>
        <w:rPr>
          <w:rFonts w:eastAsia="仿宋_GB2312"/>
          <w:bCs/>
          <w:kern w:val="0"/>
          <w:sz w:val="32"/>
          <w:szCs w:val="32"/>
          <w:lang/>
        </w:rPr>
        <w:t>区指挥部办公室</w:t>
      </w:r>
      <w:r>
        <w:rPr>
          <w:rFonts w:eastAsia="仿宋_GB2312"/>
          <w:bCs/>
          <w:sz w:val="32"/>
          <w:szCs w:val="32"/>
          <w:shd w:val="clear" w:color="auto" w:fill="FFFFFF"/>
          <w:lang/>
        </w:rPr>
        <w:t>在接到</w:t>
      </w:r>
      <w:r>
        <w:rPr>
          <w:rFonts w:eastAsia="仿宋_GB2312"/>
          <w:bCs/>
          <w:kern w:val="0"/>
          <w:sz w:val="32"/>
          <w:szCs w:val="32"/>
          <w:lang/>
        </w:rPr>
        <w:t>城市供水突发事故</w:t>
      </w:r>
      <w:r>
        <w:rPr>
          <w:rFonts w:eastAsia="仿宋_GB2312"/>
          <w:bCs/>
          <w:sz w:val="32"/>
          <w:szCs w:val="32"/>
          <w:shd w:val="clear" w:color="auto" w:fill="FFFFFF"/>
          <w:lang/>
        </w:rPr>
        <w:t>报告后，迅速与事故发生地镇政府、街道办事处、周村经济开发区管委会</w:t>
      </w:r>
      <w:r>
        <w:rPr>
          <w:rFonts w:eastAsia="仿宋_GB2312"/>
          <w:bCs/>
          <w:kern w:val="0"/>
          <w:sz w:val="32"/>
          <w:szCs w:val="32"/>
          <w:lang/>
        </w:rPr>
        <w:t>和供水企业</w:t>
      </w:r>
      <w:r>
        <w:rPr>
          <w:rFonts w:eastAsia="仿宋_GB2312"/>
          <w:bCs/>
          <w:sz w:val="32"/>
          <w:szCs w:val="32"/>
          <w:shd w:val="clear" w:color="auto" w:fill="FFFFFF"/>
          <w:lang/>
        </w:rPr>
        <w:t>建立联系，核实事故情况，应立即报告区指挥部，经总指挥同意后启动本预案。</w:t>
      </w:r>
    </w:p>
    <w:p>
      <w:pPr>
        <w:adjustRightInd w:val="0"/>
        <w:snapToGrid w:val="0"/>
        <w:spacing w:line="560" w:lineRule="exact"/>
        <w:ind w:firstLine="640" w:firstLineChars="200"/>
        <w:outlineLvl w:val="1"/>
        <w:rPr>
          <w:rFonts w:eastAsia="楷体"/>
          <w:bCs/>
          <w:sz w:val="32"/>
          <w:szCs w:val="32"/>
        </w:rPr>
      </w:pPr>
      <w:bookmarkStart w:id="286" w:name="_Toc391299488"/>
      <w:r>
        <w:rPr>
          <w:rFonts w:eastAsia="楷体"/>
          <w:bCs/>
          <w:sz w:val="32"/>
          <w:szCs w:val="32"/>
        </w:rPr>
        <w:t>4.3 现场指挥与协调</w:t>
      </w:r>
      <w:bookmarkEnd w:id="284"/>
      <w:bookmarkEnd w:id="286"/>
    </w:p>
    <w:p>
      <w:pPr>
        <w:autoSpaceDN w:val="0"/>
        <w:adjustRightInd w:val="0"/>
        <w:snapToGrid w:val="0"/>
        <w:spacing w:line="560" w:lineRule="exact"/>
        <w:ind w:firstLine="640" w:firstLineChars="200"/>
        <w:rPr>
          <w:rFonts w:eastAsia="仿宋_GB2312"/>
          <w:bCs/>
          <w:sz w:val="32"/>
          <w:szCs w:val="32"/>
          <w:shd w:val="clear" w:color="auto" w:fill="FFFFFF"/>
          <w:lang/>
        </w:rPr>
      </w:pPr>
      <w:r>
        <w:rPr>
          <w:rFonts w:eastAsia="仿宋_GB2312"/>
          <w:bCs/>
          <w:sz w:val="32"/>
          <w:szCs w:val="32"/>
          <w:shd w:val="clear" w:color="auto" w:fill="FFFFFF"/>
          <w:lang/>
        </w:rPr>
        <w:t>启动应急响应后，根据事故情况在事故发生地设立区指挥部现场工作组，由区工作组负责应急处置工作。</w:t>
      </w:r>
      <w:bookmarkEnd w:id="285"/>
    </w:p>
    <w:p>
      <w:pPr>
        <w:autoSpaceDN w:val="0"/>
        <w:adjustRightInd w:val="0"/>
        <w:snapToGrid w:val="0"/>
        <w:spacing w:line="560" w:lineRule="exact"/>
        <w:ind w:firstLine="640" w:firstLineChars="200"/>
        <w:rPr>
          <w:rFonts w:eastAsia="仿宋_GB2312"/>
          <w:bCs/>
          <w:sz w:val="32"/>
          <w:szCs w:val="32"/>
          <w:shd w:val="clear" w:color="auto" w:fill="FFFFFF"/>
          <w:lang/>
        </w:rPr>
      </w:pPr>
      <w:r>
        <w:rPr>
          <w:rFonts w:eastAsia="仿宋_GB2312"/>
          <w:bCs/>
          <w:sz w:val="32"/>
          <w:szCs w:val="32"/>
          <w:shd w:val="clear" w:color="auto" w:fill="FFFFFF"/>
          <w:lang/>
        </w:rPr>
        <w:t>现场工作组根据实际需要，成立若干工作小组，按照职责分工，全力以赴做好各项应急处置工作：</w:t>
      </w:r>
    </w:p>
    <w:p>
      <w:pPr>
        <w:shd w:val="clear" w:color="auto" w:fill="FFFFFF"/>
        <w:adjustRightInd w:val="0"/>
        <w:snapToGrid w:val="0"/>
        <w:spacing w:line="560" w:lineRule="exact"/>
        <w:ind w:firstLine="640" w:firstLineChars="200"/>
        <w:rPr>
          <w:rFonts w:eastAsia="仿宋_GB2312"/>
          <w:bCs/>
          <w:kern w:val="0"/>
          <w:sz w:val="32"/>
          <w:szCs w:val="32"/>
          <w:lang/>
        </w:rPr>
      </w:pPr>
      <w:r>
        <w:rPr>
          <w:rFonts w:eastAsia="楷体"/>
          <w:bCs/>
          <w:sz w:val="32"/>
          <w:szCs w:val="32"/>
        </w:rPr>
        <w:t>4.3.1</w:t>
      </w:r>
      <w:r>
        <w:rPr>
          <w:rFonts w:eastAsia="仿宋_GB2312"/>
          <w:bCs/>
          <w:sz w:val="32"/>
          <w:szCs w:val="32"/>
          <w:shd w:val="clear" w:color="auto" w:fill="FFFFFF"/>
          <w:lang/>
        </w:rPr>
        <w:t>专家咨询组：区指挥部办公室召集专家咨询组成员单位</w:t>
      </w:r>
      <w:r>
        <w:rPr>
          <w:rFonts w:eastAsia="仿宋_GB2312"/>
          <w:bCs/>
          <w:sz w:val="32"/>
          <w:szCs w:val="32"/>
          <w:lang/>
        </w:rPr>
        <w:t>的专业人员</w:t>
      </w:r>
      <w:r>
        <w:rPr>
          <w:rFonts w:eastAsia="仿宋_GB2312"/>
          <w:bCs/>
          <w:kern w:val="0"/>
          <w:sz w:val="32"/>
          <w:szCs w:val="32"/>
          <w:lang/>
        </w:rPr>
        <w:t>，为现场抢险处置工作提供技术咨询，对事故影响进行评估，提出处置方案的建议，对应急响应终止和后期分析评估提出咨询意见。</w:t>
      </w:r>
    </w:p>
    <w:p>
      <w:pPr>
        <w:autoSpaceDN w:val="0"/>
        <w:adjustRightInd w:val="0"/>
        <w:snapToGrid w:val="0"/>
        <w:spacing w:line="560" w:lineRule="exact"/>
        <w:ind w:firstLine="640" w:firstLineChars="200"/>
        <w:rPr>
          <w:rFonts w:eastAsia="仿宋_GB2312"/>
          <w:bCs/>
          <w:sz w:val="32"/>
          <w:szCs w:val="32"/>
          <w:shd w:val="clear" w:color="auto" w:fill="FFFFFF"/>
          <w:lang/>
        </w:rPr>
      </w:pPr>
      <w:r>
        <w:rPr>
          <w:rFonts w:eastAsia="楷体"/>
          <w:bCs/>
          <w:sz w:val="32"/>
          <w:szCs w:val="32"/>
        </w:rPr>
        <w:t>4.3.2</w:t>
      </w:r>
      <w:r>
        <w:rPr>
          <w:rFonts w:eastAsia="仿宋_GB2312"/>
          <w:bCs/>
          <w:sz w:val="32"/>
          <w:szCs w:val="32"/>
          <w:shd w:val="clear" w:color="auto" w:fill="FFFFFF"/>
          <w:lang/>
        </w:rPr>
        <w:t>抢险救援组：由区水利局牵头，区公安分局、区住房城乡建设局、区卫生健康局、区生态环境分局、区应急局等部门及涉事供水企业、供电等单位组成，组织专业抢险和现场救援力量，开展现场处置：</w:t>
      </w:r>
    </w:p>
    <w:p>
      <w:pPr>
        <w:autoSpaceDN w:val="0"/>
        <w:adjustRightInd w:val="0"/>
        <w:snapToGrid w:val="0"/>
        <w:spacing w:line="560" w:lineRule="exact"/>
        <w:ind w:firstLine="640" w:firstLineChars="200"/>
        <w:rPr>
          <w:rFonts w:eastAsia="仿宋_GB2312"/>
          <w:bCs/>
          <w:sz w:val="32"/>
          <w:szCs w:val="32"/>
          <w:shd w:val="clear" w:color="auto" w:fill="FFFFFF"/>
          <w:lang/>
        </w:rPr>
      </w:pPr>
      <w:r>
        <w:rPr>
          <w:rFonts w:eastAsia="仿宋_GB2312"/>
          <w:bCs/>
          <w:sz w:val="32"/>
          <w:szCs w:val="32"/>
          <w:shd w:val="clear" w:color="auto" w:fill="FFFFFF"/>
        </w:rPr>
        <w:t>（1）</w:t>
      </w:r>
      <w:r>
        <w:rPr>
          <w:rFonts w:eastAsia="仿宋_GB2312"/>
          <w:bCs/>
          <w:sz w:val="32"/>
          <w:szCs w:val="32"/>
          <w:shd w:val="clear" w:color="auto" w:fill="FFFFFF"/>
          <w:lang/>
        </w:rPr>
        <w:t>因工程设施损毁或水质污染造成人员伤亡事故的，应先抢救受伤人员，及时、有序、高效地清理现场，搜寻、急救并安全转送伤员，降低伤亡率，减少事故损失；专业技术人员及时进入现场并积极进行抢修工作。</w:t>
      </w:r>
    </w:p>
    <w:p>
      <w:pPr>
        <w:autoSpaceDN w:val="0"/>
        <w:adjustRightInd w:val="0"/>
        <w:snapToGrid w:val="0"/>
        <w:spacing w:line="560" w:lineRule="exact"/>
        <w:ind w:firstLine="640" w:firstLineChars="200"/>
        <w:rPr>
          <w:rFonts w:eastAsia="仿宋_GB2312"/>
          <w:bCs/>
          <w:sz w:val="32"/>
          <w:szCs w:val="32"/>
          <w:shd w:val="clear" w:color="auto" w:fill="FFFFFF"/>
          <w:lang/>
        </w:rPr>
      </w:pPr>
      <w:r>
        <w:rPr>
          <w:rFonts w:eastAsia="仿宋_GB2312"/>
          <w:bCs/>
          <w:sz w:val="32"/>
          <w:szCs w:val="32"/>
          <w:shd w:val="clear" w:color="auto" w:fill="FFFFFF"/>
        </w:rPr>
        <w:t>（2）</w:t>
      </w:r>
      <w:r>
        <w:rPr>
          <w:rFonts w:eastAsia="仿宋_GB2312"/>
          <w:bCs/>
          <w:sz w:val="32"/>
          <w:szCs w:val="32"/>
          <w:shd w:val="clear" w:color="auto" w:fill="FFFFFF"/>
          <w:lang/>
        </w:rPr>
        <w:t>水源污染事故，应立即停用现有水源，及时启用备用水源。已污染水源应在区生态环境分局、区卫生健康局和专家工作组指导下，及时安全处置；受污染的水厂构筑物应进行清洗消毒。</w:t>
      </w:r>
    </w:p>
    <w:p>
      <w:pPr>
        <w:autoSpaceDN w:val="0"/>
        <w:adjustRightInd w:val="0"/>
        <w:snapToGrid w:val="0"/>
        <w:spacing w:line="560" w:lineRule="exact"/>
        <w:ind w:firstLine="640" w:firstLineChars="200"/>
        <w:rPr>
          <w:rFonts w:eastAsia="仿宋_GB2312"/>
          <w:bCs/>
          <w:sz w:val="32"/>
          <w:szCs w:val="32"/>
          <w:shd w:val="clear" w:color="auto" w:fill="FFFFFF"/>
          <w:lang/>
        </w:rPr>
      </w:pPr>
      <w:r>
        <w:rPr>
          <w:rFonts w:eastAsia="仿宋_GB2312"/>
          <w:bCs/>
          <w:sz w:val="32"/>
          <w:szCs w:val="32"/>
          <w:shd w:val="clear" w:color="auto" w:fill="FFFFFF"/>
        </w:rPr>
        <w:t>（3）</w:t>
      </w:r>
      <w:r>
        <w:rPr>
          <w:rFonts w:eastAsia="仿宋_GB2312"/>
          <w:bCs/>
          <w:sz w:val="32"/>
          <w:szCs w:val="32"/>
          <w:shd w:val="clear" w:color="auto" w:fill="FFFFFF"/>
          <w:lang/>
        </w:rPr>
        <w:t>对于大面积停水事故，立即启动备用供水系统，或安排应急送水车，确保群众生活用水。</w:t>
      </w:r>
    </w:p>
    <w:p>
      <w:pPr>
        <w:autoSpaceDN w:val="0"/>
        <w:adjustRightInd w:val="0"/>
        <w:snapToGrid w:val="0"/>
        <w:spacing w:line="560" w:lineRule="exact"/>
        <w:ind w:firstLine="640" w:firstLineChars="200"/>
        <w:rPr>
          <w:rFonts w:eastAsia="仿宋_GB2312"/>
          <w:bCs/>
          <w:sz w:val="32"/>
          <w:szCs w:val="32"/>
          <w:shd w:val="clear" w:color="auto" w:fill="FFFFFF"/>
          <w:lang/>
        </w:rPr>
      </w:pPr>
      <w:r>
        <w:rPr>
          <w:rFonts w:eastAsia="仿宋_GB2312"/>
          <w:bCs/>
          <w:sz w:val="32"/>
          <w:szCs w:val="32"/>
          <w:shd w:val="clear" w:color="auto" w:fill="FFFFFF"/>
        </w:rPr>
        <w:t>（4）</w:t>
      </w:r>
      <w:r>
        <w:rPr>
          <w:rFonts w:eastAsia="仿宋_GB2312"/>
          <w:bCs/>
          <w:sz w:val="32"/>
          <w:szCs w:val="32"/>
          <w:shd w:val="clear" w:color="auto" w:fill="FFFFFF"/>
          <w:lang/>
        </w:rPr>
        <w:t>发生火灾、爆炸、倒塌、严重泄漏等事故，首先对人员进行抢救、疏散与转移，确保人员安全。抢险救灾工作人员迅速对现场进行控制与处理。</w:t>
      </w:r>
    </w:p>
    <w:p>
      <w:pPr>
        <w:autoSpaceDN w:val="0"/>
        <w:adjustRightInd w:val="0"/>
        <w:snapToGrid w:val="0"/>
        <w:spacing w:line="560" w:lineRule="exact"/>
        <w:ind w:firstLine="640" w:firstLineChars="200"/>
        <w:rPr>
          <w:rFonts w:eastAsia="仿宋_GB2312"/>
          <w:bCs/>
          <w:sz w:val="32"/>
          <w:szCs w:val="32"/>
          <w:shd w:val="clear" w:color="auto" w:fill="FFFFFF"/>
          <w:lang/>
        </w:rPr>
      </w:pPr>
      <w:r>
        <w:rPr>
          <w:rFonts w:eastAsia="仿宋_GB2312"/>
          <w:bCs/>
          <w:sz w:val="32"/>
          <w:szCs w:val="32"/>
          <w:shd w:val="clear" w:color="auto" w:fill="FFFFFF"/>
        </w:rPr>
        <w:t>（5）</w:t>
      </w:r>
      <w:r>
        <w:rPr>
          <w:rFonts w:eastAsia="仿宋_GB2312"/>
          <w:bCs/>
          <w:sz w:val="32"/>
          <w:szCs w:val="32"/>
          <w:shd w:val="clear" w:color="auto" w:fill="FFFFFF"/>
          <w:lang/>
        </w:rPr>
        <w:t>自动控制设施、设备受到攻击而造成供水事故时，立即组织有关专家进行维修调试，尽快恢复通水。</w:t>
      </w:r>
    </w:p>
    <w:p>
      <w:pPr>
        <w:autoSpaceDN w:val="0"/>
        <w:adjustRightInd w:val="0"/>
        <w:snapToGrid w:val="0"/>
        <w:spacing w:line="560" w:lineRule="exact"/>
        <w:ind w:firstLine="640" w:firstLineChars="200"/>
        <w:rPr>
          <w:rFonts w:eastAsia="仿宋_GB2312"/>
          <w:bCs/>
          <w:sz w:val="32"/>
          <w:szCs w:val="32"/>
          <w:shd w:val="clear" w:color="auto" w:fill="FFFFFF"/>
          <w:lang/>
        </w:rPr>
      </w:pPr>
      <w:r>
        <w:rPr>
          <w:rFonts w:eastAsia="楷体"/>
          <w:bCs/>
          <w:sz w:val="32"/>
          <w:szCs w:val="32"/>
        </w:rPr>
        <w:t>4.3.3</w:t>
      </w:r>
      <w:r>
        <w:rPr>
          <w:rFonts w:eastAsia="仿宋_GB2312"/>
          <w:bCs/>
          <w:sz w:val="32"/>
          <w:szCs w:val="32"/>
          <w:shd w:val="clear" w:color="auto" w:fill="FFFFFF"/>
          <w:lang/>
        </w:rPr>
        <w:t>医疗救护、卫生防疫组：由区卫生健康局牵头，负责医疗救护、疾病预防、卫生防疫和卫生监督工作。</w:t>
      </w:r>
    </w:p>
    <w:p>
      <w:pPr>
        <w:autoSpaceDN w:val="0"/>
        <w:adjustRightInd w:val="0"/>
        <w:snapToGrid w:val="0"/>
        <w:spacing w:line="560" w:lineRule="exact"/>
        <w:ind w:firstLine="640" w:firstLineChars="200"/>
        <w:rPr>
          <w:rFonts w:eastAsia="仿宋_GB2312"/>
          <w:bCs/>
          <w:sz w:val="32"/>
          <w:szCs w:val="32"/>
          <w:shd w:val="clear" w:color="auto" w:fill="FFFFFF"/>
          <w:lang/>
        </w:rPr>
      </w:pPr>
      <w:r>
        <w:rPr>
          <w:rFonts w:eastAsia="楷体"/>
          <w:bCs/>
          <w:sz w:val="32"/>
          <w:szCs w:val="32"/>
        </w:rPr>
        <w:t>4.3.4</w:t>
      </w:r>
      <w:r>
        <w:rPr>
          <w:rFonts w:eastAsia="仿宋_GB2312"/>
          <w:bCs/>
          <w:sz w:val="32"/>
          <w:szCs w:val="32"/>
          <w:shd w:val="clear" w:color="auto" w:fill="FFFFFF"/>
          <w:lang/>
        </w:rPr>
        <w:t>治安警戒组：由区公安分局牵头，实施现场警戒，保护事件现场，加强交通管制，确保应急运输畅通，维护治安秩序。</w:t>
      </w:r>
    </w:p>
    <w:p>
      <w:pPr>
        <w:autoSpaceDN w:val="0"/>
        <w:adjustRightInd w:val="0"/>
        <w:snapToGrid w:val="0"/>
        <w:spacing w:line="560" w:lineRule="exact"/>
        <w:ind w:firstLine="640" w:firstLineChars="200"/>
        <w:rPr>
          <w:rFonts w:eastAsia="仿宋_GB2312"/>
          <w:bCs/>
          <w:sz w:val="32"/>
          <w:szCs w:val="32"/>
          <w:shd w:val="clear" w:color="auto" w:fill="FFFFFF"/>
          <w:lang/>
        </w:rPr>
      </w:pPr>
      <w:r>
        <w:rPr>
          <w:rFonts w:eastAsia="楷体"/>
          <w:bCs/>
          <w:sz w:val="32"/>
          <w:szCs w:val="32"/>
        </w:rPr>
        <w:t>4.3.5</w:t>
      </w:r>
      <w:r>
        <w:rPr>
          <w:rFonts w:eastAsia="仿宋_GB2312"/>
          <w:bCs/>
          <w:sz w:val="32"/>
          <w:szCs w:val="32"/>
          <w:shd w:val="clear" w:color="auto" w:fill="FFFFFF"/>
          <w:lang/>
        </w:rPr>
        <w:t>后勤保障组：由事故发生地镇政府、街道办事处、周村经济开发区管委会牵头，负责调集应急物资，做好应急工作人员必需的食宿等生活保障工作。</w:t>
      </w:r>
    </w:p>
    <w:p>
      <w:pPr>
        <w:autoSpaceDN w:val="0"/>
        <w:adjustRightInd w:val="0"/>
        <w:snapToGrid w:val="0"/>
        <w:spacing w:line="560" w:lineRule="exact"/>
        <w:ind w:firstLine="640" w:firstLineChars="200"/>
        <w:rPr>
          <w:rFonts w:eastAsia="仿宋_GB2312"/>
          <w:bCs/>
          <w:sz w:val="32"/>
          <w:szCs w:val="32"/>
          <w:shd w:val="clear" w:color="auto" w:fill="FFFFFF"/>
          <w:lang/>
        </w:rPr>
      </w:pPr>
      <w:r>
        <w:rPr>
          <w:rFonts w:eastAsia="楷体"/>
          <w:bCs/>
          <w:sz w:val="32"/>
          <w:szCs w:val="32"/>
        </w:rPr>
        <w:t>4.3.6</w:t>
      </w:r>
      <w:r>
        <w:rPr>
          <w:rFonts w:eastAsia="仿宋_GB2312"/>
          <w:bCs/>
          <w:sz w:val="32"/>
          <w:szCs w:val="32"/>
          <w:shd w:val="clear" w:color="auto" w:fill="FFFFFF"/>
          <w:lang/>
        </w:rPr>
        <w:t>善后工作组：由事故发生地镇政府、街道办事处、周村经济开发区管委会牵头，区民政局、区人力资源社会保障局、区总工会等部门参加，负责事故伤亡人员、因公伤亡人员及其家属的安抚、抚恤、理赔等善后处理工作，维护社会稳定。</w:t>
      </w:r>
    </w:p>
    <w:p>
      <w:pPr>
        <w:autoSpaceDN w:val="0"/>
        <w:adjustRightInd w:val="0"/>
        <w:snapToGrid w:val="0"/>
        <w:spacing w:line="560" w:lineRule="exact"/>
        <w:ind w:firstLine="640" w:firstLineChars="200"/>
        <w:rPr>
          <w:rFonts w:eastAsia="仿宋_GB2312"/>
          <w:bCs/>
          <w:sz w:val="32"/>
          <w:szCs w:val="32"/>
          <w:shd w:val="clear" w:color="auto" w:fill="FFFFFF"/>
          <w:lang/>
        </w:rPr>
      </w:pPr>
      <w:r>
        <w:rPr>
          <w:rFonts w:eastAsia="楷体"/>
          <w:bCs/>
          <w:sz w:val="32"/>
          <w:szCs w:val="32"/>
        </w:rPr>
        <w:t>4.3.7</w:t>
      </w:r>
      <w:r>
        <w:rPr>
          <w:rFonts w:eastAsia="仿宋_GB2312"/>
          <w:bCs/>
          <w:sz w:val="32"/>
          <w:szCs w:val="32"/>
          <w:shd w:val="clear" w:color="auto" w:fill="FFFFFF"/>
          <w:lang/>
        </w:rPr>
        <w:t>事故调查组：根据事故的具体情况，区政府组织成立事故调查组，由</w:t>
      </w:r>
      <w:r>
        <w:rPr>
          <w:rFonts w:eastAsia="仿宋_GB2312"/>
          <w:bCs/>
          <w:sz w:val="32"/>
          <w:szCs w:val="32"/>
          <w:shd w:val="clear" w:color="auto" w:fill="FFFFFF"/>
        </w:rPr>
        <w:t>区纪委监委、区公安分局、区生态环境分局、区住房城乡建设局、</w:t>
      </w:r>
      <w:r>
        <w:rPr>
          <w:rFonts w:eastAsia="仿宋_GB2312"/>
          <w:bCs/>
          <w:sz w:val="32"/>
          <w:szCs w:val="32"/>
          <w:shd w:val="clear" w:color="auto" w:fill="FFFFFF"/>
          <w:lang/>
        </w:rPr>
        <w:t>区水利局、区卫生健康局、区应急局等部门派人组成，负责调查与评估阶段的各项工作。</w:t>
      </w:r>
    </w:p>
    <w:p>
      <w:pPr>
        <w:adjustRightInd w:val="0"/>
        <w:snapToGrid w:val="0"/>
        <w:spacing w:line="560" w:lineRule="exact"/>
        <w:ind w:firstLine="640" w:firstLineChars="200"/>
        <w:outlineLvl w:val="1"/>
        <w:rPr>
          <w:rFonts w:eastAsia="楷体"/>
          <w:bCs/>
          <w:sz w:val="32"/>
          <w:szCs w:val="32"/>
        </w:rPr>
      </w:pPr>
      <w:r>
        <w:rPr>
          <w:rFonts w:eastAsia="楷体"/>
          <w:bCs/>
          <w:sz w:val="32"/>
          <w:szCs w:val="32"/>
        </w:rPr>
        <w:t>4.4 信息发布</w:t>
      </w:r>
    </w:p>
    <w:p>
      <w:pPr>
        <w:shd w:val="solid" w:color="FFFFFF" w:fill="auto"/>
        <w:autoSpaceDN w:val="0"/>
        <w:adjustRightInd w:val="0"/>
        <w:snapToGrid w:val="0"/>
        <w:spacing w:line="560" w:lineRule="exact"/>
        <w:ind w:firstLine="640" w:firstLineChars="200"/>
        <w:rPr>
          <w:rFonts w:eastAsia="仿宋_GB2312"/>
          <w:bCs/>
          <w:sz w:val="32"/>
          <w:szCs w:val="32"/>
          <w:lang/>
        </w:rPr>
      </w:pPr>
      <w:r>
        <w:rPr>
          <w:rFonts w:eastAsia="仿宋_GB2312"/>
          <w:bCs/>
          <w:sz w:val="32"/>
          <w:szCs w:val="32"/>
          <w:shd w:val="clear" w:color="auto" w:fill="FFFFFF"/>
          <w:lang/>
        </w:rPr>
        <w:t>城市供水突发事故的信息发布应当遵循依法、及时、准确、客观、全面的原则。</w:t>
      </w:r>
      <w:bookmarkStart w:id="287" w:name="_Toc28296"/>
      <w:bookmarkStart w:id="288" w:name="_Toc391299491"/>
      <w:r>
        <w:rPr>
          <w:rFonts w:eastAsia="仿宋_GB2312"/>
          <w:bCs/>
          <w:sz w:val="32"/>
          <w:szCs w:val="32"/>
          <w:lang/>
        </w:rPr>
        <w:t>事件发生的第一时间要向社会发布简要信息，并根据事件处置情况做好后续发布工作。区委宣传部组织各新闻媒体做好信息发布工作。</w:t>
      </w:r>
    </w:p>
    <w:p>
      <w:pPr>
        <w:shd w:val="solid" w:color="FFFFFF" w:fill="auto"/>
        <w:autoSpaceDN w:val="0"/>
        <w:adjustRightInd w:val="0"/>
        <w:snapToGrid w:val="0"/>
        <w:spacing w:line="560" w:lineRule="exact"/>
        <w:ind w:firstLine="640" w:firstLineChars="200"/>
        <w:rPr>
          <w:rFonts w:eastAsia="仿宋_GB2312"/>
          <w:bCs/>
          <w:sz w:val="32"/>
          <w:szCs w:val="32"/>
          <w:lang/>
        </w:rPr>
      </w:pPr>
      <w:r>
        <w:rPr>
          <w:rFonts w:eastAsia="楷体"/>
          <w:bCs/>
          <w:sz w:val="32"/>
          <w:szCs w:val="32"/>
          <w:lang/>
        </w:rPr>
        <w:t>4.</w:t>
      </w:r>
      <w:bookmarkEnd w:id="287"/>
      <w:r>
        <w:rPr>
          <w:rFonts w:eastAsia="楷体"/>
          <w:bCs/>
          <w:sz w:val="32"/>
          <w:szCs w:val="32"/>
          <w:lang/>
        </w:rPr>
        <w:t>5 应急</w:t>
      </w:r>
      <w:bookmarkEnd w:id="288"/>
      <w:r>
        <w:rPr>
          <w:rFonts w:eastAsia="楷体"/>
          <w:bCs/>
          <w:sz w:val="32"/>
          <w:szCs w:val="32"/>
          <w:lang/>
        </w:rPr>
        <w:t>终止</w:t>
      </w:r>
    </w:p>
    <w:p>
      <w:pPr>
        <w:shd w:val="solid" w:color="FFFFFF" w:fill="auto"/>
        <w:autoSpaceDN w:val="0"/>
        <w:adjustRightInd w:val="0"/>
        <w:snapToGrid w:val="0"/>
        <w:spacing w:line="560" w:lineRule="exact"/>
        <w:ind w:firstLine="640" w:firstLineChars="200"/>
        <w:rPr>
          <w:rFonts w:eastAsia="仿宋_GB2312"/>
          <w:bCs/>
          <w:sz w:val="32"/>
          <w:szCs w:val="32"/>
          <w:shd w:val="clear" w:color="auto" w:fill="FFFFFF"/>
          <w:lang/>
        </w:rPr>
      </w:pPr>
      <w:r>
        <w:rPr>
          <w:rFonts w:eastAsia="仿宋_GB2312"/>
          <w:bCs/>
          <w:sz w:val="32"/>
          <w:szCs w:val="32"/>
          <w:lang/>
        </w:rPr>
        <w:t>应急终止按照“谁启动、谁负责”的原则，由区指挥部决定，并通知相关单位和公众。特殊情况下，报区政府或上级主管部门决定。</w:t>
      </w:r>
    </w:p>
    <w:p>
      <w:pPr>
        <w:shd w:val="solid" w:color="FFFFFF" w:fill="auto"/>
        <w:autoSpaceDN w:val="0"/>
        <w:adjustRightInd w:val="0"/>
        <w:snapToGrid w:val="0"/>
        <w:spacing w:line="560" w:lineRule="exact"/>
        <w:ind w:firstLine="640" w:firstLineChars="200"/>
        <w:rPr>
          <w:rFonts w:hint="eastAsia" w:eastAsia="黑体"/>
          <w:bCs/>
          <w:sz w:val="32"/>
          <w:szCs w:val="32"/>
          <w:lang/>
        </w:rPr>
      </w:pPr>
      <w:bookmarkStart w:id="289" w:name="_Toc391299492"/>
      <w:bookmarkStart w:id="290" w:name="_Toc6355"/>
      <w:r>
        <w:rPr>
          <w:rFonts w:eastAsia="黑体"/>
          <w:bCs/>
          <w:sz w:val="32"/>
          <w:szCs w:val="32"/>
          <w:lang/>
        </w:rPr>
        <w:t>5  后期处置</w:t>
      </w:r>
    </w:p>
    <w:p>
      <w:pPr>
        <w:shd w:val="solid" w:color="FFFFFF" w:fill="auto"/>
        <w:autoSpaceDN w:val="0"/>
        <w:adjustRightInd w:val="0"/>
        <w:snapToGrid w:val="0"/>
        <w:spacing w:line="560" w:lineRule="exact"/>
        <w:ind w:firstLine="640" w:firstLineChars="200"/>
        <w:rPr>
          <w:rFonts w:hint="eastAsia" w:eastAsia="仿宋_GB2312"/>
          <w:bCs/>
          <w:sz w:val="32"/>
          <w:szCs w:val="32"/>
          <w:lang/>
        </w:rPr>
      </w:pPr>
      <w:r>
        <w:rPr>
          <w:rFonts w:eastAsia="楷体"/>
          <w:bCs/>
          <w:sz w:val="32"/>
          <w:szCs w:val="32"/>
          <w:lang/>
        </w:rPr>
        <w:t>5.1 区指挥部工作</w:t>
      </w:r>
    </w:p>
    <w:p>
      <w:pPr>
        <w:shd w:val="solid" w:color="FFFFFF" w:fill="auto"/>
        <w:autoSpaceDN w:val="0"/>
        <w:adjustRightInd w:val="0"/>
        <w:snapToGrid w:val="0"/>
        <w:spacing w:line="560" w:lineRule="exact"/>
        <w:ind w:firstLine="640" w:firstLineChars="200"/>
        <w:rPr>
          <w:rFonts w:hint="eastAsia" w:eastAsia="仿宋_GB2312"/>
          <w:bCs/>
          <w:sz w:val="32"/>
          <w:szCs w:val="32"/>
          <w:lang/>
        </w:rPr>
      </w:pPr>
      <w:r>
        <w:rPr>
          <w:rFonts w:eastAsia="仿宋_GB2312"/>
          <w:bCs/>
          <w:sz w:val="32"/>
          <w:szCs w:val="32"/>
          <w:lang/>
        </w:rPr>
        <w:t>（1）整理和审查所有应急记录和文件等资料；</w:t>
      </w:r>
    </w:p>
    <w:p>
      <w:pPr>
        <w:shd w:val="solid" w:color="FFFFFF" w:fill="auto"/>
        <w:autoSpaceDN w:val="0"/>
        <w:adjustRightInd w:val="0"/>
        <w:snapToGrid w:val="0"/>
        <w:spacing w:line="560" w:lineRule="exact"/>
        <w:ind w:firstLine="640" w:firstLineChars="200"/>
        <w:rPr>
          <w:rFonts w:hint="eastAsia" w:eastAsia="仿宋_GB2312"/>
          <w:bCs/>
          <w:sz w:val="32"/>
          <w:szCs w:val="32"/>
          <w:lang/>
        </w:rPr>
      </w:pPr>
      <w:r>
        <w:rPr>
          <w:rFonts w:eastAsia="仿宋_GB2312"/>
          <w:bCs/>
          <w:sz w:val="32"/>
          <w:szCs w:val="32"/>
          <w:lang/>
        </w:rPr>
        <w:t>（2）总结和评价导致应急状态的事故原因和在应急期间采取的主要行动。</w:t>
      </w:r>
    </w:p>
    <w:p>
      <w:pPr>
        <w:shd w:val="solid" w:color="FFFFFF" w:fill="auto"/>
        <w:autoSpaceDN w:val="0"/>
        <w:adjustRightInd w:val="0"/>
        <w:snapToGrid w:val="0"/>
        <w:spacing w:line="560" w:lineRule="exact"/>
        <w:ind w:firstLine="640" w:firstLineChars="200"/>
        <w:rPr>
          <w:rFonts w:hint="eastAsia" w:eastAsia="仿宋_GB2312"/>
          <w:bCs/>
          <w:sz w:val="32"/>
          <w:szCs w:val="32"/>
          <w:lang/>
        </w:rPr>
      </w:pPr>
      <w:r>
        <w:rPr>
          <w:rFonts w:eastAsia="楷体"/>
          <w:bCs/>
          <w:sz w:val="32"/>
          <w:szCs w:val="32"/>
          <w:lang/>
        </w:rPr>
        <w:t>5.2 有关部门和单位工作</w:t>
      </w:r>
    </w:p>
    <w:p>
      <w:pPr>
        <w:shd w:val="solid" w:color="FFFFFF" w:fill="auto"/>
        <w:autoSpaceDN w:val="0"/>
        <w:adjustRightInd w:val="0"/>
        <w:snapToGrid w:val="0"/>
        <w:spacing w:line="560" w:lineRule="exact"/>
        <w:ind w:firstLine="640" w:firstLineChars="200"/>
        <w:rPr>
          <w:rFonts w:eastAsia="仿宋_GB2312"/>
          <w:bCs/>
          <w:sz w:val="32"/>
          <w:szCs w:val="32"/>
          <w:lang/>
        </w:rPr>
      </w:pPr>
      <w:r>
        <w:rPr>
          <w:rFonts w:eastAsia="仿宋_GB2312"/>
          <w:bCs/>
          <w:sz w:val="32"/>
          <w:szCs w:val="32"/>
          <w:lang/>
        </w:rPr>
        <w:t>（1）事故应急终止后1个月内，城市供水企业和区指挥部办公室应向区指挥部提交书面总结报告。</w:t>
      </w:r>
    </w:p>
    <w:p>
      <w:pPr>
        <w:shd w:val="solid" w:color="FFFFFF" w:fill="auto"/>
        <w:autoSpaceDN w:val="0"/>
        <w:adjustRightInd w:val="0"/>
        <w:snapToGrid w:val="0"/>
        <w:spacing w:line="560" w:lineRule="exact"/>
        <w:ind w:firstLine="640" w:firstLineChars="200"/>
        <w:rPr>
          <w:rFonts w:eastAsia="仿宋_GB2312"/>
          <w:bCs/>
          <w:sz w:val="32"/>
          <w:szCs w:val="32"/>
          <w:shd w:val="clear" w:color="auto" w:fill="FFFFFF"/>
          <w:lang/>
        </w:rPr>
      </w:pPr>
      <w:r>
        <w:rPr>
          <w:rFonts w:eastAsia="仿宋_GB2312"/>
          <w:bCs/>
          <w:sz w:val="32"/>
          <w:szCs w:val="32"/>
          <w:lang/>
        </w:rPr>
        <w:t>（2）</w:t>
      </w:r>
      <w:r>
        <w:rPr>
          <w:rFonts w:eastAsia="仿宋_GB2312"/>
          <w:bCs/>
          <w:sz w:val="32"/>
          <w:szCs w:val="32"/>
          <w:shd w:val="clear" w:color="auto" w:fill="FFFFFF"/>
          <w:lang/>
        </w:rPr>
        <w:t>事故调查组</w:t>
      </w:r>
      <w:r>
        <w:rPr>
          <w:rFonts w:eastAsia="仿宋_GB2312"/>
          <w:bCs/>
          <w:sz w:val="32"/>
          <w:szCs w:val="32"/>
          <w:lang/>
        </w:rPr>
        <w:t>在事故调查过程中，要认真分析供水事故原因，从城乡供水系统的规划、设计、运行、管理等各方面提出改进建议。</w:t>
      </w:r>
      <w:bookmarkEnd w:id="289"/>
      <w:bookmarkEnd w:id="290"/>
    </w:p>
    <w:p>
      <w:pPr>
        <w:adjustRightInd w:val="0"/>
        <w:snapToGrid w:val="0"/>
        <w:spacing w:line="560" w:lineRule="exact"/>
        <w:ind w:firstLine="640" w:firstLineChars="200"/>
        <w:outlineLvl w:val="0"/>
        <w:rPr>
          <w:rFonts w:eastAsia="仿宋_GB2312"/>
          <w:bCs/>
          <w:kern w:val="44"/>
          <w:sz w:val="32"/>
          <w:szCs w:val="32"/>
        </w:rPr>
      </w:pPr>
      <w:bookmarkStart w:id="291" w:name="_Toc391299497"/>
      <w:bookmarkStart w:id="292" w:name="_Toc7823"/>
      <w:r>
        <w:rPr>
          <w:rFonts w:eastAsia="黑体"/>
          <w:bCs/>
          <w:kern w:val="44"/>
          <w:sz w:val="32"/>
          <w:szCs w:val="32"/>
        </w:rPr>
        <w:t>6  应急保障</w:t>
      </w:r>
      <w:bookmarkEnd w:id="291"/>
      <w:bookmarkEnd w:id="292"/>
    </w:p>
    <w:p>
      <w:pPr>
        <w:shd w:val="solid" w:color="FFFFFF" w:fill="auto"/>
        <w:autoSpaceDN w:val="0"/>
        <w:adjustRightInd w:val="0"/>
        <w:snapToGrid w:val="0"/>
        <w:spacing w:line="560" w:lineRule="exact"/>
        <w:ind w:firstLine="640" w:firstLineChars="200"/>
        <w:jc w:val="left"/>
        <w:rPr>
          <w:rFonts w:hint="eastAsia" w:eastAsia="仿宋_GB2312"/>
          <w:bCs/>
          <w:sz w:val="32"/>
          <w:szCs w:val="32"/>
          <w:lang/>
        </w:rPr>
      </w:pPr>
      <w:bookmarkStart w:id="293" w:name="_Toc15262"/>
      <w:bookmarkStart w:id="294" w:name="_Toc391299498"/>
      <w:r>
        <w:rPr>
          <w:rFonts w:eastAsia="楷体"/>
          <w:bCs/>
          <w:sz w:val="32"/>
          <w:szCs w:val="32"/>
          <w:lang/>
        </w:rPr>
        <w:t xml:space="preserve">6.1 </w:t>
      </w:r>
      <w:bookmarkEnd w:id="293"/>
      <w:bookmarkEnd w:id="294"/>
      <w:bookmarkStart w:id="295" w:name="_Toc27324"/>
      <w:bookmarkStart w:id="296" w:name="_Toc391299499"/>
      <w:r>
        <w:rPr>
          <w:rFonts w:eastAsia="楷体"/>
          <w:bCs/>
          <w:sz w:val="32"/>
          <w:szCs w:val="32"/>
          <w:lang/>
        </w:rPr>
        <w:t>指挥保障</w:t>
      </w:r>
    </w:p>
    <w:p>
      <w:pPr>
        <w:shd w:val="solid" w:color="FFFFFF" w:fill="auto"/>
        <w:autoSpaceDN w:val="0"/>
        <w:adjustRightInd w:val="0"/>
        <w:snapToGrid w:val="0"/>
        <w:spacing w:line="560" w:lineRule="exact"/>
        <w:ind w:firstLine="640" w:firstLineChars="200"/>
        <w:jc w:val="left"/>
        <w:rPr>
          <w:rFonts w:eastAsia="仿宋_GB2312"/>
          <w:bCs/>
          <w:sz w:val="32"/>
          <w:szCs w:val="32"/>
          <w:lang/>
        </w:rPr>
      </w:pPr>
      <w:r>
        <w:rPr>
          <w:rFonts w:eastAsia="仿宋_GB2312"/>
          <w:bCs/>
          <w:sz w:val="32"/>
          <w:szCs w:val="32"/>
          <w:lang/>
        </w:rPr>
        <w:t>进入应急状态后，区指挥部临时办公室设在事故发生地。由事发地镇政府、街道办事处、周村经济开发区管委会指定专门场所并提供相应的设施，满足应急响应工作需要。</w:t>
      </w:r>
    </w:p>
    <w:p>
      <w:pPr>
        <w:shd w:val="solid" w:color="FFFFFF" w:fill="auto"/>
        <w:autoSpaceDN w:val="0"/>
        <w:adjustRightInd w:val="0"/>
        <w:snapToGrid w:val="0"/>
        <w:spacing w:line="560" w:lineRule="exact"/>
        <w:ind w:firstLine="640" w:firstLineChars="200"/>
        <w:rPr>
          <w:rFonts w:eastAsia="仿宋_GB2312"/>
          <w:bCs/>
          <w:sz w:val="32"/>
          <w:szCs w:val="32"/>
          <w:lang/>
        </w:rPr>
      </w:pPr>
      <w:r>
        <w:rPr>
          <w:rFonts w:eastAsia="楷体"/>
          <w:bCs/>
          <w:sz w:val="32"/>
          <w:szCs w:val="32"/>
          <w:lang/>
        </w:rPr>
        <w:t>6.2 技术保障</w:t>
      </w:r>
    </w:p>
    <w:p>
      <w:pPr>
        <w:shd w:val="solid" w:color="FFFFFF" w:fill="auto"/>
        <w:autoSpaceDN w:val="0"/>
        <w:adjustRightInd w:val="0"/>
        <w:snapToGrid w:val="0"/>
        <w:spacing w:line="560" w:lineRule="exact"/>
        <w:ind w:firstLine="640" w:firstLineChars="200"/>
        <w:rPr>
          <w:rFonts w:eastAsia="仿宋_GB2312"/>
          <w:bCs/>
          <w:sz w:val="32"/>
          <w:szCs w:val="32"/>
          <w:shd w:val="clear" w:color="auto" w:fill="FFFFFF"/>
          <w:lang/>
        </w:rPr>
      </w:pPr>
      <w:r>
        <w:rPr>
          <w:rFonts w:eastAsia="仿宋_GB2312"/>
          <w:bCs/>
          <w:sz w:val="32"/>
          <w:szCs w:val="32"/>
          <w:shd w:val="clear" w:color="auto" w:fill="FFFFFF"/>
          <w:lang/>
        </w:rPr>
        <w:t>区水利局和各城市供水企业应建立水源和供水安全预警系统，建立水源和供水应急数据库。</w:t>
      </w:r>
    </w:p>
    <w:bookmarkEnd w:id="295"/>
    <w:bookmarkEnd w:id="296"/>
    <w:p>
      <w:pPr>
        <w:adjustRightInd w:val="0"/>
        <w:snapToGrid w:val="0"/>
        <w:spacing w:line="560" w:lineRule="exact"/>
        <w:ind w:firstLine="640" w:firstLineChars="200"/>
        <w:outlineLvl w:val="1"/>
        <w:rPr>
          <w:rFonts w:eastAsia="楷体"/>
          <w:bCs/>
          <w:sz w:val="32"/>
          <w:szCs w:val="32"/>
        </w:rPr>
      </w:pPr>
      <w:bookmarkStart w:id="297" w:name="_Toc25327"/>
      <w:bookmarkStart w:id="298" w:name="_Toc391299500"/>
      <w:r>
        <w:rPr>
          <w:rFonts w:eastAsia="楷体"/>
          <w:bCs/>
          <w:sz w:val="32"/>
          <w:szCs w:val="32"/>
        </w:rPr>
        <w:t>6.3</w:t>
      </w:r>
      <w:bookmarkEnd w:id="297"/>
      <w:bookmarkEnd w:id="298"/>
      <w:r>
        <w:rPr>
          <w:rFonts w:eastAsia="楷体"/>
          <w:bCs/>
          <w:sz w:val="32"/>
          <w:szCs w:val="32"/>
        </w:rPr>
        <w:t xml:space="preserve"> 装备保障</w:t>
      </w:r>
    </w:p>
    <w:p>
      <w:pPr>
        <w:shd w:val="solid" w:color="FFFFFF" w:fill="auto"/>
        <w:autoSpaceDN w:val="0"/>
        <w:adjustRightInd w:val="0"/>
        <w:snapToGrid w:val="0"/>
        <w:spacing w:line="560" w:lineRule="exact"/>
        <w:ind w:firstLine="640" w:firstLineChars="200"/>
        <w:rPr>
          <w:rFonts w:eastAsia="仿宋_GB2312"/>
          <w:bCs/>
          <w:sz w:val="32"/>
          <w:szCs w:val="32"/>
          <w:shd w:val="clear" w:color="auto" w:fill="FFFFFF"/>
          <w:lang/>
        </w:rPr>
      </w:pPr>
      <w:r>
        <w:rPr>
          <w:rFonts w:eastAsia="仿宋_GB2312"/>
          <w:bCs/>
          <w:sz w:val="32"/>
          <w:szCs w:val="32"/>
          <w:shd w:val="clear" w:color="auto" w:fill="FFFFFF"/>
          <w:lang/>
        </w:rPr>
        <w:t>区指挥部各成员单位应配足抢险物资、机械设备、机具、车辆等，确保在应对突发事件时抢险物资的供应。</w:t>
      </w:r>
    </w:p>
    <w:p>
      <w:pPr>
        <w:shd w:val="solid" w:color="FFFFFF" w:fill="auto"/>
        <w:autoSpaceDN w:val="0"/>
        <w:adjustRightInd w:val="0"/>
        <w:snapToGrid w:val="0"/>
        <w:spacing w:line="560" w:lineRule="exact"/>
        <w:ind w:firstLine="640" w:firstLineChars="200"/>
        <w:rPr>
          <w:rFonts w:eastAsia="楷体"/>
          <w:bCs/>
          <w:sz w:val="32"/>
          <w:szCs w:val="32"/>
          <w:lang/>
        </w:rPr>
      </w:pPr>
      <w:bookmarkStart w:id="299" w:name="_Toc391299501"/>
      <w:bookmarkStart w:id="300" w:name="_Toc24669"/>
      <w:r>
        <w:rPr>
          <w:rFonts w:eastAsia="楷体"/>
          <w:bCs/>
          <w:sz w:val="32"/>
          <w:szCs w:val="32"/>
          <w:lang/>
        </w:rPr>
        <w:t>6.4</w:t>
      </w:r>
      <w:bookmarkEnd w:id="299"/>
      <w:bookmarkEnd w:id="300"/>
      <w:r>
        <w:rPr>
          <w:rFonts w:eastAsia="楷体"/>
          <w:bCs/>
          <w:sz w:val="32"/>
          <w:szCs w:val="32"/>
          <w:lang/>
        </w:rPr>
        <w:t xml:space="preserve"> 通讯保障</w:t>
      </w:r>
    </w:p>
    <w:p>
      <w:pPr>
        <w:shd w:val="solid" w:color="FFFFFF" w:fill="auto"/>
        <w:autoSpaceDN w:val="0"/>
        <w:adjustRightInd w:val="0"/>
        <w:snapToGrid w:val="0"/>
        <w:spacing w:line="560" w:lineRule="exact"/>
        <w:ind w:firstLine="640" w:firstLineChars="200"/>
        <w:rPr>
          <w:rFonts w:eastAsia="仿宋_GB2312"/>
          <w:bCs/>
          <w:sz w:val="32"/>
          <w:szCs w:val="32"/>
          <w:shd w:val="clear" w:color="auto" w:fill="FFFFFF"/>
          <w:lang/>
        </w:rPr>
      </w:pPr>
      <w:r>
        <w:rPr>
          <w:rFonts w:eastAsia="仿宋_GB2312"/>
          <w:bCs/>
          <w:sz w:val="32"/>
          <w:szCs w:val="32"/>
          <w:shd w:val="clear" w:color="auto" w:fill="FFFFFF"/>
          <w:lang/>
        </w:rPr>
        <w:t>应急期间，区各电信运营单位要保障各级政府、各级指挥部、各部门以及现场指挥部等机构的通讯畅通，并制定应急保障方案，确保实现应急信息双向传递。</w:t>
      </w:r>
    </w:p>
    <w:p>
      <w:pPr>
        <w:adjustRightInd w:val="0"/>
        <w:snapToGrid w:val="0"/>
        <w:spacing w:line="560" w:lineRule="exact"/>
        <w:ind w:firstLine="640" w:firstLineChars="200"/>
        <w:outlineLvl w:val="1"/>
        <w:rPr>
          <w:rFonts w:eastAsia="仿宋_GB2312"/>
          <w:bCs/>
          <w:sz w:val="32"/>
          <w:szCs w:val="32"/>
        </w:rPr>
      </w:pPr>
      <w:bookmarkStart w:id="301" w:name="_Toc391299504"/>
      <w:bookmarkStart w:id="302" w:name="_Toc3560"/>
      <w:r>
        <w:rPr>
          <w:rFonts w:eastAsia="楷体"/>
          <w:bCs/>
          <w:sz w:val="32"/>
          <w:szCs w:val="32"/>
        </w:rPr>
        <w:t>6.5 宣传</w:t>
      </w:r>
      <w:bookmarkEnd w:id="301"/>
      <w:bookmarkEnd w:id="302"/>
      <w:r>
        <w:rPr>
          <w:rFonts w:eastAsia="楷体"/>
          <w:bCs/>
          <w:sz w:val="32"/>
          <w:szCs w:val="32"/>
        </w:rPr>
        <w:t>教育</w:t>
      </w:r>
    </w:p>
    <w:p>
      <w:pPr>
        <w:shd w:val="solid" w:color="FFFFFF" w:fill="auto"/>
        <w:autoSpaceDN w:val="0"/>
        <w:adjustRightInd w:val="0"/>
        <w:snapToGrid w:val="0"/>
        <w:spacing w:line="560" w:lineRule="exact"/>
        <w:ind w:firstLine="640" w:firstLineChars="200"/>
        <w:rPr>
          <w:rFonts w:eastAsia="仿宋_GB2312"/>
          <w:bCs/>
          <w:sz w:val="32"/>
          <w:szCs w:val="32"/>
          <w:shd w:val="clear" w:color="auto" w:fill="FFFFFF"/>
          <w:lang/>
        </w:rPr>
      </w:pPr>
      <w:r>
        <w:rPr>
          <w:rFonts w:eastAsia="仿宋_GB2312"/>
          <w:bCs/>
          <w:sz w:val="32"/>
          <w:szCs w:val="32"/>
          <w:shd w:val="clear" w:color="auto" w:fill="FFFFFF"/>
          <w:lang/>
        </w:rPr>
        <w:t>区指挥部办公室负责组织相关单位面向社会开展以供水安全和保护供水设施为核心内容的法律、法规和知识的宣传教育活动，并通过新闻媒体，采取多种形式，提高公众的安全意识。</w:t>
      </w:r>
    </w:p>
    <w:p>
      <w:pPr>
        <w:adjustRightInd w:val="0"/>
        <w:snapToGrid w:val="0"/>
        <w:spacing w:line="560" w:lineRule="exact"/>
        <w:ind w:firstLine="640" w:firstLineChars="200"/>
        <w:outlineLvl w:val="1"/>
        <w:rPr>
          <w:rFonts w:eastAsia="楷体"/>
          <w:bCs/>
          <w:sz w:val="32"/>
          <w:szCs w:val="32"/>
        </w:rPr>
      </w:pPr>
      <w:bookmarkStart w:id="303" w:name="_Toc391299505"/>
      <w:bookmarkStart w:id="304" w:name="_Toc26183"/>
      <w:r>
        <w:rPr>
          <w:rFonts w:eastAsia="楷体"/>
          <w:bCs/>
          <w:sz w:val="32"/>
          <w:szCs w:val="32"/>
        </w:rPr>
        <w:t>6.6 培训</w:t>
      </w:r>
      <w:bookmarkEnd w:id="303"/>
      <w:bookmarkEnd w:id="304"/>
      <w:r>
        <w:rPr>
          <w:rFonts w:eastAsia="楷体"/>
          <w:bCs/>
          <w:sz w:val="32"/>
          <w:szCs w:val="32"/>
        </w:rPr>
        <w:t>学习</w:t>
      </w:r>
    </w:p>
    <w:p>
      <w:pPr>
        <w:shd w:val="solid" w:color="FFFFFF" w:fill="auto"/>
        <w:autoSpaceDN w:val="0"/>
        <w:adjustRightInd w:val="0"/>
        <w:snapToGrid w:val="0"/>
        <w:spacing w:line="560" w:lineRule="exact"/>
        <w:ind w:firstLine="640" w:firstLineChars="200"/>
        <w:rPr>
          <w:rFonts w:eastAsia="仿宋_GB2312"/>
          <w:bCs/>
          <w:sz w:val="32"/>
          <w:szCs w:val="32"/>
          <w:shd w:val="clear" w:color="auto" w:fill="FFFFFF"/>
          <w:lang/>
        </w:rPr>
      </w:pPr>
      <w:r>
        <w:rPr>
          <w:rFonts w:eastAsia="仿宋_GB2312"/>
          <w:bCs/>
          <w:sz w:val="32"/>
          <w:szCs w:val="32"/>
          <w:shd w:val="clear" w:color="auto" w:fill="FFFFFF"/>
          <w:lang/>
        </w:rPr>
        <w:t>区指挥部办公室负责组织有关单位制定相关预案培训计划，定期对供水事故涉及的部门、企业、人员进行培训，使其掌握相应情况的处置程序和方法，提高处置能力和工作效率。</w:t>
      </w:r>
    </w:p>
    <w:p>
      <w:pPr>
        <w:adjustRightInd w:val="0"/>
        <w:snapToGrid w:val="0"/>
        <w:spacing w:line="560" w:lineRule="exact"/>
        <w:ind w:firstLine="640" w:firstLineChars="200"/>
        <w:outlineLvl w:val="1"/>
        <w:rPr>
          <w:rFonts w:eastAsia="仿宋_GB2312"/>
          <w:bCs/>
          <w:sz w:val="32"/>
          <w:szCs w:val="32"/>
        </w:rPr>
      </w:pPr>
      <w:bookmarkStart w:id="305" w:name="_Toc30704"/>
      <w:bookmarkStart w:id="306" w:name="_Toc391299506"/>
      <w:r>
        <w:rPr>
          <w:rFonts w:eastAsia="楷体"/>
          <w:bCs/>
          <w:sz w:val="32"/>
          <w:szCs w:val="32"/>
        </w:rPr>
        <w:t>6.7 预案演练</w:t>
      </w:r>
      <w:bookmarkEnd w:id="305"/>
      <w:bookmarkEnd w:id="306"/>
    </w:p>
    <w:p>
      <w:pPr>
        <w:shd w:val="solid" w:color="FFFFFF" w:fill="auto"/>
        <w:autoSpaceDN w:val="0"/>
        <w:adjustRightInd w:val="0"/>
        <w:snapToGrid w:val="0"/>
        <w:spacing w:line="560" w:lineRule="exact"/>
        <w:ind w:firstLine="640" w:firstLineChars="200"/>
        <w:rPr>
          <w:rFonts w:eastAsia="仿宋_GB2312"/>
          <w:bCs/>
          <w:kern w:val="0"/>
          <w:sz w:val="32"/>
          <w:szCs w:val="32"/>
          <w:lang/>
        </w:rPr>
      </w:pPr>
      <w:r>
        <w:rPr>
          <w:rFonts w:eastAsia="仿宋_GB2312"/>
          <w:bCs/>
          <w:kern w:val="0"/>
          <w:sz w:val="32"/>
          <w:szCs w:val="32"/>
          <w:lang/>
        </w:rPr>
        <w:t>区指挥部办公室应制定应急演练计划，定期组织对供水事故的应急处置演习与演练，提高应急处置水平和应急指挥能力。</w:t>
      </w:r>
    </w:p>
    <w:p>
      <w:pPr>
        <w:adjustRightInd w:val="0"/>
        <w:snapToGrid w:val="0"/>
        <w:spacing w:line="560" w:lineRule="exact"/>
        <w:ind w:firstLine="640" w:firstLineChars="200"/>
        <w:outlineLvl w:val="0"/>
        <w:rPr>
          <w:rFonts w:eastAsia="黑体"/>
          <w:bCs/>
          <w:kern w:val="44"/>
          <w:sz w:val="32"/>
          <w:szCs w:val="32"/>
        </w:rPr>
      </w:pPr>
      <w:bookmarkStart w:id="307" w:name="_Toc391299508"/>
      <w:bookmarkStart w:id="308" w:name="_Toc23020"/>
      <w:r>
        <w:rPr>
          <w:rFonts w:eastAsia="黑体"/>
          <w:bCs/>
          <w:kern w:val="44"/>
          <w:sz w:val="32"/>
          <w:szCs w:val="32"/>
        </w:rPr>
        <w:t>7  附则</w:t>
      </w:r>
      <w:bookmarkEnd w:id="307"/>
      <w:bookmarkEnd w:id="308"/>
    </w:p>
    <w:p>
      <w:pPr>
        <w:adjustRightInd w:val="0"/>
        <w:snapToGrid w:val="0"/>
        <w:spacing w:line="560" w:lineRule="exact"/>
        <w:ind w:firstLine="640" w:firstLineChars="200"/>
        <w:outlineLvl w:val="1"/>
        <w:rPr>
          <w:rFonts w:eastAsia="楷体"/>
          <w:bCs/>
          <w:sz w:val="32"/>
          <w:szCs w:val="32"/>
        </w:rPr>
      </w:pPr>
      <w:r>
        <w:rPr>
          <w:rFonts w:eastAsia="楷体"/>
          <w:bCs/>
          <w:sz w:val="32"/>
          <w:szCs w:val="32"/>
          <w:shd w:val="clear" w:color="auto" w:fill="FFFFFF"/>
        </w:rPr>
        <w:t>7.1</w:t>
      </w:r>
      <w:bookmarkStart w:id="309" w:name="_Toc391299507"/>
      <w:bookmarkStart w:id="310" w:name="_Toc28120"/>
      <w:r>
        <w:rPr>
          <w:rFonts w:eastAsia="楷体"/>
          <w:bCs/>
          <w:sz w:val="32"/>
          <w:szCs w:val="32"/>
          <w:shd w:val="clear" w:color="auto" w:fill="FFFFFF"/>
        </w:rPr>
        <w:t xml:space="preserve"> </w:t>
      </w:r>
      <w:r>
        <w:rPr>
          <w:rFonts w:eastAsia="楷体"/>
          <w:bCs/>
          <w:sz w:val="32"/>
          <w:szCs w:val="32"/>
        </w:rPr>
        <w:t>考核奖惩</w:t>
      </w:r>
      <w:bookmarkEnd w:id="309"/>
      <w:bookmarkEnd w:id="310"/>
    </w:p>
    <w:p>
      <w:pPr>
        <w:shd w:val="solid" w:color="FFFFFF" w:fill="auto"/>
        <w:autoSpaceDN w:val="0"/>
        <w:adjustRightInd w:val="0"/>
        <w:snapToGrid w:val="0"/>
        <w:spacing w:line="560" w:lineRule="exact"/>
        <w:ind w:firstLine="640" w:firstLineChars="200"/>
        <w:rPr>
          <w:rFonts w:eastAsia="仿宋_GB2312"/>
          <w:bCs/>
          <w:sz w:val="32"/>
          <w:szCs w:val="32"/>
          <w:shd w:val="clear" w:color="auto" w:fill="FFFFFF"/>
          <w:lang/>
        </w:rPr>
      </w:pPr>
      <w:r>
        <w:rPr>
          <w:rFonts w:eastAsia="仿宋_GB2312"/>
          <w:bCs/>
          <w:kern w:val="0"/>
          <w:sz w:val="32"/>
          <w:szCs w:val="32"/>
          <w:lang/>
        </w:rPr>
        <w:t>区城市供水行政主管部门应将城市供水事故防范和应对工作纳入对城市供水企业负责人年度考核范围；</w:t>
      </w:r>
      <w:r>
        <w:rPr>
          <w:rFonts w:eastAsia="仿宋_GB2312"/>
          <w:bCs/>
          <w:sz w:val="32"/>
          <w:szCs w:val="32"/>
          <w:shd w:val="clear" w:color="auto" w:fill="FFFFFF"/>
          <w:lang/>
        </w:rPr>
        <w:t>对迟报、谎报、瞒报和漏报突发事故重要情况或者应急管理工作中有其他失职、渎职行为的，依相关法律对有关单位或者责任人给予处罚或处分；构成犯罪的，依相关法律追究刑事责任。</w:t>
      </w:r>
    </w:p>
    <w:p>
      <w:pPr>
        <w:widowControl/>
        <w:shd w:val="clear" w:color="auto" w:fill="FFFFFF"/>
        <w:adjustRightInd w:val="0"/>
        <w:snapToGrid w:val="0"/>
        <w:spacing w:line="560" w:lineRule="exact"/>
        <w:ind w:firstLine="640" w:firstLineChars="200"/>
        <w:rPr>
          <w:rFonts w:eastAsia="仿宋_GB2312"/>
          <w:bCs/>
          <w:sz w:val="32"/>
          <w:szCs w:val="32"/>
          <w:shd w:val="clear" w:color="auto" w:fill="FFFFFF"/>
          <w:lang/>
        </w:rPr>
      </w:pPr>
      <w:r>
        <w:rPr>
          <w:rFonts w:eastAsia="楷体"/>
          <w:bCs/>
          <w:sz w:val="32"/>
          <w:szCs w:val="32"/>
          <w:shd w:val="clear" w:color="auto" w:fill="FFFFFF"/>
          <w:lang/>
        </w:rPr>
        <w:t>7.2 名词术语</w:t>
      </w:r>
    </w:p>
    <w:p>
      <w:pPr>
        <w:adjustRightInd w:val="0"/>
        <w:snapToGrid w:val="0"/>
        <w:spacing w:line="560" w:lineRule="exact"/>
        <w:ind w:firstLine="640" w:firstLineChars="200"/>
        <w:rPr>
          <w:rFonts w:eastAsia="仿宋_GB2312"/>
          <w:bCs/>
          <w:sz w:val="32"/>
          <w:szCs w:val="32"/>
          <w:shd w:val="clear" w:color="auto" w:fill="FFFFFF"/>
          <w:lang/>
        </w:rPr>
      </w:pPr>
      <w:r>
        <w:rPr>
          <w:rFonts w:eastAsia="仿宋_GB2312"/>
          <w:bCs/>
          <w:sz w:val="32"/>
          <w:szCs w:val="32"/>
          <w:shd w:val="clear" w:color="auto" w:fill="FFFFFF"/>
          <w:lang/>
        </w:rPr>
        <w:t>（1）供水设施：指用于取水、净化、送水、输配水等设施的总称。</w:t>
      </w:r>
    </w:p>
    <w:p>
      <w:pPr>
        <w:adjustRightInd w:val="0"/>
        <w:snapToGrid w:val="0"/>
        <w:spacing w:line="560" w:lineRule="exact"/>
        <w:ind w:firstLine="640" w:firstLineChars="200"/>
        <w:rPr>
          <w:rFonts w:eastAsia="仿宋_GB2312"/>
          <w:bCs/>
          <w:sz w:val="32"/>
          <w:szCs w:val="32"/>
          <w:shd w:val="clear" w:color="auto" w:fill="FFFFFF"/>
          <w:lang/>
        </w:rPr>
      </w:pPr>
      <w:r>
        <w:rPr>
          <w:rFonts w:eastAsia="仿宋_GB2312"/>
          <w:bCs/>
          <w:sz w:val="32"/>
          <w:szCs w:val="32"/>
          <w:shd w:val="clear" w:color="auto" w:fill="FFFFFF"/>
          <w:lang/>
        </w:rPr>
        <w:t>（2）公共供水设施：指公共供水企业以公共供水管道及其附属设施向单位和居民的生活、生产及其他各项建设提供用水的设施。</w:t>
      </w:r>
    </w:p>
    <w:p>
      <w:pPr>
        <w:adjustRightInd w:val="0"/>
        <w:snapToGrid w:val="0"/>
        <w:spacing w:line="560" w:lineRule="exact"/>
        <w:ind w:firstLine="640" w:firstLineChars="200"/>
        <w:rPr>
          <w:rFonts w:eastAsia="楷体"/>
          <w:bCs/>
          <w:sz w:val="32"/>
          <w:szCs w:val="32"/>
          <w:shd w:val="clear" w:color="auto" w:fill="FFFFFF"/>
          <w:lang/>
        </w:rPr>
      </w:pPr>
      <w:r>
        <w:rPr>
          <w:rFonts w:eastAsia="楷体"/>
          <w:bCs/>
          <w:sz w:val="32"/>
          <w:szCs w:val="32"/>
          <w:shd w:val="clear" w:color="auto" w:fill="FFFFFF"/>
          <w:lang/>
        </w:rPr>
        <w:t>7.3 制定与解释</w:t>
      </w:r>
    </w:p>
    <w:p>
      <w:pPr>
        <w:adjustRightInd w:val="0"/>
        <w:snapToGrid w:val="0"/>
        <w:spacing w:line="560" w:lineRule="exact"/>
        <w:ind w:firstLine="640" w:firstLineChars="200"/>
        <w:rPr>
          <w:rFonts w:eastAsia="仿宋_GB2312"/>
          <w:bCs/>
          <w:sz w:val="32"/>
          <w:szCs w:val="32"/>
          <w:shd w:val="clear" w:color="auto" w:fill="FFFFFF"/>
          <w:lang/>
        </w:rPr>
      </w:pPr>
      <w:r>
        <w:rPr>
          <w:rFonts w:eastAsia="仿宋_GB2312"/>
          <w:bCs/>
          <w:sz w:val="32"/>
          <w:szCs w:val="32"/>
          <w:shd w:val="clear" w:color="auto" w:fill="FFFFFF"/>
          <w:lang/>
        </w:rPr>
        <w:t>本预案由区水利局制定及修订，并负责解释。</w:t>
      </w:r>
    </w:p>
    <w:p>
      <w:pPr>
        <w:adjustRightInd w:val="0"/>
        <w:snapToGrid w:val="0"/>
        <w:spacing w:line="560" w:lineRule="exact"/>
        <w:ind w:firstLine="640" w:firstLineChars="200"/>
        <w:rPr>
          <w:rFonts w:eastAsia="楷体"/>
          <w:bCs/>
          <w:sz w:val="32"/>
          <w:szCs w:val="32"/>
          <w:shd w:val="clear" w:color="auto" w:fill="FFFFFF"/>
          <w:lang/>
        </w:rPr>
      </w:pPr>
      <w:r>
        <w:rPr>
          <w:rFonts w:eastAsia="楷体"/>
          <w:bCs/>
          <w:sz w:val="32"/>
          <w:szCs w:val="32"/>
          <w:shd w:val="clear" w:color="auto" w:fill="FFFFFF"/>
          <w:lang/>
        </w:rPr>
        <w:t>7.4 预案的生效</w:t>
      </w:r>
    </w:p>
    <w:p>
      <w:pPr>
        <w:spacing w:line="560" w:lineRule="exact"/>
        <w:ind w:firstLine="640" w:firstLineChars="200"/>
        <w:rPr>
          <w:bCs/>
          <w:szCs w:val="22"/>
          <w:lang/>
        </w:rPr>
      </w:pPr>
      <w:r>
        <w:rPr>
          <w:rFonts w:eastAsia="仿宋_GB2312"/>
          <w:bCs/>
          <w:sz w:val="32"/>
          <w:szCs w:val="32"/>
          <w:shd w:val="clear" w:color="auto" w:fill="FFFFFF"/>
          <w:lang/>
        </w:rPr>
        <w:t>本预案自印发之日起实施。</w:t>
      </w:r>
    </w:p>
    <w:p>
      <w:pPr>
        <w:tabs>
          <w:tab w:val="left" w:pos="7727"/>
          <w:tab w:val="left" w:pos="7770"/>
        </w:tabs>
        <w:spacing w:line="560" w:lineRule="exact"/>
        <w:ind w:right="1178" w:rightChars="561" w:firstLine="640" w:firstLineChars="200"/>
        <w:rPr>
          <w:rFonts w:eastAsia="仿宋_GB2312"/>
          <w:sz w:val="32"/>
          <w:szCs w:val="32"/>
        </w:rPr>
      </w:pPr>
    </w:p>
    <w:p>
      <w:pPr>
        <w:spacing w:line="560" w:lineRule="exact"/>
        <w:jc w:val="center"/>
        <w:rPr>
          <w:rFonts w:eastAsia="方正小标宋简体"/>
          <w:sz w:val="44"/>
          <w:szCs w:val="44"/>
        </w:rPr>
      </w:pPr>
      <w:r>
        <w:rPr>
          <w:rFonts w:eastAsia="方正小标宋简体"/>
          <w:sz w:val="44"/>
          <w:szCs w:val="44"/>
        </w:rPr>
        <w:t>周村区农机安全生产应急预案</w:t>
      </w:r>
    </w:p>
    <w:p>
      <w:pPr>
        <w:pStyle w:val="56"/>
        <w:snapToGrid w:val="0"/>
        <w:spacing w:line="560" w:lineRule="exact"/>
        <w:ind w:left="0"/>
        <w:jc w:val="center"/>
        <w:textAlignment w:val="auto"/>
        <w:rPr>
          <w:sz w:val="44"/>
          <w:szCs w:val="44"/>
        </w:rPr>
      </w:pPr>
    </w:p>
    <w:p>
      <w:pPr>
        <w:spacing w:line="560" w:lineRule="exact"/>
        <w:jc w:val="center"/>
        <w:rPr>
          <w:rFonts w:eastAsia="黑体"/>
          <w:sz w:val="32"/>
          <w:szCs w:val="32"/>
        </w:rPr>
      </w:pPr>
      <w:r>
        <w:rPr>
          <w:rFonts w:eastAsia="黑体"/>
          <w:bCs/>
          <w:snapToGrid w:val="0"/>
          <w:sz w:val="32"/>
          <w:szCs w:val="32"/>
        </w:rPr>
        <w:t>目</w:t>
      </w:r>
      <w:r>
        <w:rPr>
          <w:rFonts w:hint="eastAsia" w:eastAsia="黑体"/>
          <w:bCs/>
          <w:snapToGrid w:val="0"/>
          <w:sz w:val="32"/>
          <w:szCs w:val="32"/>
        </w:rPr>
        <w:t xml:space="preserve">  </w:t>
      </w:r>
      <w:r>
        <w:rPr>
          <w:rFonts w:eastAsia="黑体"/>
          <w:bCs/>
          <w:snapToGrid w:val="0"/>
          <w:sz w:val="32"/>
          <w:szCs w:val="32"/>
        </w:rPr>
        <w:t>录</w:t>
      </w:r>
    </w:p>
    <w:p>
      <w:pPr>
        <w:pStyle w:val="16"/>
        <w:tabs>
          <w:tab w:val="right" w:leader="dot" w:pos="8845"/>
        </w:tabs>
        <w:spacing w:line="560" w:lineRule="exact"/>
        <w:ind w:firstLine="640" w:firstLineChars="200"/>
        <w:rPr>
          <w:sz w:val="32"/>
          <w:szCs w:val="32"/>
        </w:rPr>
      </w:pPr>
      <w:r>
        <w:rPr>
          <w:sz w:val="32"/>
          <w:szCs w:val="32"/>
        </w:rPr>
        <w:fldChar w:fldCharType="begin"/>
      </w:r>
      <w:r>
        <w:rPr>
          <w:sz w:val="32"/>
          <w:szCs w:val="32"/>
        </w:rPr>
        <w:instrText xml:space="preserve">TOC \o "1-3" \h \u </w:instrText>
      </w:r>
      <w:r>
        <w:rPr>
          <w:sz w:val="32"/>
          <w:szCs w:val="32"/>
        </w:rPr>
        <w:fldChar w:fldCharType="separate"/>
      </w:r>
      <w:r>
        <w:rPr>
          <w:sz w:val="32"/>
          <w:szCs w:val="32"/>
        </w:rPr>
        <w:fldChar w:fldCharType="begin"/>
      </w:r>
      <w:r>
        <w:rPr>
          <w:sz w:val="32"/>
          <w:szCs w:val="32"/>
        </w:rPr>
        <w:instrText xml:space="preserve"> HYPERLINK \l _Toc1699 </w:instrText>
      </w:r>
      <w:r>
        <w:rPr>
          <w:sz w:val="32"/>
          <w:szCs w:val="32"/>
        </w:rPr>
        <w:fldChar w:fldCharType="separate"/>
      </w:r>
      <w:r>
        <w:rPr>
          <w:rFonts w:eastAsia="黑体"/>
          <w:sz w:val="32"/>
          <w:szCs w:val="32"/>
        </w:rPr>
        <w:t>1  总则</w:t>
      </w:r>
      <w:r>
        <w:rPr>
          <w:sz w:val="32"/>
          <w:szCs w:val="32"/>
        </w:rPr>
        <w:fldChar w:fldCharType="end"/>
      </w:r>
    </w:p>
    <w:p>
      <w:pPr>
        <w:tabs>
          <w:tab w:val="right" w:leader="dot" w:pos="8845"/>
        </w:tabs>
        <w:spacing w:line="560" w:lineRule="exact"/>
        <w:ind w:left="420" w:leftChars="200"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\l _Toc31973 </w:instrText>
      </w:r>
      <w:r>
        <w:rPr>
          <w:rFonts w:eastAsia="仿宋_GB2312"/>
          <w:sz w:val="32"/>
          <w:szCs w:val="32"/>
        </w:rPr>
        <w:fldChar w:fldCharType="separate"/>
      </w:r>
      <w:r>
        <w:rPr>
          <w:rFonts w:eastAsia="仿宋_GB2312"/>
          <w:sz w:val="32"/>
          <w:szCs w:val="32"/>
        </w:rPr>
        <w:t>1.1  编制目的</w:t>
      </w:r>
      <w:r>
        <w:rPr>
          <w:rFonts w:eastAsia="仿宋_GB2312"/>
          <w:sz w:val="32"/>
          <w:szCs w:val="32"/>
        </w:rPr>
        <w:fldChar w:fldCharType="end"/>
      </w:r>
    </w:p>
    <w:p>
      <w:pPr>
        <w:tabs>
          <w:tab w:val="right" w:leader="dot" w:pos="8845"/>
        </w:tabs>
        <w:spacing w:line="560" w:lineRule="exact"/>
        <w:ind w:left="420" w:leftChars="200"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\l _Toc23050 </w:instrText>
      </w:r>
      <w:r>
        <w:rPr>
          <w:rFonts w:eastAsia="仿宋_GB2312"/>
          <w:sz w:val="32"/>
          <w:szCs w:val="32"/>
        </w:rPr>
        <w:fldChar w:fldCharType="separate"/>
      </w:r>
      <w:r>
        <w:rPr>
          <w:rFonts w:eastAsia="仿宋_GB2312"/>
          <w:sz w:val="32"/>
          <w:szCs w:val="32"/>
        </w:rPr>
        <w:t>1.2  编制依据</w:t>
      </w:r>
      <w:r>
        <w:rPr>
          <w:rFonts w:eastAsia="仿宋_GB2312"/>
          <w:sz w:val="32"/>
          <w:szCs w:val="32"/>
        </w:rPr>
        <w:fldChar w:fldCharType="end"/>
      </w:r>
    </w:p>
    <w:p>
      <w:pPr>
        <w:tabs>
          <w:tab w:val="right" w:leader="dot" w:pos="8845"/>
        </w:tabs>
        <w:spacing w:line="560" w:lineRule="exact"/>
        <w:ind w:left="420" w:leftChars="200"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\l _Toc23690 </w:instrText>
      </w:r>
      <w:r>
        <w:rPr>
          <w:rFonts w:eastAsia="仿宋_GB2312"/>
          <w:sz w:val="32"/>
          <w:szCs w:val="32"/>
        </w:rPr>
        <w:fldChar w:fldCharType="separate"/>
      </w:r>
      <w:r>
        <w:rPr>
          <w:rFonts w:eastAsia="仿宋_GB2312"/>
          <w:sz w:val="32"/>
          <w:szCs w:val="32"/>
        </w:rPr>
        <w:t>1.3  适用范围</w:t>
      </w:r>
      <w:r>
        <w:rPr>
          <w:rFonts w:eastAsia="仿宋_GB2312"/>
          <w:sz w:val="32"/>
          <w:szCs w:val="32"/>
        </w:rPr>
        <w:fldChar w:fldCharType="end"/>
      </w:r>
    </w:p>
    <w:p>
      <w:pPr>
        <w:tabs>
          <w:tab w:val="right" w:leader="dot" w:pos="8845"/>
        </w:tabs>
        <w:spacing w:line="560" w:lineRule="exact"/>
        <w:ind w:left="420" w:leftChars="200"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\l _Toc14891 </w:instrText>
      </w:r>
      <w:r>
        <w:rPr>
          <w:rFonts w:eastAsia="仿宋_GB2312"/>
          <w:sz w:val="32"/>
          <w:szCs w:val="32"/>
        </w:rPr>
        <w:fldChar w:fldCharType="separate"/>
      </w:r>
      <w:r>
        <w:rPr>
          <w:rFonts w:eastAsia="仿宋_GB2312"/>
          <w:sz w:val="32"/>
          <w:szCs w:val="32"/>
        </w:rPr>
        <w:t>1.4  工作原则</w:t>
      </w:r>
      <w:r>
        <w:rPr>
          <w:rFonts w:eastAsia="仿宋_GB2312"/>
          <w:sz w:val="32"/>
          <w:szCs w:val="32"/>
        </w:rPr>
        <w:fldChar w:fldCharType="end"/>
      </w:r>
    </w:p>
    <w:p>
      <w:pPr>
        <w:tabs>
          <w:tab w:val="right" w:leader="dot" w:pos="8845"/>
        </w:tabs>
        <w:spacing w:line="560" w:lineRule="exact"/>
        <w:ind w:left="420" w:leftChars="200"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\l _Toc6425 </w:instrText>
      </w:r>
      <w:r>
        <w:rPr>
          <w:rFonts w:eastAsia="仿宋_GB2312"/>
          <w:sz w:val="32"/>
          <w:szCs w:val="32"/>
        </w:rPr>
        <w:fldChar w:fldCharType="separate"/>
      </w:r>
      <w:r>
        <w:rPr>
          <w:rFonts w:eastAsia="仿宋_GB2312"/>
          <w:sz w:val="32"/>
          <w:szCs w:val="32"/>
        </w:rPr>
        <w:t>1.5  事故分级</w:t>
      </w:r>
      <w:r>
        <w:rPr>
          <w:rFonts w:eastAsia="仿宋_GB2312"/>
          <w:sz w:val="32"/>
          <w:szCs w:val="32"/>
        </w:rPr>
        <w:fldChar w:fldCharType="end"/>
      </w:r>
    </w:p>
    <w:p>
      <w:pPr>
        <w:pStyle w:val="16"/>
        <w:tabs>
          <w:tab w:val="right" w:leader="dot" w:pos="8845"/>
        </w:tabs>
        <w:spacing w:line="560" w:lineRule="exact"/>
        <w:ind w:firstLine="640" w:firstLineChars="200"/>
        <w:rPr>
          <w:sz w:val="32"/>
          <w:szCs w:val="32"/>
        </w:rPr>
      </w:pPr>
      <w:r>
        <w:rPr>
          <w:sz w:val="32"/>
          <w:szCs w:val="32"/>
        </w:rPr>
        <w:fldChar w:fldCharType="begin"/>
      </w:r>
      <w:r>
        <w:rPr>
          <w:sz w:val="32"/>
          <w:szCs w:val="32"/>
        </w:rPr>
        <w:instrText xml:space="preserve"> HYPERLINK \l _Toc24399 </w:instrText>
      </w:r>
      <w:r>
        <w:rPr>
          <w:sz w:val="32"/>
          <w:szCs w:val="32"/>
        </w:rPr>
        <w:fldChar w:fldCharType="separate"/>
      </w:r>
      <w:r>
        <w:rPr>
          <w:rFonts w:eastAsia="黑体"/>
          <w:sz w:val="32"/>
          <w:szCs w:val="32"/>
        </w:rPr>
        <w:t>2  组织机构及职责任务</w:t>
      </w:r>
      <w:r>
        <w:rPr>
          <w:sz w:val="32"/>
          <w:szCs w:val="32"/>
        </w:rPr>
        <w:fldChar w:fldCharType="end"/>
      </w:r>
    </w:p>
    <w:p>
      <w:pPr>
        <w:tabs>
          <w:tab w:val="right" w:leader="dot" w:pos="8845"/>
        </w:tabs>
        <w:spacing w:line="560" w:lineRule="exact"/>
        <w:ind w:left="420" w:leftChars="200"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\l _Toc17499 </w:instrText>
      </w:r>
      <w:r>
        <w:rPr>
          <w:rFonts w:eastAsia="仿宋_GB2312"/>
          <w:sz w:val="32"/>
          <w:szCs w:val="32"/>
        </w:rPr>
        <w:fldChar w:fldCharType="separate"/>
      </w:r>
      <w:r>
        <w:rPr>
          <w:rFonts w:eastAsia="仿宋_GB2312"/>
          <w:sz w:val="32"/>
          <w:szCs w:val="32"/>
        </w:rPr>
        <w:t>2.1  组织体系</w:t>
      </w:r>
      <w:r>
        <w:rPr>
          <w:rFonts w:eastAsia="仿宋_GB2312"/>
          <w:sz w:val="32"/>
          <w:szCs w:val="32"/>
        </w:rPr>
        <w:fldChar w:fldCharType="end"/>
      </w:r>
    </w:p>
    <w:p>
      <w:pPr>
        <w:tabs>
          <w:tab w:val="right" w:leader="dot" w:pos="8845"/>
        </w:tabs>
        <w:spacing w:line="560" w:lineRule="exact"/>
        <w:ind w:left="420" w:leftChars="200"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\l _Toc3099 </w:instrText>
      </w:r>
      <w:r>
        <w:rPr>
          <w:rFonts w:eastAsia="仿宋_GB2312"/>
          <w:sz w:val="32"/>
          <w:szCs w:val="32"/>
        </w:rPr>
        <w:fldChar w:fldCharType="separate"/>
      </w:r>
      <w:r>
        <w:rPr>
          <w:rFonts w:eastAsia="仿宋_GB2312"/>
          <w:sz w:val="32"/>
          <w:szCs w:val="32"/>
        </w:rPr>
        <w:t>2.2  区指挥中心职责</w:t>
      </w:r>
      <w:r>
        <w:rPr>
          <w:rFonts w:eastAsia="仿宋_GB2312"/>
          <w:sz w:val="32"/>
          <w:szCs w:val="32"/>
        </w:rPr>
        <w:fldChar w:fldCharType="end"/>
      </w:r>
    </w:p>
    <w:p>
      <w:pPr>
        <w:tabs>
          <w:tab w:val="right" w:leader="dot" w:pos="8845"/>
        </w:tabs>
        <w:spacing w:line="560" w:lineRule="exact"/>
        <w:ind w:left="420" w:leftChars="200"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\l _Toc13920 </w:instrText>
      </w:r>
      <w:r>
        <w:rPr>
          <w:rFonts w:eastAsia="仿宋_GB2312"/>
          <w:sz w:val="32"/>
          <w:szCs w:val="32"/>
        </w:rPr>
        <w:fldChar w:fldCharType="separate"/>
      </w:r>
      <w:r>
        <w:rPr>
          <w:rFonts w:eastAsia="仿宋_GB2312"/>
          <w:sz w:val="32"/>
          <w:szCs w:val="32"/>
        </w:rPr>
        <w:t>2.3  区指挥中心办公室职责</w:t>
      </w:r>
      <w:r>
        <w:rPr>
          <w:rFonts w:eastAsia="仿宋_GB2312"/>
          <w:sz w:val="32"/>
          <w:szCs w:val="32"/>
        </w:rPr>
        <w:fldChar w:fldCharType="end"/>
      </w:r>
    </w:p>
    <w:p>
      <w:pPr>
        <w:tabs>
          <w:tab w:val="right" w:leader="dot" w:pos="8845"/>
        </w:tabs>
        <w:spacing w:line="560" w:lineRule="exact"/>
        <w:ind w:left="420" w:leftChars="200"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\l _Toc16500 </w:instrText>
      </w:r>
      <w:r>
        <w:rPr>
          <w:rFonts w:eastAsia="仿宋_GB2312"/>
          <w:sz w:val="32"/>
          <w:szCs w:val="32"/>
        </w:rPr>
        <w:fldChar w:fldCharType="separate"/>
      </w:r>
      <w:r>
        <w:rPr>
          <w:rFonts w:eastAsia="仿宋_GB2312"/>
          <w:sz w:val="32"/>
          <w:szCs w:val="32"/>
        </w:rPr>
        <w:t>2.4  各成员单位职责</w:t>
      </w:r>
      <w:r>
        <w:rPr>
          <w:rFonts w:eastAsia="仿宋_GB2312"/>
          <w:sz w:val="32"/>
          <w:szCs w:val="32"/>
        </w:rPr>
        <w:fldChar w:fldCharType="end"/>
      </w:r>
    </w:p>
    <w:p>
      <w:pPr>
        <w:pStyle w:val="16"/>
        <w:tabs>
          <w:tab w:val="right" w:leader="dot" w:pos="8845"/>
        </w:tabs>
        <w:spacing w:line="560" w:lineRule="exact"/>
        <w:ind w:firstLine="640" w:firstLineChars="200"/>
        <w:rPr>
          <w:sz w:val="32"/>
          <w:szCs w:val="32"/>
        </w:rPr>
      </w:pPr>
      <w:r>
        <w:rPr>
          <w:sz w:val="32"/>
          <w:szCs w:val="32"/>
        </w:rPr>
        <w:fldChar w:fldCharType="begin"/>
      </w:r>
      <w:r>
        <w:rPr>
          <w:sz w:val="32"/>
          <w:szCs w:val="32"/>
        </w:rPr>
        <w:instrText xml:space="preserve"> HYPERLINK \l _Toc8001 </w:instrText>
      </w:r>
      <w:r>
        <w:rPr>
          <w:sz w:val="32"/>
          <w:szCs w:val="32"/>
        </w:rPr>
        <w:fldChar w:fldCharType="separate"/>
      </w:r>
      <w:r>
        <w:rPr>
          <w:rFonts w:eastAsia="黑体"/>
          <w:sz w:val="32"/>
          <w:szCs w:val="32"/>
        </w:rPr>
        <w:t>3  监控报告</w:t>
      </w:r>
      <w:r>
        <w:rPr>
          <w:sz w:val="32"/>
          <w:szCs w:val="32"/>
        </w:rPr>
        <w:fldChar w:fldCharType="end"/>
      </w:r>
    </w:p>
    <w:p>
      <w:pPr>
        <w:tabs>
          <w:tab w:val="right" w:leader="dot" w:pos="8845"/>
        </w:tabs>
        <w:spacing w:line="560" w:lineRule="exact"/>
        <w:ind w:left="420" w:leftChars="200"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\l _Toc1199 </w:instrText>
      </w:r>
      <w:r>
        <w:rPr>
          <w:rFonts w:eastAsia="仿宋_GB2312"/>
          <w:sz w:val="32"/>
          <w:szCs w:val="32"/>
        </w:rPr>
        <w:fldChar w:fldCharType="separate"/>
      </w:r>
      <w:r>
        <w:rPr>
          <w:rFonts w:eastAsia="仿宋_GB2312"/>
          <w:sz w:val="32"/>
          <w:szCs w:val="32"/>
        </w:rPr>
        <w:t>3.1  事故监控</w:t>
      </w:r>
      <w:r>
        <w:rPr>
          <w:rFonts w:eastAsia="仿宋_GB2312"/>
          <w:sz w:val="32"/>
          <w:szCs w:val="32"/>
        </w:rPr>
        <w:fldChar w:fldCharType="end"/>
      </w:r>
    </w:p>
    <w:p>
      <w:pPr>
        <w:tabs>
          <w:tab w:val="right" w:leader="dot" w:pos="8845"/>
        </w:tabs>
        <w:spacing w:line="560" w:lineRule="exact"/>
        <w:ind w:left="420" w:leftChars="200"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\l _Toc9241 </w:instrText>
      </w:r>
      <w:r>
        <w:rPr>
          <w:rFonts w:eastAsia="仿宋_GB2312"/>
          <w:sz w:val="32"/>
          <w:szCs w:val="32"/>
        </w:rPr>
        <w:fldChar w:fldCharType="separate"/>
      </w:r>
      <w:r>
        <w:rPr>
          <w:rFonts w:eastAsia="仿宋_GB2312"/>
          <w:sz w:val="32"/>
          <w:szCs w:val="32"/>
        </w:rPr>
        <w:t>3.2  信息报告</w:t>
      </w:r>
      <w:r>
        <w:rPr>
          <w:rFonts w:eastAsia="仿宋_GB2312"/>
          <w:sz w:val="32"/>
          <w:szCs w:val="32"/>
        </w:rPr>
        <w:fldChar w:fldCharType="end"/>
      </w:r>
    </w:p>
    <w:p>
      <w:pPr>
        <w:pStyle w:val="16"/>
        <w:tabs>
          <w:tab w:val="right" w:leader="dot" w:pos="8845"/>
        </w:tabs>
        <w:spacing w:line="560" w:lineRule="exact"/>
        <w:ind w:firstLine="640" w:firstLineChars="200"/>
        <w:rPr>
          <w:sz w:val="32"/>
          <w:szCs w:val="32"/>
        </w:rPr>
      </w:pPr>
      <w:r>
        <w:rPr>
          <w:sz w:val="32"/>
          <w:szCs w:val="32"/>
        </w:rPr>
        <w:fldChar w:fldCharType="begin"/>
      </w:r>
      <w:r>
        <w:rPr>
          <w:sz w:val="32"/>
          <w:szCs w:val="32"/>
        </w:rPr>
        <w:instrText xml:space="preserve"> HYPERLINK \l _Toc5930 </w:instrText>
      </w:r>
      <w:r>
        <w:rPr>
          <w:sz w:val="32"/>
          <w:szCs w:val="32"/>
        </w:rPr>
        <w:fldChar w:fldCharType="separate"/>
      </w:r>
      <w:r>
        <w:rPr>
          <w:rFonts w:eastAsia="黑体"/>
          <w:sz w:val="32"/>
          <w:szCs w:val="32"/>
        </w:rPr>
        <w:t>4  应急响应</w:t>
      </w:r>
      <w:r>
        <w:rPr>
          <w:sz w:val="32"/>
          <w:szCs w:val="32"/>
        </w:rPr>
        <w:fldChar w:fldCharType="end"/>
      </w:r>
    </w:p>
    <w:p>
      <w:pPr>
        <w:tabs>
          <w:tab w:val="right" w:leader="dot" w:pos="8845"/>
        </w:tabs>
        <w:spacing w:line="560" w:lineRule="exact"/>
        <w:ind w:left="420" w:leftChars="200"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\l _Toc18616 </w:instrText>
      </w:r>
      <w:r>
        <w:rPr>
          <w:rFonts w:eastAsia="仿宋_GB2312"/>
          <w:sz w:val="32"/>
          <w:szCs w:val="32"/>
        </w:rPr>
        <w:fldChar w:fldCharType="separate"/>
      </w:r>
      <w:r>
        <w:rPr>
          <w:rFonts w:eastAsia="仿宋_GB2312"/>
          <w:sz w:val="32"/>
          <w:szCs w:val="32"/>
        </w:rPr>
        <w:t>4.1  先期处置</w:t>
      </w:r>
      <w:r>
        <w:rPr>
          <w:rFonts w:eastAsia="仿宋_GB2312"/>
          <w:sz w:val="32"/>
          <w:szCs w:val="32"/>
        </w:rPr>
        <w:fldChar w:fldCharType="end"/>
      </w:r>
    </w:p>
    <w:p>
      <w:pPr>
        <w:tabs>
          <w:tab w:val="right" w:leader="dot" w:pos="8845"/>
        </w:tabs>
        <w:spacing w:line="560" w:lineRule="exact"/>
        <w:ind w:left="420" w:leftChars="200"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\l _Toc22462 </w:instrText>
      </w:r>
      <w:r>
        <w:rPr>
          <w:rFonts w:eastAsia="仿宋_GB2312"/>
          <w:sz w:val="32"/>
          <w:szCs w:val="32"/>
        </w:rPr>
        <w:fldChar w:fldCharType="separate"/>
      </w:r>
      <w:r>
        <w:rPr>
          <w:rFonts w:eastAsia="仿宋_GB2312"/>
          <w:sz w:val="32"/>
          <w:szCs w:val="32"/>
        </w:rPr>
        <w:t>4.2  分级响应</w:t>
      </w:r>
      <w:r>
        <w:rPr>
          <w:rFonts w:eastAsia="仿宋_GB2312"/>
          <w:sz w:val="32"/>
          <w:szCs w:val="32"/>
        </w:rPr>
        <w:fldChar w:fldCharType="end"/>
      </w:r>
    </w:p>
    <w:p>
      <w:pPr>
        <w:tabs>
          <w:tab w:val="right" w:leader="dot" w:pos="8845"/>
        </w:tabs>
        <w:spacing w:line="560" w:lineRule="exact"/>
        <w:ind w:left="420" w:leftChars="200"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\l _Toc13261 </w:instrText>
      </w:r>
      <w:r>
        <w:rPr>
          <w:rFonts w:eastAsia="仿宋_GB2312"/>
          <w:sz w:val="32"/>
          <w:szCs w:val="32"/>
        </w:rPr>
        <w:fldChar w:fldCharType="separate"/>
      </w:r>
      <w:r>
        <w:rPr>
          <w:rFonts w:eastAsia="仿宋_GB2312"/>
          <w:sz w:val="32"/>
          <w:szCs w:val="32"/>
        </w:rPr>
        <w:t>4.3  医疗卫生救助</w:t>
      </w:r>
      <w:r>
        <w:rPr>
          <w:rFonts w:eastAsia="仿宋_GB2312"/>
          <w:sz w:val="32"/>
          <w:szCs w:val="32"/>
        </w:rPr>
        <w:fldChar w:fldCharType="end"/>
      </w:r>
    </w:p>
    <w:p>
      <w:pPr>
        <w:tabs>
          <w:tab w:val="right" w:leader="dot" w:pos="8845"/>
        </w:tabs>
        <w:spacing w:line="560" w:lineRule="exact"/>
        <w:ind w:left="420" w:leftChars="200"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\l _Toc26537 </w:instrText>
      </w:r>
      <w:r>
        <w:rPr>
          <w:rFonts w:eastAsia="仿宋_GB2312"/>
          <w:sz w:val="32"/>
          <w:szCs w:val="32"/>
        </w:rPr>
        <w:fldChar w:fldCharType="separate"/>
      </w:r>
      <w:r>
        <w:rPr>
          <w:rFonts w:eastAsia="仿宋_GB2312"/>
          <w:sz w:val="32"/>
          <w:szCs w:val="32"/>
        </w:rPr>
        <w:t>4.4  应急处置人员和群众的安全防护</w:t>
      </w:r>
      <w:r>
        <w:rPr>
          <w:rFonts w:eastAsia="仿宋_GB2312"/>
          <w:sz w:val="32"/>
          <w:szCs w:val="32"/>
        </w:rPr>
        <w:fldChar w:fldCharType="end"/>
      </w:r>
    </w:p>
    <w:p>
      <w:pPr>
        <w:tabs>
          <w:tab w:val="right" w:leader="dot" w:pos="8845"/>
        </w:tabs>
        <w:spacing w:line="560" w:lineRule="exact"/>
        <w:ind w:left="420" w:leftChars="200"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\l _Toc2472 </w:instrText>
      </w:r>
      <w:r>
        <w:rPr>
          <w:rFonts w:eastAsia="仿宋_GB2312"/>
          <w:sz w:val="32"/>
          <w:szCs w:val="32"/>
        </w:rPr>
        <w:fldChar w:fldCharType="separate"/>
      </w:r>
      <w:r>
        <w:rPr>
          <w:rFonts w:eastAsia="仿宋_GB2312"/>
          <w:sz w:val="32"/>
          <w:szCs w:val="32"/>
        </w:rPr>
        <w:t>4.5  现场检测与评估</w:t>
      </w:r>
      <w:r>
        <w:rPr>
          <w:rFonts w:eastAsia="仿宋_GB2312"/>
          <w:sz w:val="32"/>
          <w:szCs w:val="32"/>
        </w:rPr>
        <w:fldChar w:fldCharType="end"/>
      </w:r>
    </w:p>
    <w:p>
      <w:pPr>
        <w:tabs>
          <w:tab w:val="right" w:leader="dot" w:pos="8845"/>
        </w:tabs>
        <w:spacing w:line="560" w:lineRule="exact"/>
        <w:ind w:left="420" w:leftChars="200"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\l _Toc27106 </w:instrText>
      </w:r>
      <w:r>
        <w:rPr>
          <w:rFonts w:eastAsia="仿宋_GB2312"/>
          <w:sz w:val="32"/>
          <w:szCs w:val="32"/>
        </w:rPr>
        <w:fldChar w:fldCharType="separate"/>
      </w:r>
      <w:r>
        <w:rPr>
          <w:rFonts w:eastAsia="仿宋_GB2312"/>
          <w:sz w:val="32"/>
          <w:szCs w:val="32"/>
        </w:rPr>
        <w:t>4.6  信息发布</w:t>
      </w:r>
      <w:r>
        <w:rPr>
          <w:rFonts w:eastAsia="仿宋_GB2312"/>
          <w:sz w:val="32"/>
          <w:szCs w:val="32"/>
        </w:rPr>
        <w:fldChar w:fldCharType="end"/>
      </w:r>
    </w:p>
    <w:p>
      <w:pPr>
        <w:tabs>
          <w:tab w:val="right" w:leader="dot" w:pos="8845"/>
        </w:tabs>
        <w:spacing w:line="560" w:lineRule="exact"/>
        <w:ind w:left="420" w:leftChars="200"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\l _Toc14784 </w:instrText>
      </w:r>
      <w:r>
        <w:rPr>
          <w:rFonts w:eastAsia="仿宋_GB2312"/>
          <w:sz w:val="32"/>
          <w:szCs w:val="32"/>
        </w:rPr>
        <w:fldChar w:fldCharType="separate"/>
      </w:r>
      <w:r>
        <w:rPr>
          <w:rFonts w:eastAsia="仿宋_GB2312"/>
          <w:sz w:val="32"/>
          <w:szCs w:val="32"/>
        </w:rPr>
        <w:t>4.7  响应终结</w:t>
      </w:r>
      <w:r>
        <w:rPr>
          <w:rFonts w:eastAsia="仿宋_GB2312"/>
          <w:sz w:val="32"/>
          <w:szCs w:val="32"/>
        </w:rPr>
        <w:fldChar w:fldCharType="end"/>
      </w:r>
    </w:p>
    <w:p>
      <w:pPr>
        <w:pStyle w:val="16"/>
        <w:tabs>
          <w:tab w:val="right" w:leader="dot" w:pos="8845"/>
        </w:tabs>
        <w:spacing w:line="560" w:lineRule="exact"/>
        <w:ind w:firstLine="640" w:firstLineChars="200"/>
        <w:rPr>
          <w:sz w:val="32"/>
          <w:szCs w:val="32"/>
        </w:rPr>
      </w:pPr>
      <w:r>
        <w:rPr>
          <w:sz w:val="32"/>
          <w:szCs w:val="32"/>
        </w:rPr>
        <w:fldChar w:fldCharType="begin"/>
      </w:r>
      <w:r>
        <w:rPr>
          <w:sz w:val="32"/>
          <w:szCs w:val="32"/>
        </w:rPr>
        <w:instrText xml:space="preserve"> HYPERLINK \l _Toc28405 </w:instrText>
      </w:r>
      <w:r>
        <w:rPr>
          <w:sz w:val="32"/>
          <w:szCs w:val="32"/>
        </w:rPr>
        <w:fldChar w:fldCharType="separate"/>
      </w:r>
      <w:r>
        <w:rPr>
          <w:rFonts w:eastAsia="黑体"/>
          <w:sz w:val="32"/>
          <w:szCs w:val="32"/>
        </w:rPr>
        <w:t>5  后期处置</w:t>
      </w:r>
      <w:r>
        <w:rPr>
          <w:sz w:val="32"/>
          <w:szCs w:val="32"/>
        </w:rPr>
        <w:fldChar w:fldCharType="end"/>
      </w:r>
    </w:p>
    <w:p>
      <w:pPr>
        <w:tabs>
          <w:tab w:val="right" w:leader="dot" w:pos="8845"/>
        </w:tabs>
        <w:spacing w:line="560" w:lineRule="exact"/>
        <w:ind w:left="420" w:leftChars="200"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\l _Toc15768 </w:instrText>
      </w:r>
      <w:r>
        <w:rPr>
          <w:rFonts w:eastAsia="仿宋_GB2312"/>
          <w:sz w:val="32"/>
          <w:szCs w:val="32"/>
        </w:rPr>
        <w:fldChar w:fldCharType="separate"/>
      </w:r>
      <w:r>
        <w:rPr>
          <w:rFonts w:eastAsia="仿宋_GB2312"/>
          <w:sz w:val="32"/>
          <w:szCs w:val="32"/>
        </w:rPr>
        <w:t>5.1  善后处置</w:t>
      </w:r>
      <w:r>
        <w:rPr>
          <w:rFonts w:eastAsia="仿宋_GB2312"/>
          <w:sz w:val="32"/>
          <w:szCs w:val="32"/>
        </w:rPr>
        <w:fldChar w:fldCharType="end"/>
      </w:r>
    </w:p>
    <w:p>
      <w:pPr>
        <w:tabs>
          <w:tab w:val="right" w:leader="dot" w:pos="8845"/>
        </w:tabs>
        <w:spacing w:line="560" w:lineRule="exact"/>
        <w:ind w:left="420" w:leftChars="200"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\l _Toc12505 </w:instrText>
      </w:r>
      <w:r>
        <w:rPr>
          <w:rFonts w:eastAsia="仿宋_GB2312"/>
          <w:sz w:val="32"/>
          <w:szCs w:val="32"/>
        </w:rPr>
        <w:fldChar w:fldCharType="separate"/>
      </w:r>
      <w:r>
        <w:rPr>
          <w:rFonts w:eastAsia="仿宋_GB2312"/>
          <w:sz w:val="32"/>
          <w:szCs w:val="32"/>
        </w:rPr>
        <w:t>5.2  总结报告</w:t>
      </w:r>
      <w:r>
        <w:rPr>
          <w:rFonts w:eastAsia="仿宋_GB2312"/>
          <w:sz w:val="32"/>
          <w:szCs w:val="32"/>
        </w:rPr>
        <w:fldChar w:fldCharType="end"/>
      </w:r>
    </w:p>
    <w:p>
      <w:pPr>
        <w:tabs>
          <w:tab w:val="right" w:leader="dot" w:pos="8845"/>
        </w:tabs>
        <w:spacing w:line="560" w:lineRule="exact"/>
        <w:ind w:left="420" w:leftChars="200"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\l _Toc31686 </w:instrText>
      </w:r>
      <w:r>
        <w:rPr>
          <w:rFonts w:eastAsia="仿宋_GB2312"/>
          <w:sz w:val="32"/>
          <w:szCs w:val="32"/>
        </w:rPr>
        <w:fldChar w:fldCharType="separate"/>
      </w:r>
      <w:r>
        <w:rPr>
          <w:rFonts w:eastAsia="仿宋_GB2312"/>
          <w:sz w:val="32"/>
          <w:szCs w:val="32"/>
        </w:rPr>
        <w:t>5.3  调查处理</w:t>
      </w:r>
      <w:r>
        <w:rPr>
          <w:rFonts w:eastAsia="仿宋_GB2312"/>
          <w:sz w:val="32"/>
          <w:szCs w:val="32"/>
        </w:rPr>
        <w:fldChar w:fldCharType="end"/>
      </w:r>
    </w:p>
    <w:p>
      <w:pPr>
        <w:pStyle w:val="16"/>
        <w:tabs>
          <w:tab w:val="right" w:leader="dot" w:pos="8845"/>
        </w:tabs>
        <w:spacing w:line="560" w:lineRule="exact"/>
        <w:ind w:firstLine="640" w:firstLineChars="200"/>
        <w:rPr>
          <w:sz w:val="32"/>
          <w:szCs w:val="32"/>
        </w:rPr>
      </w:pPr>
      <w:r>
        <w:rPr>
          <w:sz w:val="32"/>
          <w:szCs w:val="32"/>
        </w:rPr>
        <w:fldChar w:fldCharType="begin"/>
      </w:r>
      <w:r>
        <w:rPr>
          <w:sz w:val="32"/>
          <w:szCs w:val="32"/>
        </w:rPr>
        <w:instrText xml:space="preserve"> HYPERLINK \l _Toc9824 </w:instrText>
      </w:r>
      <w:r>
        <w:rPr>
          <w:sz w:val="32"/>
          <w:szCs w:val="32"/>
        </w:rPr>
        <w:fldChar w:fldCharType="separate"/>
      </w:r>
      <w:r>
        <w:rPr>
          <w:rFonts w:eastAsia="黑体"/>
          <w:sz w:val="32"/>
          <w:szCs w:val="32"/>
        </w:rPr>
        <w:t>6  应急保障</w:t>
      </w:r>
      <w:r>
        <w:rPr>
          <w:sz w:val="32"/>
          <w:szCs w:val="32"/>
        </w:rPr>
        <w:fldChar w:fldCharType="end"/>
      </w:r>
    </w:p>
    <w:p>
      <w:pPr>
        <w:tabs>
          <w:tab w:val="right" w:leader="dot" w:pos="8845"/>
        </w:tabs>
        <w:spacing w:line="560" w:lineRule="exact"/>
        <w:ind w:left="420" w:leftChars="200"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\l _Toc4230 </w:instrText>
      </w:r>
      <w:r>
        <w:rPr>
          <w:rFonts w:eastAsia="仿宋_GB2312"/>
          <w:sz w:val="32"/>
          <w:szCs w:val="32"/>
        </w:rPr>
        <w:fldChar w:fldCharType="separate"/>
      </w:r>
      <w:r>
        <w:rPr>
          <w:rFonts w:eastAsia="仿宋_GB2312"/>
          <w:sz w:val="32"/>
          <w:szCs w:val="32"/>
        </w:rPr>
        <w:t>6.1</w:t>
      </w:r>
      <w:r>
        <w:rPr>
          <w:rFonts w:eastAsia="仿宋_GB2312"/>
          <w:sz w:val="32"/>
          <w:szCs w:val="32"/>
        </w:rPr>
        <w:fldChar w:fldCharType="end"/>
      </w:r>
      <w:r>
        <w:rPr>
          <w:rFonts w:eastAsia="仿宋_GB2312"/>
          <w:sz w:val="32"/>
          <w:szCs w:val="32"/>
        </w:rPr>
        <w:fldChar w:fldCharType="begin"/>
      </w:r>
      <w:r>
        <w:rPr>
          <w:rFonts w:eastAsia="仿宋_GB2312"/>
          <w:sz w:val="32"/>
          <w:szCs w:val="32"/>
        </w:rPr>
        <w:instrText xml:space="preserve"> HYPERLINK \l _Toc22559 </w:instrText>
      </w:r>
      <w:r>
        <w:rPr>
          <w:rFonts w:eastAsia="仿宋_GB2312"/>
          <w:sz w:val="32"/>
          <w:szCs w:val="32"/>
        </w:rPr>
        <w:fldChar w:fldCharType="separate"/>
      </w:r>
      <w:r>
        <w:rPr>
          <w:rFonts w:eastAsia="仿宋_GB2312"/>
          <w:sz w:val="32"/>
          <w:szCs w:val="32"/>
        </w:rPr>
        <w:t xml:space="preserve">  信息保障</w:t>
      </w:r>
      <w:r>
        <w:rPr>
          <w:rFonts w:eastAsia="仿宋_GB2312"/>
          <w:sz w:val="32"/>
          <w:szCs w:val="32"/>
        </w:rPr>
        <w:fldChar w:fldCharType="end"/>
      </w:r>
    </w:p>
    <w:p>
      <w:pPr>
        <w:tabs>
          <w:tab w:val="right" w:leader="dot" w:pos="8845"/>
        </w:tabs>
        <w:spacing w:line="560" w:lineRule="exact"/>
        <w:ind w:left="420" w:leftChars="200"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\l _Toc4230 </w:instrText>
      </w:r>
      <w:r>
        <w:rPr>
          <w:rFonts w:eastAsia="仿宋_GB2312"/>
          <w:sz w:val="32"/>
          <w:szCs w:val="32"/>
        </w:rPr>
        <w:fldChar w:fldCharType="separate"/>
      </w:r>
      <w:r>
        <w:rPr>
          <w:rFonts w:eastAsia="仿宋_GB2312"/>
          <w:sz w:val="32"/>
          <w:szCs w:val="32"/>
        </w:rPr>
        <w:t>6.2  技术保障</w:t>
      </w:r>
      <w:r>
        <w:rPr>
          <w:rFonts w:eastAsia="仿宋_GB2312"/>
          <w:sz w:val="32"/>
          <w:szCs w:val="32"/>
        </w:rPr>
        <w:fldChar w:fldCharType="end"/>
      </w:r>
    </w:p>
    <w:p>
      <w:pPr>
        <w:tabs>
          <w:tab w:val="right" w:leader="dot" w:pos="8845"/>
        </w:tabs>
        <w:spacing w:line="560" w:lineRule="exact"/>
        <w:ind w:left="420" w:leftChars="200"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\l _Toc17008 </w:instrText>
      </w:r>
      <w:r>
        <w:rPr>
          <w:rFonts w:eastAsia="仿宋_GB2312"/>
          <w:sz w:val="32"/>
          <w:szCs w:val="32"/>
        </w:rPr>
        <w:fldChar w:fldCharType="separate"/>
      </w:r>
      <w:r>
        <w:rPr>
          <w:rFonts w:eastAsia="仿宋_GB2312"/>
          <w:sz w:val="32"/>
          <w:szCs w:val="32"/>
        </w:rPr>
        <w:t>6.3  物资保障</w:t>
      </w:r>
      <w:r>
        <w:rPr>
          <w:rFonts w:eastAsia="仿宋_GB2312"/>
          <w:sz w:val="32"/>
          <w:szCs w:val="32"/>
        </w:rPr>
        <w:fldChar w:fldCharType="end"/>
      </w:r>
    </w:p>
    <w:p>
      <w:pPr>
        <w:pStyle w:val="16"/>
        <w:tabs>
          <w:tab w:val="right" w:leader="dot" w:pos="8845"/>
        </w:tabs>
        <w:spacing w:line="560" w:lineRule="exact"/>
        <w:ind w:firstLine="640" w:firstLineChars="200"/>
        <w:rPr>
          <w:sz w:val="32"/>
          <w:szCs w:val="32"/>
        </w:rPr>
      </w:pPr>
      <w:r>
        <w:rPr>
          <w:sz w:val="32"/>
          <w:szCs w:val="32"/>
        </w:rPr>
        <w:fldChar w:fldCharType="begin"/>
      </w:r>
      <w:r>
        <w:rPr>
          <w:sz w:val="32"/>
          <w:szCs w:val="32"/>
        </w:rPr>
        <w:instrText xml:space="preserve"> HYPERLINK \l _Toc8207 </w:instrText>
      </w:r>
      <w:r>
        <w:rPr>
          <w:sz w:val="32"/>
          <w:szCs w:val="32"/>
        </w:rPr>
        <w:fldChar w:fldCharType="separate"/>
      </w:r>
      <w:r>
        <w:rPr>
          <w:rFonts w:eastAsia="黑体"/>
          <w:sz w:val="32"/>
          <w:szCs w:val="32"/>
        </w:rPr>
        <w:t>7  附则</w:t>
      </w:r>
      <w:r>
        <w:rPr>
          <w:sz w:val="32"/>
          <w:szCs w:val="32"/>
        </w:rPr>
        <w:fldChar w:fldCharType="end"/>
      </w:r>
    </w:p>
    <w:p>
      <w:pPr>
        <w:tabs>
          <w:tab w:val="right" w:leader="dot" w:pos="8845"/>
        </w:tabs>
        <w:spacing w:line="560" w:lineRule="exact"/>
        <w:ind w:left="420" w:leftChars="200"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\l _Toc1480 </w:instrText>
      </w:r>
      <w:r>
        <w:rPr>
          <w:rFonts w:eastAsia="仿宋_GB2312"/>
          <w:sz w:val="32"/>
          <w:szCs w:val="32"/>
        </w:rPr>
        <w:fldChar w:fldCharType="separate"/>
      </w:r>
      <w:r>
        <w:rPr>
          <w:rFonts w:eastAsia="仿宋_GB2312"/>
          <w:sz w:val="32"/>
          <w:szCs w:val="32"/>
        </w:rPr>
        <w:t>7.1  演习演练培训</w:t>
      </w:r>
      <w:r>
        <w:rPr>
          <w:rFonts w:eastAsia="仿宋_GB2312"/>
          <w:sz w:val="32"/>
          <w:szCs w:val="32"/>
        </w:rPr>
        <w:fldChar w:fldCharType="end"/>
      </w:r>
    </w:p>
    <w:p>
      <w:pPr>
        <w:tabs>
          <w:tab w:val="right" w:leader="dot" w:pos="8845"/>
        </w:tabs>
        <w:spacing w:line="560" w:lineRule="exact"/>
        <w:ind w:left="420" w:leftChars="200"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\l _Toc3792 </w:instrText>
      </w:r>
      <w:r>
        <w:rPr>
          <w:rFonts w:eastAsia="仿宋_GB2312"/>
          <w:sz w:val="32"/>
          <w:szCs w:val="32"/>
        </w:rPr>
        <w:fldChar w:fldCharType="separate"/>
      </w:r>
      <w:r>
        <w:rPr>
          <w:rFonts w:eastAsia="仿宋_GB2312"/>
          <w:sz w:val="32"/>
          <w:szCs w:val="32"/>
        </w:rPr>
        <w:t>7.2  制定与解释</w:t>
      </w:r>
      <w:r>
        <w:rPr>
          <w:rFonts w:eastAsia="仿宋_GB2312"/>
          <w:sz w:val="32"/>
          <w:szCs w:val="32"/>
        </w:rPr>
        <w:fldChar w:fldCharType="end"/>
      </w:r>
    </w:p>
    <w:p>
      <w:pPr>
        <w:tabs>
          <w:tab w:val="right" w:leader="dot" w:pos="8845"/>
        </w:tabs>
        <w:spacing w:line="560" w:lineRule="exact"/>
        <w:ind w:left="420" w:leftChars="200"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\l _Toc25425 </w:instrText>
      </w:r>
      <w:r>
        <w:rPr>
          <w:rFonts w:eastAsia="仿宋_GB2312"/>
          <w:sz w:val="32"/>
          <w:szCs w:val="32"/>
        </w:rPr>
        <w:fldChar w:fldCharType="separate"/>
      </w:r>
      <w:r>
        <w:rPr>
          <w:rFonts w:eastAsia="仿宋_GB2312"/>
          <w:sz w:val="32"/>
          <w:szCs w:val="32"/>
        </w:rPr>
        <w:t>7.3  预案实施</w:t>
      </w:r>
      <w:r>
        <w:rPr>
          <w:rFonts w:eastAsia="仿宋_GB2312"/>
          <w:sz w:val="32"/>
          <w:szCs w:val="32"/>
        </w:rPr>
        <w:fldChar w:fldCharType="end"/>
      </w:r>
    </w:p>
    <w:p>
      <w:pPr>
        <w:tabs>
          <w:tab w:val="left" w:pos="7727"/>
          <w:tab w:val="left" w:pos="7770"/>
        </w:tabs>
        <w:spacing w:line="560" w:lineRule="exact"/>
        <w:ind w:right="1178" w:rightChars="561" w:firstLine="640" w:firstLineChars="200"/>
        <w:rPr>
          <w:rFonts w:eastAsia="仿宋_GB2312"/>
          <w:sz w:val="32"/>
          <w:szCs w:val="32"/>
        </w:rPr>
      </w:pPr>
      <w:r>
        <w:rPr>
          <w:sz w:val="32"/>
          <w:szCs w:val="32"/>
        </w:rPr>
        <w:fldChar w:fldCharType="end"/>
      </w: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pStyle w:val="78"/>
        <w:widowControl w:val="0"/>
        <w:spacing w:before="0" w:beforeAutospacing="0" w:after="0" w:afterAutospacing="0" w:line="560" w:lineRule="exact"/>
        <w:ind w:firstLine="640" w:firstLineChars="200"/>
        <w:jc w:val="both"/>
        <w:outlineLvl w:val="0"/>
        <w:rPr>
          <w:rFonts w:ascii="Times New Roman" w:hAnsi="Times New Roman" w:eastAsia="黑体" w:cs="Times New Roman"/>
          <w:color w:val="auto"/>
          <w:sz w:val="32"/>
          <w:szCs w:val="21"/>
        </w:rPr>
      </w:pPr>
      <w:bookmarkStart w:id="311" w:name="_Toc1699"/>
      <w:r>
        <w:rPr>
          <w:rFonts w:ascii="Times New Roman" w:hAnsi="Times New Roman" w:eastAsia="黑体" w:cs="Times New Roman"/>
          <w:color w:val="auto"/>
          <w:sz w:val="32"/>
          <w:szCs w:val="21"/>
        </w:rPr>
        <w:t>1 总则</w:t>
      </w:r>
      <w:bookmarkEnd w:id="311"/>
    </w:p>
    <w:p>
      <w:pPr>
        <w:pStyle w:val="78"/>
        <w:widowControl w:val="0"/>
        <w:spacing w:before="0" w:beforeAutospacing="0" w:after="0" w:afterAutospacing="0" w:line="560" w:lineRule="exact"/>
        <w:ind w:firstLine="640" w:firstLineChars="200"/>
        <w:jc w:val="both"/>
        <w:outlineLvl w:val="1"/>
        <w:rPr>
          <w:rFonts w:ascii="Times New Roman" w:hAnsi="Times New Roman" w:eastAsia="楷体_GB2312" w:cs="Times New Roman"/>
          <w:color w:val="auto"/>
          <w:sz w:val="32"/>
          <w:szCs w:val="21"/>
        </w:rPr>
      </w:pPr>
      <w:bookmarkStart w:id="312" w:name="_Toc31973"/>
      <w:r>
        <w:rPr>
          <w:rFonts w:ascii="Times New Roman" w:hAnsi="Times New Roman" w:eastAsia="楷体_GB2312" w:cs="Times New Roman"/>
          <w:color w:val="auto"/>
          <w:sz w:val="32"/>
          <w:szCs w:val="21"/>
        </w:rPr>
        <w:t>1.1 编制目的</w:t>
      </w:r>
      <w:bookmarkEnd w:id="312"/>
    </w:p>
    <w:p>
      <w:pPr>
        <w:pStyle w:val="78"/>
        <w:widowControl w:val="0"/>
        <w:spacing w:before="0" w:beforeAutospacing="0" w:after="0" w:afterAutospacing="0" w:line="560" w:lineRule="exact"/>
        <w:ind w:firstLine="640" w:firstLineChars="200"/>
        <w:jc w:val="both"/>
        <w:rPr>
          <w:rFonts w:ascii="Times New Roman" w:hAnsi="Times New Roman" w:eastAsia="仿宋_GB2312" w:cs="Times New Roman"/>
          <w:color w:val="auto"/>
          <w:sz w:val="32"/>
          <w:szCs w:val="21"/>
        </w:rPr>
      </w:pPr>
      <w:r>
        <w:rPr>
          <w:rFonts w:ascii="Times New Roman" w:hAnsi="Times New Roman" w:eastAsia="仿宋_GB2312" w:cs="Times New Roman"/>
          <w:color w:val="auto"/>
          <w:sz w:val="32"/>
          <w:szCs w:val="21"/>
        </w:rPr>
        <w:t>建立健全我区突发农业机械事故（以下简称农机事故）应急体系和运行机制，规范农机事故应急管理和应急响应程序，科学指导应急处置工作，提高应急处置工作效率，最大程度地预防和减少人民群众生命财产损失，促进农业机械化健康发展。</w:t>
      </w:r>
    </w:p>
    <w:p>
      <w:pPr>
        <w:pStyle w:val="78"/>
        <w:widowControl w:val="0"/>
        <w:spacing w:before="0" w:beforeAutospacing="0" w:after="0" w:afterAutospacing="0" w:line="560" w:lineRule="exact"/>
        <w:ind w:firstLine="640" w:firstLineChars="200"/>
        <w:jc w:val="both"/>
        <w:outlineLvl w:val="1"/>
        <w:rPr>
          <w:rFonts w:ascii="Times New Roman" w:hAnsi="Times New Roman" w:eastAsia="楷体_GB2312" w:cs="Times New Roman"/>
          <w:color w:val="auto"/>
          <w:sz w:val="32"/>
          <w:szCs w:val="21"/>
        </w:rPr>
      </w:pPr>
      <w:bookmarkStart w:id="313" w:name="_Toc23050"/>
      <w:r>
        <w:rPr>
          <w:rFonts w:ascii="Times New Roman" w:hAnsi="Times New Roman" w:eastAsia="楷体_GB2312" w:cs="Times New Roman"/>
          <w:color w:val="auto"/>
          <w:sz w:val="32"/>
          <w:szCs w:val="21"/>
        </w:rPr>
        <w:t>1.2 编制依据</w:t>
      </w:r>
      <w:bookmarkEnd w:id="313"/>
    </w:p>
    <w:p>
      <w:pPr>
        <w:pStyle w:val="78"/>
        <w:widowControl w:val="0"/>
        <w:spacing w:before="0" w:beforeAutospacing="0" w:after="0" w:afterAutospacing="0" w:line="560" w:lineRule="exact"/>
        <w:ind w:firstLine="640" w:firstLineChars="200"/>
        <w:jc w:val="both"/>
        <w:rPr>
          <w:rFonts w:ascii="Times New Roman" w:hAnsi="Times New Roman" w:eastAsia="仿宋_GB2312" w:cs="Times New Roman"/>
          <w:color w:val="auto"/>
          <w:sz w:val="32"/>
          <w:szCs w:val="21"/>
        </w:rPr>
      </w:pPr>
      <w:r>
        <w:rPr>
          <w:rFonts w:ascii="Times New Roman" w:hAnsi="Times New Roman" w:eastAsia="仿宋_GB2312" w:cs="Times New Roman"/>
          <w:color w:val="auto"/>
          <w:sz w:val="32"/>
          <w:szCs w:val="21"/>
        </w:rPr>
        <w:t>依据《中华人民共和国安全生产法》《中华人民共和国突发事件应对法》《生产安全事故报告和调查处理条例》《农业机械安全监督管理条例》《国家安全生产事故灾难应急预案》《生产安全事故应急预案管理办法》《农业机械事故处理办法》《农业生产安全事故报告办法》《农业部关于加强农机事故应急管理工作的意见》《山东省农业机械事故应急预案》《淄博市应急预案管理办法》《淄博市突发事件总体应急预案》《周村区突发事件总体应急预案》等。</w:t>
      </w:r>
    </w:p>
    <w:p>
      <w:pPr>
        <w:pStyle w:val="78"/>
        <w:widowControl w:val="0"/>
        <w:spacing w:before="0" w:beforeAutospacing="0" w:after="0" w:afterAutospacing="0" w:line="560" w:lineRule="exact"/>
        <w:ind w:firstLine="640" w:firstLineChars="200"/>
        <w:jc w:val="both"/>
        <w:outlineLvl w:val="1"/>
        <w:rPr>
          <w:rFonts w:ascii="Times New Roman" w:hAnsi="Times New Roman" w:eastAsia="楷体_GB2312" w:cs="Times New Roman"/>
          <w:color w:val="auto"/>
          <w:sz w:val="32"/>
          <w:szCs w:val="21"/>
        </w:rPr>
      </w:pPr>
      <w:bookmarkStart w:id="314" w:name="_Toc23690"/>
      <w:r>
        <w:rPr>
          <w:rFonts w:ascii="Times New Roman" w:hAnsi="Times New Roman" w:eastAsia="楷体_GB2312" w:cs="Times New Roman"/>
          <w:color w:val="auto"/>
          <w:sz w:val="32"/>
          <w:szCs w:val="21"/>
        </w:rPr>
        <w:t>1.3 适用范围</w:t>
      </w:r>
      <w:bookmarkEnd w:id="314"/>
    </w:p>
    <w:p>
      <w:pPr>
        <w:pStyle w:val="78"/>
        <w:widowControl w:val="0"/>
        <w:spacing w:before="0" w:beforeAutospacing="0" w:after="0" w:afterAutospacing="0" w:line="560" w:lineRule="exact"/>
        <w:ind w:firstLine="640" w:firstLineChars="200"/>
        <w:jc w:val="both"/>
        <w:rPr>
          <w:rFonts w:ascii="Times New Roman" w:hAnsi="Times New Roman" w:eastAsia="仿宋_GB2312" w:cs="Times New Roman"/>
          <w:color w:val="auto"/>
          <w:sz w:val="32"/>
          <w:szCs w:val="21"/>
        </w:rPr>
      </w:pPr>
      <w:r>
        <w:rPr>
          <w:rFonts w:ascii="Times New Roman" w:hAnsi="Times New Roman" w:eastAsia="仿宋_GB2312" w:cs="Times New Roman"/>
          <w:color w:val="auto"/>
          <w:sz w:val="32"/>
          <w:szCs w:val="21"/>
        </w:rPr>
        <w:t>本预案适用于周村区行政管辖区域内的农田、场园及机耕道路上发生的一般以上农机事故应急处理工作。</w:t>
      </w:r>
    </w:p>
    <w:p>
      <w:pPr>
        <w:pStyle w:val="78"/>
        <w:widowControl w:val="0"/>
        <w:spacing w:before="0" w:beforeAutospacing="0" w:after="0" w:afterAutospacing="0" w:line="560" w:lineRule="exact"/>
        <w:ind w:firstLine="640" w:firstLineChars="200"/>
        <w:jc w:val="both"/>
        <w:rPr>
          <w:rFonts w:ascii="Times New Roman" w:hAnsi="Times New Roman" w:eastAsia="仿宋_GB2312" w:cs="Times New Roman"/>
          <w:color w:val="auto"/>
          <w:sz w:val="32"/>
          <w:szCs w:val="21"/>
        </w:rPr>
      </w:pPr>
      <w:r>
        <w:rPr>
          <w:rFonts w:ascii="Times New Roman" w:hAnsi="Times New Roman" w:eastAsia="仿宋_GB2312" w:cs="Times New Roman"/>
          <w:color w:val="auto"/>
          <w:sz w:val="32"/>
          <w:szCs w:val="21"/>
        </w:rPr>
        <w:t>本预案指导全区道路外农机事故应急处理工作。</w:t>
      </w:r>
    </w:p>
    <w:p>
      <w:pPr>
        <w:pStyle w:val="78"/>
        <w:widowControl w:val="0"/>
        <w:spacing w:before="0" w:beforeAutospacing="0" w:after="0" w:afterAutospacing="0" w:line="560" w:lineRule="exact"/>
        <w:ind w:firstLine="640" w:firstLineChars="200"/>
        <w:jc w:val="both"/>
        <w:outlineLvl w:val="1"/>
        <w:rPr>
          <w:rFonts w:ascii="Times New Roman" w:hAnsi="Times New Roman" w:eastAsia="楷体_GB2312" w:cs="Times New Roman"/>
          <w:color w:val="auto"/>
          <w:sz w:val="32"/>
          <w:szCs w:val="21"/>
        </w:rPr>
      </w:pPr>
      <w:bookmarkStart w:id="315" w:name="_Toc14891"/>
      <w:r>
        <w:rPr>
          <w:rFonts w:ascii="Times New Roman" w:hAnsi="Times New Roman" w:eastAsia="楷体_GB2312" w:cs="Times New Roman"/>
          <w:color w:val="auto"/>
          <w:sz w:val="32"/>
          <w:szCs w:val="21"/>
        </w:rPr>
        <w:t>1.4 工作原则</w:t>
      </w:r>
      <w:bookmarkEnd w:id="315"/>
    </w:p>
    <w:p>
      <w:pPr>
        <w:pStyle w:val="78"/>
        <w:widowControl w:val="0"/>
        <w:spacing w:before="0" w:beforeAutospacing="0" w:after="0" w:afterAutospacing="0" w:line="560" w:lineRule="exact"/>
        <w:ind w:firstLine="640" w:firstLineChars="200"/>
        <w:jc w:val="both"/>
        <w:rPr>
          <w:rFonts w:ascii="Times New Roman" w:hAnsi="Times New Roman" w:eastAsia="仿宋_GB2312" w:cs="Times New Roman"/>
          <w:color w:val="auto"/>
          <w:sz w:val="32"/>
          <w:szCs w:val="21"/>
        </w:rPr>
      </w:pPr>
      <w:r>
        <w:rPr>
          <w:rFonts w:ascii="Times New Roman" w:hAnsi="Times New Roman" w:eastAsia="仿宋_GB2312" w:cs="Times New Roman"/>
          <w:color w:val="auto"/>
          <w:sz w:val="32"/>
          <w:szCs w:val="21"/>
        </w:rPr>
        <w:t>（1）以人为本，减少危害。把保障人民群众生命和健康安全作为应急处理的首要任务，最大限度地减少因农机事故造成的人员伤亡和健康损害。</w:t>
      </w:r>
    </w:p>
    <w:p>
      <w:pPr>
        <w:pStyle w:val="78"/>
        <w:widowControl w:val="0"/>
        <w:spacing w:before="0" w:beforeAutospacing="0" w:after="0" w:afterAutospacing="0" w:line="560" w:lineRule="exact"/>
        <w:ind w:firstLine="640" w:firstLineChars="200"/>
        <w:jc w:val="both"/>
        <w:rPr>
          <w:rFonts w:ascii="Times New Roman" w:hAnsi="Times New Roman" w:eastAsia="仿宋_GB2312" w:cs="Times New Roman"/>
          <w:color w:val="auto"/>
          <w:sz w:val="32"/>
          <w:szCs w:val="21"/>
        </w:rPr>
      </w:pPr>
      <w:r>
        <w:rPr>
          <w:rFonts w:ascii="Times New Roman" w:hAnsi="Times New Roman" w:eastAsia="仿宋_GB2312" w:cs="Times New Roman"/>
          <w:color w:val="auto"/>
          <w:sz w:val="32"/>
          <w:szCs w:val="21"/>
        </w:rPr>
        <w:t>（2）分级负责，属地管理。按照分级负责、属地管理为主的原则建立农机事故应急管理体制，及时高效地处置突发农机事故。</w:t>
      </w:r>
    </w:p>
    <w:p>
      <w:pPr>
        <w:pStyle w:val="78"/>
        <w:widowControl w:val="0"/>
        <w:spacing w:before="0" w:beforeAutospacing="0" w:after="0" w:afterAutospacing="0" w:line="560" w:lineRule="exact"/>
        <w:ind w:firstLine="640" w:firstLineChars="200"/>
        <w:jc w:val="both"/>
        <w:rPr>
          <w:rFonts w:ascii="Times New Roman" w:hAnsi="Times New Roman" w:eastAsia="仿宋_GB2312" w:cs="Times New Roman"/>
          <w:color w:val="auto"/>
          <w:sz w:val="32"/>
          <w:szCs w:val="21"/>
        </w:rPr>
      </w:pPr>
      <w:r>
        <w:rPr>
          <w:rFonts w:ascii="Times New Roman" w:hAnsi="Times New Roman" w:eastAsia="仿宋_GB2312" w:cs="Times New Roman"/>
          <w:color w:val="auto"/>
          <w:sz w:val="32"/>
          <w:szCs w:val="21"/>
        </w:rPr>
        <w:t>（3）科学实施，依法处置。制定有效的实施方案，采取科学的现场应急处置方法，依据相关法律法规依法处置。</w:t>
      </w:r>
    </w:p>
    <w:p>
      <w:pPr>
        <w:pStyle w:val="78"/>
        <w:widowControl w:val="0"/>
        <w:spacing w:before="0" w:beforeAutospacing="0" w:after="0" w:afterAutospacing="0" w:line="560" w:lineRule="exact"/>
        <w:ind w:firstLine="640" w:firstLineChars="200"/>
        <w:jc w:val="both"/>
        <w:rPr>
          <w:rFonts w:ascii="Times New Roman" w:hAnsi="Times New Roman" w:eastAsia="仿宋_GB2312" w:cs="Times New Roman"/>
          <w:color w:val="auto"/>
          <w:sz w:val="32"/>
          <w:szCs w:val="21"/>
        </w:rPr>
      </w:pPr>
      <w:r>
        <w:rPr>
          <w:rFonts w:ascii="Times New Roman" w:hAnsi="Times New Roman" w:eastAsia="仿宋_GB2312" w:cs="Times New Roman"/>
          <w:color w:val="auto"/>
          <w:sz w:val="32"/>
          <w:szCs w:val="21"/>
        </w:rPr>
        <w:t>（4）预防为主，完善措施。贯彻落实“安全第一，预防为主，综合治理”的方针，坚持预防与应急相结合的工作机制，完善管理制度，落实各项防范措施。做好预防、预测、预警和预报工作以及风险评估、物资储备、队伍建设、科学装备、教育培训、预案演练等工作。</w:t>
      </w:r>
    </w:p>
    <w:p>
      <w:pPr>
        <w:pStyle w:val="78"/>
        <w:widowControl w:val="0"/>
        <w:spacing w:before="0" w:beforeAutospacing="0" w:after="0" w:afterAutospacing="0" w:line="560" w:lineRule="exact"/>
        <w:ind w:firstLine="640" w:firstLineChars="200"/>
        <w:jc w:val="both"/>
        <w:outlineLvl w:val="1"/>
        <w:rPr>
          <w:rFonts w:ascii="Times New Roman" w:hAnsi="Times New Roman" w:eastAsia="楷体_GB2312" w:cs="Times New Roman"/>
          <w:color w:val="auto"/>
          <w:sz w:val="32"/>
          <w:szCs w:val="21"/>
        </w:rPr>
      </w:pPr>
      <w:bookmarkStart w:id="316" w:name="_Toc6425"/>
      <w:r>
        <w:rPr>
          <w:rFonts w:ascii="Times New Roman" w:hAnsi="Times New Roman" w:eastAsia="楷体_GB2312" w:cs="Times New Roman"/>
          <w:color w:val="auto"/>
          <w:sz w:val="32"/>
          <w:szCs w:val="21"/>
        </w:rPr>
        <w:t>1.5 事故分级</w:t>
      </w:r>
      <w:bookmarkEnd w:id="316"/>
    </w:p>
    <w:p>
      <w:pPr>
        <w:pStyle w:val="78"/>
        <w:widowControl w:val="0"/>
        <w:spacing w:before="0" w:beforeAutospacing="0" w:after="0" w:afterAutospacing="0" w:line="560" w:lineRule="exact"/>
        <w:ind w:firstLine="640" w:firstLineChars="200"/>
        <w:jc w:val="both"/>
        <w:rPr>
          <w:rFonts w:ascii="Times New Roman" w:hAnsi="Times New Roman" w:eastAsia="仿宋_GB2312" w:cs="Times New Roman"/>
          <w:color w:val="auto"/>
          <w:sz w:val="32"/>
          <w:szCs w:val="21"/>
        </w:rPr>
      </w:pPr>
      <w:r>
        <w:rPr>
          <w:rFonts w:ascii="Times New Roman" w:hAnsi="Times New Roman" w:eastAsia="仿宋_GB2312" w:cs="Times New Roman"/>
          <w:color w:val="auto"/>
          <w:sz w:val="32"/>
          <w:szCs w:val="21"/>
        </w:rPr>
        <w:t>农机事故，是指农业机械在作业或转移等过程中造成人员伤亡、财产损失的事件，分为特别重大农机事故、重大农机事故、较大农机事故和一般农机事故四个等级。</w:t>
      </w:r>
    </w:p>
    <w:p>
      <w:pPr>
        <w:pStyle w:val="78"/>
        <w:widowControl w:val="0"/>
        <w:spacing w:before="0" w:beforeAutospacing="0" w:after="0" w:afterAutospacing="0" w:line="560" w:lineRule="exact"/>
        <w:ind w:firstLine="640" w:firstLineChars="200"/>
        <w:jc w:val="both"/>
        <w:rPr>
          <w:rFonts w:ascii="Times New Roman" w:hAnsi="Times New Roman" w:eastAsia="仿宋_GB2312" w:cs="Times New Roman"/>
          <w:color w:val="auto"/>
          <w:sz w:val="32"/>
          <w:szCs w:val="21"/>
        </w:rPr>
      </w:pPr>
      <w:r>
        <w:rPr>
          <w:rFonts w:ascii="Times New Roman" w:hAnsi="Times New Roman" w:eastAsia="仿宋_GB2312" w:cs="Times New Roman"/>
          <w:color w:val="auto"/>
          <w:sz w:val="32"/>
          <w:szCs w:val="21"/>
        </w:rPr>
        <w:t>特别重大农机事故，是指造成30人以上死亡，或者100人以上重伤，或者1亿元以上直接经济损失的事故。</w:t>
      </w:r>
    </w:p>
    <w:p>
      <w:pPr>
        <w:pStyle w:val="78"/>
        <w:widowControl w:val="0"/>
        <w:spacing w:before="0" w:beforeAutospacing="0" w:after="0" w:afterAutospacing="0" w:line="560" w:lineRule="exact"/>
        <w:ind w:firstLine="640" w:firstLineChars="200"/>
        <w:jc w:val="both"/>
        <w:rPr>
          <w:rFonts w:ascii="Times New Roman" w:hAnsi="Times New Roman" w:eastAsia="仿宋_GB2312" w:cs="Times New Roman"/>
          <w:color w:val="auto"/>
          <w:sz w:val="32"/>
          <w:szCs w:val="21"/>
        </w:rPr>
      </w:pPr>
      <w:r>
        <w:rPr>
          <w:rFonts w:ascii="Times New Roman" w:hAnsi="Times New Roman" w:eastAsia="仿宋_GB2312" w:cs="Times New Roman"/>
          <w:color w:val="auto"/>
          <w:sz w:val="32"/>
          <w:szCs w:val="21"/>
        </w:rPr>
        <w:t>重大农机事故，是指造成10人以上30人以下死亡，或者50人以上100人以下重伤，或者5000万元以上1亿元以下直接经济损失的事故。</w:t>
      </w:r>
    </w:p>
    <w:p>
      <w:pPr>
        <w:pStyle w:val="78"/>
        <w:widowControl w:val="0"/>
        <w:spacing w:before="0" w:beforeAutospacing="0" w:after="0" w:afterAutospacing="0" w:line="560" w:lineRule="exact"/>
        <w:ind w:firstLine="640" w:firstLineChars="200"/>
        <w:jc w:val="both"/>
        <w:rPr>
          <w:rFonts w:ascii="Times New Roman" w:hAnsi="Times New Roman" w:eastAsia="仿宋_GB2312" w:cs="Times New Roman"/>
          <w:color w:val="auto"/>
          <w:sz w:val="32"/>
          <w:szCs w:val="21"/>
        </w:rPr>
      </w:pPr>
      <w:r>
        <w:rPr>
          <w:rFonts w:ascii="Times New Roman" w:hAnsi="Times New Roman" w:eastAsia="仿宋_GB2312" w:cs="Times New Roman"/>
          <w:color w:val="auto"/>
          <w:sz w:val="32"/>
          <w:szCs w:val="21"/>
        </w:rPr>
        <w:t>较大农机事故，是指造成3人以上10人以下死亡，或者10人以上50人以下重伤，或者1000万元以上5000万元以下直接经济损失的事故。</w:t>
      </w:r>
    </w:p>
    <w:p>
      <w:pPr>
        <w:pStyle w:val="78"/>
        <w:widowControl w:val="0"/>
        <w:spacing w:before="0" w:beforeAutospacing="0" w:after="0" w:afterAutospacing="0" w:line="560" w:lineRule="exact"/>
        <w:ind w:firstLine="640" w:firstLineChars="200"/>
        <w:jc w:val="both"/>
        <w:rPr>
          <w:rFonts w:ascii="Times New Roman" w:hAnsi="Times New Roman" w:eastAsia="仿宋_GB2312" w:cs="Times New Roman"/>
          <w:color w:val="auto"/>
          <w:sz w:val="32"/>
          <w:szCs w:val="21"/>
        </w:rPr>
      </w:pPr>
      <w:r>
        <w:rPr>
          <w:rFonts w:ascii="Times New Roman" w:hAnsi="Times New Roman" w:eastAsia="仿宋_GB2312" w:cs="Times New Roman"/>
          <w:color w:val="auto"/>
          <w:sz w:val="32"/>
          <w:szCs w:val="21"/>
        </w:rPr>
        <w:t>一般农机事故，是指造成3人以下死亡，或者10人以下重伤，或者1000万元以下直接经济损失的事故。</w:t>
      </w:r>
    </w:p>
    <w:p>
      <w:pPr>
        <w:pStyle w:val="78"/>
        <w:widowControl w:val="0"/>
        <w:spacing w:before="0" w:beforeAutospacing="0" w:after="0" w:afterAutospacing="0" w:line="560" w:lineRule="exact"/>
        <w:ind w:firstLine="640" w:firstLineChars="200"/>
        <w:jc w:val="both"/>
        <w:outlineLvl w:val="0"/>
        <w:rPr>
          <w:rFonts w:ascii="Times New Roman" w:hAnsi="Times New Roman" w:eastAsia="黑体" w:cs="Times New Roman"/>
          <w:color w:val="auto"/>
          <w:sz w:val="32"/>
          <w:szCs w:val="21"/>
        </w:rPr>
      </w:pPr>
      <w:bookmarkStart w:id="317" w:name="_Toc24399"/>
      <w:r>
        <w:rPr>
          <w:rFonts w:ascii="Times New Roman" w:hAnsi="Times New Roman" w:eastAsia="黑体" w:cs="Times New Roman"/>
          <w:color w:val="auto"/>
          <w:sz w:val="32"/>
          <w:szCs w:val="21"/>
        </w:rPr>
        <w:t>2 组织机构及职责任务</w:t>
      </w:r>
      <w:bookmarkEnd w:id="317"/>
    </w:p>
    <w:p>
      <w:pPr>
        <w:pStyle w:val="78"/>
        <w:widowControl w:val="0"/>
        <w:spacing w:before="0" w:beforeAutospacing="0" w:after="0" w:afterAutospacing="0" w:line="560" w:lineRule="exact"/>
        <w:ind w:firstLine="640" w:firstLineChars="200"/>
        <w:jc w:val="both"/>
        <w:outlineLvl w:val="1"/>
        <w:rPr>
          <w:rFonts w:ascii="Times New Roman" w:hAnsi="Times New Roman" w:eastAsia="楷体_GB2312" w:cs="Times New Roman"/>
          <w:color w:val="auto"/>
          <w:sz w:val="32"/>
          <w:szCs w:val="21"/>
        </w:rPr>
      </w:pPr>
      <w:bookmarkStart w:id="318" w:name="_Toc17499"/>
      <w:r>
        <w:rPr>
          <w:rFonts w:ascii="Times New Roman" w:hAnsi="Times New Roman" w:eastAsia="楷体_GB2312" w:cs="Times New Roman"/>
          <w:color w:val="auto"/>
          <w:sz w:val="32"/>
          <w:szCs w:val="21"/>
        </w:rPr>
        <w:t>2.1 组织体系</w:t>
      </w:r>
      <w:bookmarkEnd w:id="318"/>
    </w:p>
    <w:p>
      <w:pPr>
        <w:pStyle w:val="78"/>
        <w:widowControl w:val="0"/>
        <w:spacing w:before="0" w:beforeAutospacing="0" w:after="0" w:afterAutospacing="0" w:line="560" w:lineRule="exact"/>
        <w:ind w:firstLine="640" w:firstLineChars="200"/>
        <w:jc w:val="both"/>
        <w:rPr>
          <w:rFonts w:ascii="Times New Roman" w:hAnsi="Times New Roman" w:eastAsia="仿宋_GB2312" w:cs="Times New Roman"/>
          <w:color w:val="auto"/>
          <w:sz w:val="32"/>
          <w:szCs w:val="21"/>
        </w:rPr>
      </w:pPr>
      <w:r>
        <w:rPr>
          <w:rFonts w:ascii="Times New Roman" w:hAnsi="Times New Roman" w:eastAsia="仿宋_GB2312" w:cs="Times New Roman"/>
          <w:color w:val="auto"/>
          <w:sz w:val="32"/>
          <w:szCs w:val="21"/>
        </w:rPr>
        <w:t>一般及以上农机事故发生后，成立区农机事故应急指挥中心（以下简称区指挥中心），由区政府分管农业农村工作的副区长担任总指挥，区农业农村局局长任副总指挥，区委宣传部、区公安分局、区财政局、区农业农村局、区卫生健康局、区应急局、区农业技术服务中心、周村交警大队和事发地镇政府、街道办事处、周村经济开发区管委会为成员单位。办公室设在区农业农村局。</w:t>
      </w:r>
    </w:p>
    <w:p>
      <w:pPr>
        <w:pStyle w:val="78"/>
        <w:widowControl w:val="0"/>
        <w:spacing w:before="0" w:beforeAutospacing="0" w:after="0" w:afterAutospacing="0" w:line="560" w:lineRule="exact"/>
        <w:ind w:firstLine="640" w:firstLineChars="200"/>
        <w:jc w:val="both"/>
        <w:outlineLvl w:val="1"/>
        <w:rPr>
          <w:rFonts w:ascii="Times New Roman" w:hAnsi="Times New Roman" w:eastAsia="楷体_GB2312" w:cs="Times New Roman"/>
          <w:color w:val="auto"/>
          <w:sz w:val="32"/>
          <w:szCs w:val="21"/>
        </w:rPr>
      </w:pPr>
      <w:bookmarkStart w:id="319" w:name="_Toc3099"/>
      <w:r>
        <w:rPr>
          <w:rFonts w:ascii="Times New Roman" w:hAnsi="Times New Roman" w:eastAsia="楷体_GB2312" w:cs="Times New Roman"/>
          <w:color w:val="auto"/>
          <w:sz w:val="32"/>
          <w:szCs w:val="21"/>
        </w:rPr>
        <w:t>2.2 区指挥中心职责</w:t>
      </w:r>
      <w:bookmarkEnd w:id="319"/>
    </w:p>
    <w:p>
      <w:pPr>
        <w:pStyle w:val="78"/>
        <w:widowControl w:val="0"/>
        <w:spacing w:before="0" w:beforeAutospacing="0" w:after="0" w:afterAutospacing="0" w:line="560" w:lineRule="exact"/>
        <w:ind w:firstLine="640" w:firstLineChars="200"/>
        <w:jc w:val="both"/>
        <w:rPr>
          <w:rFonts w:ascii="Times New Roman" w:hAnsi="Times New Roman" w:eastAsia="仿宋_GB2312" w:cs="Times New Roman"/>
          <w:color w:val="auto"/>
          <w:sz w:val="32"/>
          <w:szCs w:val="21"/>
        </w:rPr>
      </w:pPr>
      <w:r>
        <w:rPr>
          <w:rFonts w:ascii="Times New Roman" w:hAnsi="Times New Roman" w:eastAsia="仿宋_GB2312" w:cs="Times New Roman"/>
          <w:color w:val="auto"/>
          <w:sz w:val="32"/>
          <w:szCs w:val="21"/>
        </w:rPr>
        <w:t>领导、组织、协调较大农机事故的应急处置工作；审议批准指挥中心办公室提交的应急处置工作报告，决定启动应急响应，发布事件处置的重要信息，向市政府及有关部门报告事件应急处置工作情况；组织有关单位和专家开展相关技术鉴定等工作；指导做好善后处置各项工作；协助较大、重大、特别重大农机事故的应急处置工作等。</w:t>
      </w:r>
    </w:p>
    <w:p>
      <w:pPr>
        <w:pStyle w:val="78"/>
        <w:widowControl w:val="0"/>
        <w:spacing w:before="0" w:beforeAutospacing="0" w:after="0" w:afterAutospacing="0" w:line="560" w:lineRule="exact"/>
        <w:ind w:firstLine="640" w:firstLineChars="200"/>
        <w:jc w:val="both"/>
        <w:outlineLvl w:val="1"/>
        <w:rPr>
          <w:rFonts w:ascii="Times New Roman" w:hAnsi="Times New Roman" w:eastAsia="楷体_GB2312" w:cs="Times New Roman"/>
          <w:color w:val="auto"/>
          <w:sz w:val="32"/>
          <w:szCs w:val="21"/>
        </w:rPr>
      </w:pPr>
      <w:bookmarkStart w:id="320" w:name="_Toc13920"/>
      <w:r>
        <w:rPr>
          <w:rFonts w:ascii="Times New Roman" w:hAnsi="Times New Roman" w:eastAsia="楷体_GB2312" w:cs="Times New Roman"/>
          <w:color w:val="auto"/>
          <w:sz w:val="32"/>
          <w:szCs w:val="21"/>
        </w:rPr>
        <w:t>2.3 区指挥中心办公室职责</w:t>
      </w:r>
      <w:bookmarkEnd w:id="320"/>
    </w:p>
    <w:p>
      <w:pPr>
        <w:pStyle w:val="78"/>
        <w:widowControl w:val="0"/>
        <w:spacing w:before="0" w:beforeAutospacing="0" w:after="0" w:afterAutospacing="0" w:line="560" w:lineRule="exact"/>
        <w:ind w:firstLine="640" w:firstLineChars="200"/>
        <w:jc w:val="both"/>
        <w:rPr>
          <w:rFonts w:ascii="Times New Roman" w:hAnsi="Times New Roman" w:eastAsia="仿宋_GB2312" w:cs="Times New Roman"/>
          <w:color w:val="auto"/>
          <w:sz w:val="32"/>
          <w:szCs w:val="21"/>
        </w:rPr>
      </w:pPr>
      <w:r>
        <w:rPr>
          <w:rFonts w:ascii="Times New Roman" w:hAnsi="Times New Roman" w:eastAsia="仿宋_GB2312" w:cs="Times New Roman"/>
          <w:color w:val="auto"/>
          <w:sz w:val="32"/>
          <w:szCs w:val="21"/>
        </w:rPr>
        <w:t>贯彻落实区指挥中心的各项部署；协调督促事故发生地、区指挥中心成员单位做好应急处置工作，及时有效控制事故，防止蔓延扩大；研究解决事故应急处理工作中的具体问题；向区指挥中心及有关部门报告、通报事故应急处置工作情况。</w:t>
      </w:r>
    </w:p>
    <w:p>
      <w:pPr>
        <w:pStyle w:val="78"/>
        <w:widowControl w:val="0"/>
        <w:spacing w:before="0" w:beforeAutospacing="0" w:after="0" w:afterAutospacing="0" w:line="560" w:lineRule="exact"/>
        <w:ind w:firstLine="640" w:firstLineChars="200"/>
        <w:jc w:val="both"/>
        <w:outlineLvl w:val="1"/>
        <w:rPr>
          <w:rFonts w:ascii="Times New Roman" w:hAnsi="Times New Roman" w:eastAsia="楷体_GB2312" w:cs="Times New Roman"/>
          <w:color w:val="auto"/>
          <w:sz w:val="32"/>
          <w:szCs w:val="21"/>
        </w:rPr>
      </w:pPr>
      <w:bookmarkStart w:id="321" w:name="_Toc16500"/>
      <w:r>
        <w:rPr>
          <w:rFonts w:ascii="Times New Roman" w:hAnsi="Times New Roman" w:eastAsia="楷体_GB2312" w:cs="Times New Roman"/>
          <w:color w:val="auto"/>
          <w:sz w:val="32"/>
          <w:szCs w:val="21"/>
        </w:rPr>
        <w:t>2.4 各成员单位职责</w:t>
      </w:r>
      <w:bookmarkEnd w:id="321"/>
    </w:p>
    <w:p>
      <w:pPr>
        <w:pStyle w:val="78"/>
        <w:widowControl w:val="0"/>
        <w:spacing w:before="0" w:beforeAutospacing="0" w:after="0" w:afterAutospacing="0" w:line="560" w:lineRule="exact"/>
        <w:ind w:firstLine="640" w:firstLineChars="200"/>
        <w:jc w:val="both"/>
        <w:rPr>
          <w:rFonts w:ascii="Times New Roman" w:hAnsi="Times New Roman" w:eastAsia="仿宋_GB2312" w:cs="Times New Roman"/>
          <w:color w:val="auto"/>
          <w:sz w:val="32"/>
          <w:szCs w:val="21"/>
        </w:rPr>
      </w:pPr>
      <w:r>
        <w:rPr>
          <w:rFonts w:ascii="Times New Roman" w:hAnsi="Times New Roman" w:eastAsia="仿宋_GB2312" w:cs="Times New Roman"/>
          <w:color w:val="auto"/>
          <w:sz w:val="32"/>
          <w:szCs w:val="21"/>
        </w:rPr>
        <w:t>区委宣传部负责农机事故的舆论引导工作，指导发布权威信息，组织媒体做好新闻宣传报道。</w:t>
      </w:r>
    </w:p>
    <w:p>
      <w:pPr>
        <w:pStyle w:val="78"/>
        <w:widowControl w:val="0"/>
        <w:spacing w:before="0" w:beforeAutospacing="0" w:after="0" w:afterAutospacing="0" w:line="560" w:lineRule="exact"/>
        <w:ind w:firstLine="640" w:firstLineChars="200"/>
        <w:jc w:val="both"/>
        <w:rPr>
          <w:rFonts w:ascii="Times New Roman" w:hAnsi="Times New Roman" w:eastAsia="仿宋_GB2312" w:cs="Times New Roman"/>
          <w:color w:val="auto"/>
          <w:sz w:val="32"/>
          <w:szCs w:val="21"/>
        </w:rPr>
      </w:pPr>
      <w:r>
        <w:rPr>
          <w:rFonts w:ascii="Times New Roman" w:hAnsi="Times New Roman" w:eastAsia="仿宋_GB2312" w:cs="Times New Roman"/>
          <w:color w:val="auto"/>
          <w:sz w:val="32"/>
          <w:szCs w:val="21"/>
        </w:rPr>
        <w:t>区公安分局负责组织、指导、协调农机事故涉嫌犯罪的侦查工作。</w:t>
      </w:r>
    </w:p>
    <w:p>
      <w:pPr>
        <w:pStyle w:val="78"/>
        <w:widowControl w:val="0"/>
        <w:spacing w:before="0" w:beforeAutospacing="0" w:after="0" w:afterAutospacing="0" w:line="560" w:lineRule="exact"/>
        <w:ind w:firstLine="640" w:firstLineChars="200"/>
        <w:jc w:val="both"/>
        <w:rPr>
          <w:rFonts w:ascii="Times New Roman" w:hAnsi="Times New Roman" w:eastAsia="仿宋_GB2312" w:cs="Times New Roman"/>
          <w:color w:val="auto"/>
          <w:sz w:val="32"/>
          <w:szCs w:val="21"/>
        </w:rPr>
      </w:pPr>
      <w:r>
        <w:rPr>
          <w:rFonts w:ascii="Times New Roman" w:hAnsi="Times New Roman" w:eastAsia="仿宋_GB2312" w:cs="Times New Roman"/>
          <w:color w:val="auto"/>
          <w:sz w:val="32"/>
          <w:szCs w:val="21"/>
        </w:rPr>
        <w:t>区财政局负责农机事故应急处置等工作所需资金的保障与管理，并对经费使用情况进行监督。</w:t>
      </w:r>
    </w:p>
    <w:p>
      <w:pPr>
        <w:pStyle w:val="78"/>
        <w:widowControl w:val="0"/>
        <w:spacing w:before="0" w:beforeAutospacing="0" w:after="0" w:afterAutospacing="0" w:line="560" w:lineRule="exact"/>
        <w:ind w:firstLine="640" w:firstLineChars="200"/>
        <w:jc w:val="both"/>
        <w:rPr>
          <w:rFonts w:ascii="Times New Roman" w:hAnsi="Times New Roman" w:eastAsia="仿宋_GB2312" w:cs="Times New Roman"/>
          <w:color w:val="auto"/>
          <w:sz w:val="32"/>
          <w:szCs w:val="21"/>
        </w:rPr>
      </w:pPr>
      <w:r>
        <w:rPr>
          <w:rFonts w:ascii="Times New Roman" w:hAnsi="Times New Roman" w:eastAsia="仿宋_GB2312" w:cs="Times New Roman"/>
          <w:color w:val="auto"/>
          <w:sz w:val="32"/>
          <w:szCs w:val="21"/>
        </w:rPr>
        <w:t>区卫生健康局负责医疗救治、协调现场处置及有关技术调查。</w:t>
      </w:r>
    </w:p>
    <w:p>
      <w:pPr>
        <w:pStyle w:val="78"/>
        <w:widowControl w:val="0"/>
        <w:spacing w:before="0" w:beforeAutospacing="0" w:after="0" w:afterAutospacing="0" w:line="560" w:lineRule="exact"/>
        <w:ind w:firstLine="640" w:firstLineChars="200"/>
        <w:jc w:val="both"/>
        <w:rPr>
          <w:rFonts w:ascii="Times New Roman" w:hAnsi="Times New Roman" w:eastAsia="仿宋_GB2312" w:cs="Times New Roman"/>
          <w:color w:val="auto"/>
          <w:sz w:val="32"/>
          <w:szCs w:val="21"/>
        </w:rPr>
      </w:pPr>
      <w:r>
        <w:rPr>
          <w:rFonts w:ascii="Times New Roman" w:hAnsi="Times New Roman" w:eastAsia="仿宋_GB2312" w:cs="Times New Roman"/>
          <w:color w:val="auto"/>
          <w:sz w:val="32"/>
          <w:szCs w:val="21"/>
        </w:rPr>
        <w:t>区应急局负责协助配合农机事故应急处置。</w:t>
      </w:r>
    </w:p>
    <w:p>
      <w:pPr>
        <w:pStyle w:val="78"/>
        <w:widowControl w:val="0"/>
        <w:spacing w:before="0" w:beforeAutospacing="0" w:after="0" w:afterAutospacing="0" w:line="560" w:lineRule="exact"/>
        <w:ind w:firstLine="640" w:firstLineChars="200"/>
        <w:jc w:val="both"/>
        <w:rPr>
          <w:rFonts w:ascii="Times New Roman" w:hAnsi="Times New Roman" w:eastAsia="仿宋_GB2312" w:cs="Times New Roman"/>
          <w:color w:val="auto"/>
          <w:sz w:val="32"/>
          <w:szCs w:val="21"/>
        </w:rPr>
      </w:pPr>
      <w:r>
        <w:rPr>
          <w:rFonts w:ascii="Times New Roman" w:hAnsi="Times New Roman" w:eastAsia="仿宋_GB2312" w:cs="Times New Roman"/>
          <w:color w:val="auto"/>
          <w:sz w:val="32"/>
          <w:szCs w:val="21"/>
        </w:rPr>
        <w:t>区农业农村局负责承担区指挥中心办公室职责。</w:t>
      </w:r>
    </w:p>
    <w:p>
      <w:pPr>
        <w:pStyle w:val="78"/>
        <w:widowControl w:val="0"/>
        <w:spacing w:before="0" w:beforeAutospacing="0" w:after="0" w:afterAutospacing="0" w:line="560" w:lineRule="exact"/>
        <w:ind w:firstLine="640" w:firstLineChars="200"/>
        <w:jc w:val="both"/>
        <w:rPr>
          <w:rFonts w:ascii="Times New Roman" w:hAnsi="Times New Roman" w:eastAsia="仿宋_GB2312" w:cs="Times New Roman"/>
          <w:color w:val="auto"/>
          <w:sz w:val="32"/>
          <w:szCs w:val="21"/>
        </w:rPr>
      </w:pPr>
      <w:r>
        <w:rPr>
          <w:rFonts w:ascii="Times New Roman" w:hAnsi="Times New Roman" w:eastAsia="仿宋_GB2312" w:cs="Times New Roman"/>
          <w:color w:val="auto"/>
          <w:sz w:val="32"/>
          <w:szCs w:val="21"/>
        </w:rPr>
        <w:t>周村交警大队负责配合区农业技术服务中心做好事故责任认定工作。</w:t>
      </w:r>
    </w:p>
    <w:p>
      <w:pPr>
        <w:pStyle w:val="78"/>
        <w:widowControl w:val="0"/>
        <w:spacing w:before="0" w:beforeAutospacing="0" w:after="0" w:afterAutospacing="0" w:line="560" w:lineRule="exact"/>
        <w:ind w:firstLine="640" w:firstLineChars="200"/>
        <w:jc w:val="both"/>
        <w:outlineLvl w:val="0"/>
        <w:rPr>
          <w:rFonts w:ascii="Times New Roman" w:hAnsi="Times New Roman" w:eastAsia="黑体" w:cs="Times New Roman"/>
          <w:color w:val="auto"/>
          <w:sz w:val="32"/>
          <w:szCs w:val="21"/>
        </w:rPr>
      </w:pPr>
      <w:bookmarkStart w:id="322" w:name="_Toc8001"/>
      <w:r>
        <w:rPr>
          <w:rFonts w:ascii="Times New Roman" w:hAnsi="Times New Roman" w:eastAsia="黑体" w:cs="Times New Roman"/>
          <w:color w:val="auto"/>
          <w:sz w:val="32"/>
          <w:szCs w:val="21"/>
        </w:rPr>
        <w:t>3 监控报告</w:t>
      </w:r>
      <w:bookmarkEnd w:id="322"/>
    </w:p>
    <w:p>
      <w:pPr>
        <w:pStyle w:val="78"/>
        <w:widowControl w:val="0"/>
        <w:spacing w:before="0" w:beforeAutospacing="0" w:after="0" w:afterAutospacing="0" w:line="560" w:lineRule="exact"/>
        <w:ind w:firstLine="640" w:firstLineChars="200"/>
        <w:jc w:val="both"/>
        <w:outlineLvl w:val="1"/>
        <w:rPr>
          <w:rFonts w:ascii="Times New Roman" w:hAnsi="Times New Roman" w:eastAsia="楷体_GB2312" w:cs="Times New Roman"/>
          <w:color w:val="auto"/>
          <w:sz w:val="32"/>
          <w:szCs w:val="21"/>
        </w:rPr>
      </w:pPr>
      <w:bookmarkStart w:id="323" w:name="_Toc1199"/>
      <w:r>
        <w:rPr>
          <w:rFonts w:ascii="Times New Roman" w:hAnsi="Times New Roman" w:eastAsia="楷体_GB2312" w:cs="Times New Roman"/>
          <w:color w:val="auto"/>
          <w:sz w:val="32"/>
          <w:szCs w:val="21"/>
        </w:rPr>
        <w:t>3.1 事故监控</w:t>
      </w:r>
      <w:bookmarkEnd w:id="323"/>
    </w:p>
    <w:p>
      <w:pPr>
        <w:pStyle w:val="78"/>
        <w:widowControl w:val="0"/>
        <w:spacing w:before="0" w:beforeAutospacing="0" w:after="0" w:afterAutospacing="0" w:line="560" w:lineRule="exact"/>
        <w:ind w:firstLine="640" w:firstLineChars="200"/>
        <w:jc w:val="both"/>
        <w:rPr>
          <w:rFonts w:ascii="Times New Roman" w:hAnsi="Times New Roman" w:eastAsia="仿宋_GB2312" w:cs="Times New Roman"/>
          <w:color w:val="auto"/>
          <w:sz w:val="32"/>
          <w:szCs w:val="21"/>
        </w:rPr>
      </w:pPr>
      <w:r>
        <w:rPr>
          <w:rFonts w:ascii="Times New Roman" w:hAnsi="Times New Roman" w:eastAsia="仿宋_GB2312" w:cs="Times New Roman"/>
          <w:color w:val="auto"/>
          <w:sz w:val="32"/>
          <w:szCs w:val="21"/>
        </w:rPr>
        <w:t>区农业技术服务中心应当加强对重大农机隐患源的监控，对可能引发农机事故的险情进行排查处理，并对其他可能引发农机事故的重要信息及时上报。</w:t>
      </w:r>
    </w:p>
    <w:p>
      <w:pPr>
        <w:pStyle w:val="78"/>
        <w:widowControl w:val="0"/>
        <w:spacing w:before="0" w:beforeAutospacing="0" w:after="0" w:afterAutospacing="0" w:line="560" w:lineRule="exact"/>
        <w:ind w:firstLine="640" w:firstLineChars="200"/>
        <w:jc w:val="both"/>
        <w:outlineLvl w:val="1"/>
        <w:rPr>
          <w:rFonts w:ascii="Times New Roman" w:hAnsi="Times New Roman" w:eastAsia="楷体_GB2312" w:cs="Times New Roman"/>
          <w:color w:val="auto"/>
          <w:sz w:val="32"/>
          <w:szCs w:val="21"/>
        </w:rPr>
      </w:pPr>
      <w:bookmarkStart w:id="324" w:name="_Toc9241"/>
      <w:r>
        <w:rPr>
          <w:rFonts w:ascii="Times New Roman" w:hAnsi="Times New Roman" w:eastAsia="楷体_GB2312" w:cs="Times New Roman"/>
          <w:color w:val="auto"/>
          <w:sz w:val="32"/>
          <w:szCs w:val="21"/>
        </w:rPr>
        <w:t>3.2 信息报告</w:t>
      </w:r>
      <w:bookmarkEnd w:id="324"/>
    </w:p>
    <w:p>
      <w:pPr>
        <w:pStyle w:val="78"/>
        <w:widowControl w:val="0"/>
        <w:spacing w:before="0" w:beforeAutospacing="0" w:after="0" w:afterAutospacing="0" w:line="560" w:lineRule="exact"/>
        <w:ind w:firstLine="640" w:firstLineChars="200"/>
        <w:jc w:val="both"/>
        <w:rPr>
          <w:rFonts w:ascii="Times New Roman" w:hAnsi="Times New Roman" w:eastAsia="仿宋_GB2312" w:cs="Times New Roman"/>
          <w:color w:val="auto"/>
          <w:sz w:val="32"/>
          <w:szCs w:val="21"/>
        </w:rPr>
      </w:pPr>
      <w:r>
        <w:rPr>
          <w:rFonts w:ascii="Times New Roman" w:hAnsi="Times New Roman" w:eastAsia="仿宋_GB2312" w:cs="Times New Roman"/>
          <w:color w:val="auto"/>
          <w:sz w:val="32"/>
          <w:szCs w:val="21"/>
        </w:rPr>
        <w:t>农机事故实行逐级上报制度，视情（特别重大和紧急）可越级上报。</w:t>
      </w:r>
    </w:p>
    <w:p>
      <w:pPr>
        <w:spacing w:line="560" w:lineRule="exact"/>
        <w:ind w:firstLine="640" w:firstLineChars="200"/>
        <w:rPr>
          <w:rFonts w:eastAsia="仿宋_GB2312"/>
          <w:sz w:val="32"/>
          <w:szCs w:val="32"/>
        </w:rPr>
      </w:pPr>
      <w:r>
        <w:rPr>
          <w:rFonts w:eastAsia="仿宋_GB2312"/>
          <w:sz w:val="32"/>
          <w:szCs w:val="32"/>
        </w:rPr>
        <w:t>事故发生后，事故发生单位应立即将事故情况报告事发地镇政府、街道办事处、周村经济开发区管委会及区农业技术服务中心。同时，根据《周村区人民政府办公室关于印发&lt;安全生产类、自然灾害类突发事件信息报告工作规则（试行）&gt;的通知》（</w:t>
      </w:r>
      <w:r>
        <w:rPr>
          <w:rFonts w:eastAsia="仿宋_GB2312"/>
          <w:sz w:val="32"/>
        </w:rPr>
        <w:t>周政办字〔2019〕35号</w:t>
      </w:r>
      <w:r>
        <w:rPr>
          <w:rFonts w:eastAsia="仿宋_GB2312"/>
          <w:sz w:val="32"/>
          <w:szCs w:val="32"/>
        </w:rPr>
        <w:t>）有关要求，各镇政府、街道办事处、周村经济开发区管委会及区农业技术服务中心在接到报告后，要在事发后10分钟内将初步情况电话报告区委机要保密室、区政府值班室，同时抄送区应急局；事发后40分钟内必须书面报告初步核实的概况，作为突发事件初步上报的口径。</w:t>
      </w:r>
      <w:r>
        <w:rPr>
          <w:rFonts w:eastAsia="仿宋_GB2312"/>
          <w:color w:val="000000"/>
          <w:kern w:val="0"/>
          <w:sz w:val="32"/>
          <w:szCs w:val="32"/>
          <w:lang w:bidi="ar"/>
        </w:rPr>
        <w:t>（区委机要保密室电话：6195030传真：6195030；区委信息调研室电话：6195023传真：6195047；区政府值班室电话：6195558传真：6195567；区应急局值班电话：6195211传真：6195211）</w:t>
      </w:r>
    </w:p>
    <w:p>
      <w:pPr>
        <w:pStyle w:val="78"/>
        <w:widowControl w:val="0"/>
        <w:spacing w:before="0" w:beforeAutospacing="0" w:after="0" w:afterAutospacing="0" w:line="560" w:lineRule="exact"/>
        <w:ind w:firstLine="640" w:firstLineChars="200"/>
        <w:jc w:val="both"/>
        <w:outlineLvl w:val="0"/>
        <w:rPr>
          <w:rFonts w:ascii="Times New Roman" w:hAnsi="Times New Roman" w:eastAsia="黑体" w:cs="Times New Roman"/>
          <w:color w:val="auto"/>
          <w:sz w:val="32"/>
          <w:szCs w:val="21"/>
        </w:rPr>
      </w:pPr>
      <w:bookmarkStart w:id="325" w:name="_Toc5930"/>
      <w:r>
        <w:rPr>
          <w:rFonts w:ascii="Times New Roman" w:hAnsi="Times New Roman" w:eastAsia="黑体" w:cs="Times New Roman"/>
          <w:color w:val="auto"/>
          <w:sz w:val="32"/>
          <w:szCs w:val="21"/>
        </w:rPr>
        <w:t>4 应急响应</w:t>
      </w:r>
      <w:bookmarkEnd w:id="325"/>
    </w:p>
    <w:p>
      <w:pPr>
        <w:pStyle w:val="78"/>
        <w:widowControl w:val="0"/>
        <w:spacing w:before="0" w:beforeAutospacing="0" w:after="0" w:afterAutospacing="0" w:line="560" w:lineRule="exact"/>
        <w:ind w:firstLine="640" w:firstLineChars="200"/>
        <w:jc w:val="both"/>
        <w:outlineLvl w:val="1"/>
        <w:rPr>
          <w:rFonts w:ascii="Times New Roman" w:hAnsi="Times New Roman" w:eastAsia="楷体_GB2312" w:cs="Times New Roman"/>
          <w:color w:val="auto"/>
          <w:sz w:val="32"/>
          <w:szCs w:val="21"/>
        </w:rPr>
      </w:pPr>
      <w:bookmarkStart w:id="326" w:name="_Toc18616"/>
      <w:r>
        <w:rPr>
          <w:rFonts w:ascii="Times New Roman" w:hAnsi="Times New Roman" w:eastAsia="楷体_GB2312" w:cs="Times New Roman"/>
          <w:color w:val="auto"/>
          <w:sz w:val="32"/>
          <w:szCs w:val="21"/>
        </w:rPr>
        <w:t>4.1 先期处置</w:t>
      </w:r>
      <w:bookmarkEnd w:id="326"/>
    </w:p>
    <w:p>
      <w:pPr>
        <w:pStyle w:val="78"/>
        <w:widowControl w:val="0"/>
        <w:spacing w:before="0" w:beforeAutospacing="0" w:after="0" w:afterAutospacing="0" w:line="560" w:lineRule="exact"/>
        <w:ind w:firstLine="640" w:firstLineChars="200"/>
        <w:jc w:val="both"/>
        <w:rPr>
          <w:rFonts w:ascii="Times New Roman" w:hAnsi="Times New Roman" w:eastAsia="仿宋_GB2312" w:cs="Times New Roman"/>
          <w:color w:val="auto"/>
          <w:sz w:val="32"/>
          <w:szCs w:val="21"/>
        </w:rPr>
      </w:pPr>
      <w:r>
        <w:rPr>
          <w:rFonts w:ascii="Times New Roman" w:hAnsi="Times New Roman" w:eastAsia="仿宋_GB2312" w:cs="Times New Roman"/>
          <w:color w:val="auto"/>
          <w:sz w:val="32"/>
          <w:szCs w:val="21"/>
        </w:rPr>
        <w:t>区指挥中心成立前，事发地镇政府、街道办事处、周村经济开发区管委会和先期到达的应急救援队伍必须迅速、有效地实施先期处置。当地应急处置能力不足以妥善处理事故时，可由区指挥中心在全区范围内抽调应急处置人员、应急处理专家参与现场事故处理。事发地镇政府、街道办事处、周村经济开发区管委会在区指挥中心领导下，负责全力控制农机事故发展态势，防止次生事故的发生，果断控制或切断事故灾害链。事故出现急剧恶化时，区指挥中心在充分考虑专家和有关方面意见的基础上，及时制定紧急处置方案，依法采取紧急处置措施。</w:t>
      </w:r>
    </w:p>
    <w:p>
      <w:pPr>
        <w:pStyle w:val="78"/>
        <w:widowControl w:val="0"/>
        <w:spacing w:before="0" w:beforeAutospacing="0" w:after="0" w:afterAutospacing="0" w:line="560" w:lineRule="exact"/>
        <w:ind w:firstLine="640" w:firstLineChars="200"/>
        <w:jc w:val="both"/>
        <w:outlineLvl w:val="1"/>
        <w:rPr>
          <w:rFonts w:ascii="Times New Roman" w:hAnsi="Times New Roman" w:eastAsia="楷体_GB2312" w:cs="Times New Roman"/>
          <w:color w:val="auto"/>
          <w:sz w:val="32"/>
          <w:szCs w:val="21"/>
        </w:rPr>
      </w:pPr>
      <w:bookmarkStart w:id="327" w:name="_Toc22462"/>
      <w:r>
        <w:rPr>
          <w:rFonts w:ascii="Times New Roman" w:hAnsi="Times New Roman" w:eastAsia="楷体_GB2312" w:cs="Times New Roman"/>
          <w:color w:val="auto"/>
          <w:sz w:val="32"/>
          <w:szCs w:val="21"/>
        </w:rPr>
        <w:t>4.2 分级响应</w:t>
      </w:r>
      <w:bookmarkEnd w:id="327"/>
    </w:p>
    <w:p>
      <w:pPr>
        <w:pStyle w:val="78"/>
        <w:widowControl w:val="0"/>
        <w:spacing w:before="0" w:beforeAutospacing="0" w:after="0" w:afterAutospacing="0" w:line="560" w:lineRule="exact"/>
        <w:ind w:firstLine="640" w:firstLineChars="200"/>
        <w:jc w:val="both"/>
        <w:rPr>
          <w:rFonts w:ascii="Times New Roman" w:hAnsi="Times New Roman" w:eastAsia="仿宋_GB2312" w:cs="Times New Roman"/>
          <w:color w:val="auto"/>
          <w:sz w:val="32"/>
          <w:szCs w:val="21"/>
        </w:rPr>
      </w:pPr>
      <w:r>
        <w:rPr>
          <w:rFonts w:ascii="Times New Roman" w:hAnsi="Times New Roman" w:eastAsia="仿宋_GB2312" w:cs="Times New Roman"/>
          <w:color w:val="auto"/>
          <w:sz w:val="32"/>
          <w:szCs w:val="21"/>
        </w:rPr>
        <w:t>发生一般农机事故，以及涉危险化学品的农机事故时，由区指挥中心启动应急预案。指挥各相关部门开展应急处置工作，当超出应急处置能力时，及时上报市政府。</w:t>
      </w:r>
    </w:p>
    <w:p>
      <w:pPr>
        <w:pStyle w:val="78"/>
        <w:widowControl w:val="0"/>
        <w:spacing w:before="0" w:beforeAutospacing="0" w:after="0" w:afterAutospacing="0" w:line="560" w:lineRule="exact"/>
        <w:ind w:firstLine="640" w:firstLineChars="200"/>
        <w:jc w:val="both"/>
        <w:rPr>
          <w:rFonts w:ascii="Times New Roman" w:hAnsi="Times New Roman" w:eastAsia="仿宋_GB2312" w:cs="Times New Roman"/>
          <w:color w:val="auto"/>
          <w:sz w:val="32"/>
          <w:szCs w:val="21"/>
        </w:rPr>
      </w:pPr>
      <w:r>
        <w:rPr>
          <w:rFonts w:ascii="Times New Roman" w:hAnsi="Times New Roman" w:eastAsia="仿宋_GB2312" w:cs="Times New Roman"/>
          <w:color w:val="auto"/>
          <w:sz w:val="32"/>
          <w:szCs w:val="21"/>
        </w:rPr>
        <w:t>发生较大、重大和特别重大农机事故时，启动区级应急预案，并报告市政府，在国家、省、市应急指挥机构指导下开展相关工作。区指挥中心组织协调有关部门全力开展应急处置，并及时向上级政府和有关部门报告工作进展情况。</w:t>
      </w:r>
    </w:p>
    <w:p>
      <w:pPr>
        <w:pStyle w:val="78"/>
        <w:widowControl w:val="0"/>
        <w:spacing w:before="0" w:beforeAutospacing="0" w:after="0" w:afterAutospacing="0" w:line="560" w:lineRule="exact"/>
        <w:ind w:firstLine="640" w:firstLineChars="200"/>
        <w:jc w:val="both"/>
        <w:outlineLvl w:val="1"/>
        <w:rPr>
          <w:rFonts w:ascii="Times New Roman" w:hAnsi="Times New Roman" w:eastAsia="楷体_GB2312" w:cs="Times New Roman"/>
          <w:color w:val="auto"/>
          <w:sz w:val="32"/>
          <w:szCs w:val="21"/>
        </w:rPr>
      </w:pPr>
      <w:bookmarkStart w:id="328" w:name="_Toc13261"/>
      <w:r>
        <w:rPr>
          <w:rFonts w:ascii="Times New Roman" w:hAnsi="Times New Roman" w:eastAsia="楷体_GB2312" w:cs="Times New Roman"/>
          <w:color w:val="auto"/>
          <w:sz w:val="32"/>
          <w:szCs w:val="21"/>
        </w:rPr>
        <w:t>4.3 医疗卫生救助</w:t>
      </w:r>
      <w:bookmarkEnd w:id="328"/>
    </w:p>
    <w:p>
      <w:pPr>
        <w:pStyle w:val="78"/>
        <w:widowControl w:val="0"/>
        <w:spacing w:before="0" w:beforeAutospacing="0" w:after="0" w:afterAutospacing="0" w:line="56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一般农机事故发生后，区卫生健康局及时组织相关医疗卫生机构进行救援，并协助组织开展紧急医疗救护和现场卫生处置工作。</w:t>
      </w:r>
    </w:p>
    <w:p>
      <w:pPr>
        <w:pStyle w:val="78"/>
        <w:widowControl w:val="0"/>
        <w:spacing w:before="0" w:beforeAutospacing="0" w:after="0" w:afterAutospacing="0" w:line="560" w:lineRule="exact"/>
        <w:ind w:firstLine="640" w:firstLineChars="200"/>
        <w:jc w:val="both"/>
        <w:outlineLvl w:val="1"/>
        <w:rPr>
          <w:rFonts w:ascii="Times New Roman" w:hAnsi="Times New Roman" w:eastAsia="楷体_GB2312" w:cs="Times New Roman"/>
          <w:color w:val="auto"/>
          <w:sz w:val="32"/>
          <w:szCs w:val="21"/>
        </w:rPr>
      </w:pPr>
      <w:bookmarkStart w:id="329" w:name="_Toc26537"/>
      <w:r>
        <w:rPr>
          <w:rFonts w:ascii="Times New Roman" w:hAnsi="Times New Roman" w:eastAsia="楷体_GB2312" w:cs="Times New Roman"/>
          <w:color w:val="auto"/>
          <w:sz w:val="32"/>
          <w:szCs w:val="21"/>
        </w:rPr>
        <w:t>4.4 应急处置人员和群众的安全防护</w:t>
      </w:r>
      <w:bookmarkEnd w:id="329"/>
    </w:p>
    <w:p>
      <w:pPr>
        <w:pStyle w:val="78"/>
        <w:widowControl w:val="0"/>
        <w:spacing w:before="0" w:beforeAutospacing="0" w:after="0" w:afterAutospacing="0" w:line="560" w:lineRule="exact"/>
        <w:ind w:firstLine="640" w:firstLineChars="200"/>
        <w:jc w:val="both"/>
        <w:rPr>
          <w:rFonts w:ascii="Times New Roman" w:hAnsi="Times New Roman" w:eastAsia="仿宋_GB2312" w:cs="Times New Roman"/>
          <w:color w:val="auto"/>
          <w:sz w:val="32"/>
          <w:szCs w:val="21"/>
        </w:rPr>
      </w:pPr>
      <w:r>
        <w:rPr>
          <w:rFonts w:ascii="Times New Roman" w:hAnsi="Times New Roman" w:eastAsia="仿宋_GB2312" w:cs="Times New Roman"/>
          <w:color w:val="auto"/>
          <w:sz w:val="32"/>
          <w:szCs w:val="21"/>
        </w:rPr>
        <w:t>现场应急处置人员应根据需要携带相应的专业防护装备，采取安全防护措施，严格执行应急救援人员进入和离开事故现场的相关规定。区指挥中心根据工作需要负责协调、调用相应的安全防护装备。同时做好现场群众的安全防护工作，及时疏散现场群众离开危险场所。</w:t>
      </w:r>
    </w:p>
    <w:p>
      <w:pPr>
        <w:pStyle w:val="78"/>
        <w:widowControl w:val="0"/>
        <w:spacing w:before="0" w:beforeAutospacing="0" w:after="0" w:afterAutospacing="0" w:line="560" w:lineRule="exact"/>
        <w:ind w:firstLine="640" w:firstLineChars="200"/>
        <w:jc w:val="both"/>
        <w:outlineLvl w:val="1"/>
        <w:rPr>
          <w:rFonts w:ascii="Times New Roman" w:hAnsi="Times New Roman" w:eastAsia="楷体_GB2312" w:cs="Times New Roman"/>
          <w:color w:val="auto"/>
          <w:sz w:val="32"/>
          <w:szCs w:val="21"/>
        </w:rPr>
      </w:pPr>
      <w:bookmarkStart w:id="330" w:name="_Toc2472"/>
      <w:r>
        <w:rPr>
          <w:rFonts w:ascii="Times New Roman" w:hAnsi="Times New Roman" w:eastAsia="楷体_GB2312" w:cs="Times New Roman"/>
          <w:color w:val="auto"/>
          <w:sz w:val="32"/>
          <w:szCs w:val="21"/>
        </w:rPr>
        <w:t>4.5 现场检测与评估</w:t>
      </w:r>
      <w:bookmarkEnd w:id="330"/>
    </w:p>
    <w:p>
      <w:pPr>
        <w:pStyle w:val="78"/>
        <w:widowControl w:val="0"/>
        <w:spacing w:before="0" w:beforeAutospacing="0" w:after="0" w:afterAutospacing="0" w:line="560" w:lineRule="exact"/>
        <w:ind w:firstLine="640" w:firstLineChars="200"/>
        <w:jc w:val="both"/>
        <w:rPr>
          <w:rFonts w:ascii="Times New Roman" w:hAnsi="Times New Roman" w:eastAsia="仿宋_GB2312" w:cs="Times New Roman"/>
          <w:color w:val="auto"/>
          <w:sz w:val="32"/>
          <w:szCs w:val="21"/>
        </w:rPr>
      </w:pPr>
      <w:r>
        <w:rPr>
          <w:rFonts w:ascii="Times New Roman" w:hAnsi="Times New Roman" w:eastAsia="仿宋_GB2312" w:cs="Times New Roman"/>
          <w:color w:val="auto"/>
          <w:sz w:val="32"/>
          <w:szCs w:val="21"/>
        </w:rPr>
        <w:t>区指挥中心组织事故现场检测、鉴定、善后处理等工作，查找事故原因，评估事故发展趋势，预测事故后果，为制订现场抢救方案和事故调查提供参考。检测与评估报告要及时上报。</w:t>
      </w:r>
    </w:p>
    <w:p>
      <w:pPr>
        <w:pStyle w:val="78"/>
        <w:widowControl w:val="0"/>
        <w:spacing w:before="0" w:beforeAutospacing="0" w:after="0" w:afterAutospacing="0" w:line="560" w:lineRule="exact"/>
        <w:ind w:firstLine="640" w:firstLineChars="200"/>
        <w:jc w:val="both"/>
        <w:outlineLvl w:val="1"/>
        <w:rPr>
          <w:rFonts w:ascii="Times New Roman" w:hAnsi="Times New Roman" w:eastAsia="楷体_GB2312" w:cs="Times New Roman"/>
          <w:color w:val="auto"/>
          <w:sz w:val="32"/>
          <w:szCs w:val="21"/>
        </w:rPr>
      </w:pPr>
      <w:bookmarkStart w:id="331" w:name="_Toc27106"/>
      <w:r>
        <w:rPr>
          <w:rFonts w:ascii="Times New Roman" w:hAnsi="Times New Roman" w:eastAsia="楷体_GB2312" w:cs="Times New Roman"/>
          <w:color w:val="auto"/>
          <w:sz w:val="32"/>
          <w:szCs w:val="21"/>
        </w:rPr>
        <w:t>4.6 信息发布</w:t>
      </w:r>
      <w:bookmarkEnd w:id="331"/>
    </w:p>
    <w:p>
      <w:pPr>
        <w:pStyle w:val="78"/>
        <w:widowControl w:val="0"/>
        <w:spacing w:before="0" w:beforeAutospacing="0" w:after="0" w:afterAutospacing="0" w:line="560" w:lineRule="exact"/>
        <w:ind w:firstLine="640" w:firstLineChars="200"/>
        <w:jc w:val="both"/>
        <w:rPr>
          <w:rFonts w:ascii="Times New Roman" w:hAnsi="Times New Roman" w:eastAsia="仿宋_GB2312" w:cs="Times New Roman"/>
          <w:color w:val="auto"/>
          <w:sz w:val="32"/>
          <w:szCs w:val="21"/>
        </w:rPr>
      </w:pPr>
      <w:r>
        <w:rPr>
          <w:rFonts w:ascii="Times New Roman" w:hAnsi="Times New Roman" w:eastAsia="仿宋_GB2312" w:cs="Times New Roman"/>
          <w:color w:val="auto"/>
          <w:sz w:val="32"/>
          <w:szCs w:val="21"/>
        </w:rPr>
        <w:t>区指挥中心具体负责农机事故信息的发布工作。</w:t>
      </w:r>
    </w:p>
    <w:p>
      <w:pPr>
        <w:pStyle w:val="78"/>
        <w:widowControl w:val="0"/>
        <w:spacing w:before="0" w:beforeAutospacing="0" w:after="0" w:afterAutospacing="0" w:line="560" w:lineRule="exact"/>
        <w:ind w:firstLine="640" w:firstLineChars="200"/>
        <w:jc w:val="both"/>
        <w:outlineLvl w:val="1"/>
        <w:rPr>
          <w:rFonts w:ascii="Times New Roman" w:hAnsi="Times New Roman" w:eastAsia="楷体_GB2312" w:cs="Times New Roman"/>
          <w:color w:val="auto"/>
          <w:sz w:val="32"/>
          <w:szCs w:val="21"/>
        </w:rPr>
      </w:pPr>
      <w:bookmarkStart w:id="332" w:name="_Toc14784"/>
      <w:r>
        <w:rPr>
          <w:rFonts w:ascii="Times New Roman" w:hAnsi="Times New Roman" w:eastAsia="楷体_GB2312" w:cs="Times New Roman"/>
          <w:color w:val="auto"/>
          <w:sz w:val="32"/>
          <w:szCs w:val="21"/>
        </w:rPr>
        <w:t>4.7 响应终结</w:t>
      </w:r>
      <w:bookmarkEnd w:id="332"/>
    </w:p>
    <w:p>
      <w:pPr>
        <w:pStyle w:val="78"/>
        <w:widowControl w:val="0"/>
        <w:spacing w:before="0" w:beforeAutospacing="0" w:after="0" w:afterAutospacing="0" w:line="560" w:lineRule="exact"/>
        <w:ind w:firstLine="640" w:firstLineChars="200"/>
        <w:jc w:val="both"/>
        <w:rPr>
          <w:rFonts w:ascii="Times New Roman" w:hAnsi="Times New Roman" w:eastAsia="仿宋_GB2312" w:cs="Times New Roman"/>
          <w:color w:val="auto"/>
          <w:sz w:val="32"/>
          <w:szCs w:val="21"/>
        </w:rPr>
      </w:pPr>
      <w:r>
        <w:rPr>
          <w:rFonts w:ascii="Times New Roman" w:hAnsi="Times New Roman" w:eastAsia="仿宋_GB2312" w:cs="Times New Roman"/>
          <w:color w:val="auto"/>
          <w:sz w:val="32"/>
          <w:szCs w:val="21"/>
        </w:rPr>
        <w:t>一般农机事故现场处置工作结束后，经区指挥中心确认和批准，农机事故应急响应终结，应急处置队伍撤离现场。</w:t>
      </w:r>
    </w:p>
    <w:p>
      <w:pPr>
        <w:pStyle w:val="78"/>
        <w:widowControl w:val="0"/>
        <w:spacing w:before="0" w:beforeAutospacing="0" w:after="0" w:afterAutospacing="0" w:line="560" w:lineRule="exact"/>
        <w:ind w:firstLine="640" w:firstLineChars="200"/>
        <w:jc w:val="both"/>
        <w:outlineLvl w:val="0"/>
        <w:rPr>
          <w:rFonts w:ascii="Times New Roman" w:hAnsi="Times New Roman" w:eastAsia="黑体" w:cs="Times New Roman"/>
          <w:color w:val="auto"/>
          <w:sz w:val="32"/>
          <w:szCs w:val="21"/>
        </w:rPr>
      </w:pPr>
      <w:bookmarkStart w:id="333" w:name="_Toc28405"/>
      <w:r>
        <w:rPr>
          <w:rFonts w:ascii="Times New Roman" w:hAnsi="Times New Roman" w:eastAsia="黑体" w:cs="Times New Roman"/>
          <w:color w:val="auto"/>
          <w:sz w:val="32"/>
          <w:szCs w:val="21"/>
        </w:rPr>
        <w:t>5 后期处置</w:t>
      </w:r>
      <w:bookmarkEnd w:id="333"/>
    </w:p>
    <w:p>
      <w:pPr>
        <w:pStyle w:val="78"/>
        <w:widowControl w:val="0"/>
        <w:spacing w:before="0" w:beforeAutospacing="0" w:after="0" w:afterAutospacing="0" w:line="560" w:lineRule="exact"/>
        <w:ind w:firstLine="640" w:firstLineChars="200"/>
        <w:jc w:val="both"/>
        <w:outlineLvl w:val="1"/>
        <w:rPr>
          <w:rFonts w:ascii="Times New Roman" w:hAnsi="Times New Roman" w:eastAsia="楷体_GB2312" w:cs="Times New Roman"/>
          <w:color w:val="auto"/>
          <w:sz w:val="32"/>
          <w:szCs w:val="21"/>
        </w:rPr>
      </w:pPr>
      <w:bookmarkStart w:id="334" w:name="_Toc15768"/>
      <w:r>
        <w:rPr>
          <w:rFonts w:ascii="Times New Roman" w:hAnsi="Times New Roman" w:eastAsia="楷体_GB2312" w:cs="Times New Roman"/>
          <w:color w:val="auto"/>
          <w:sz w:val="32"/>
          <w:szCs w:val="21"/>
        </w:rPr>
        <w:t>5.1 善后处置</w:t>
      </w:r>
      <w:bookmarkEnd w:id="334"/>
    </w:p>
    <w:p>
      <w:pPr>
        <w:pStyle w:val="78"/>
        <w:widowControl w:val="0"/>
        <w:spacing w:before="0" w:beforeAutospacing="0" w:after="0" w:afterAutospacing="0" w:line="560" w:lineRule="exact"/>
        <w:ind w:firstLine="640" w:firstLineChars="200"/>
        <w:jc w:val="both"/>
        <w:rPr>
          <w:rFonts w:ascii="Times New Roman" w:hAnsi="Times New Roman" w:eastAsia="仿宋_GB2312" w:cs="Times New Roman"/>
          <w:color w:val="auto"/>
          <w:sz w:val="32"/>
          <w:szCs w:val="21"/>
        </w:rPr>
      </w:pPr>
      <w:r>
        <w:rPr>
          <w:rFonts w:ascii="Times New Roman" w:hAnsi="Times New Roman" w:eastAsia="仿宋_GB2312" w:cs="Times New Roman"/>
          <w:color w:val="auto"/>
          <w:sz w:val="32"/>
          <w:szCs w:val="21"/>
        </w:rPr>
        <w:t>由事故发生地镇政府、街道办事处、周村经济开发区管委会和事故发生单位负责妥善安置和慰问受害和受影响人员，尽快恢复正常秩序，消除事故影响，确保社会稳定。各相关保险机构及时开展保险理赔工作。</w:t>
      </w:r>
    </w:p>
    <w:p>
      <w:pPr>
        <w:pStyle w:val="78"/>
        <w:widowControl w:val="0"/>
        <w:spacing w:before="0" w:beforeAutospacing="0" w:after="0" w:afterAutospacing="0" w:line="560" w:lineRule="exact"/>
        <w:ind w:firstLine="640" w:firstLineChars="200"/>
        <w:jc w:val="both"/>
        <w:outlineLvl w:val="1"/>
        <w:rPr>
          <w:rFonts w:ascii="Times New Roman" w:hAnsi="Times New Roman" w:eastAsia="楷体_GB2312" w:cs="Times New Roman"/>
          <w:color w:val="auto"/>
          <w:sz w:val="32"/>
          <w:szCs w:val="21"/>
        </w:rPr>
      </w:pPr>
      <w:bookmarkStart w:id="335" w:name="_Toc12505"/>
      <w:r>
        <w:rPr>
          <w:rFonts w:ascii="Times New Roman" w:hAnsi="Times New Roman" w:eastAsia="楷体_GB2312" w:cs="Times New Roman"/>
          <w:color w:val="auto"/>
          <w:sz w:val="32"/>
          <w:szCs w:val="21"/>
        </w:rPr>
        <w:t>5.2 总结报告</w:t>
      </w:r>
      <w:bookmarkEnd w:id="335"/>
    </w:p>
    <w:p>
      <w:pPr>
        <w:pStyle w:val="78"/>
        <w:widowControl w:val="0"/>
        <w:spacing w:before="0" w:beforeAutospacing="0" w:after="0" w:afterAutospacing="0" w:line="560" w:lineRule="exact"/>
        <w:ind w:firstLine="640" w:firstLineChars="200"/>
        <w:jc w:val="both"/>
        <w:rPr>
          <w:rFonts w:ascii="Times New Roman" w:hAnsi="Times New Roman" w:eastAsia="仿宋_GB2312" w:cs="Times New Roman"/>
          <w:color w:val="auto"/>
          <w:sz w:val="32"/>
          <w:szCs w:val="21"/>
        </w:rPr>
      </w:pPr>
      <w:r>
        <w:rPr>
          <w:rFonts w:ascii="Times New Roman" w:hAnsi="Times New Roman" w:eastAsia="仿宋_GB2312" w:cs="Times New Roman"/>
          <w:color w:val="auto"/>
          <w:sz w:val="32"/>
          <w:szCs w:val="21"/>
        </w:rPr>
        <w:t>一般以上农机事故善后处置工作结束后，区指挥中心应当及时总结分析应急处置经验教训，提出改进建议，形成总结报告。对在农机事故应急处置工作中因失职、渎职、玩忽职守等行为延误事故处理工作的，依法依纪追究责任；构成犯罪的，依法追究刑事责任。</w:t>
      </w:r>
    </w:p>
    <w:p>
      <w:pPr>
        <w:pStyle w:val="78"/>
        <w:widowControl w:val="0"/>
        <w:spacing w:before="0" w:beforeAutospacing="0" w:after="0" w:afterAutospacing="0" w:line="560" w:lineRule="exact"/>
        <w:ind w:firstLine="640" w:firstLineChars="200"/>
        <w:jc w:val="both"/>
        <w:outlineLvl w:val="1"/>
        <w:rPr>
          <w:rFonts w:ascii="Times New Roman" w:hAnsi="Times New Roman" w:eastAsia="楷体_GB2312" w:cs="Times New Roman"/>
          <w:color w:val="auto"/>
          <w:sz w:val="32"/>
          <w:szCs w:val="21"/>
        </w:rPr>
      </w:pPr>
      <w:bookmarkStart w:id="336" w:name="_Toc31686"/>
      <w:r>
        <w:rPr>
          <w:rFonts w:ascii="Times New Roman" w:hAnsi="Times New Roman" w:eastAsia="楷体_GB2312" w:cs="Times New Roman"/>
          <w:color w:val="auto"/>
          <w:sz w:val="32"/>
          <w:szCs w:val="21"/>
        </w:rPr>
        <w:t>5.3 调查处理</w:t>
      </w:r>
      <w:bookmarkEnd w:id="336"/>
    </w:p>
    <w:p>
      <w:pPr>
        <w:pStyle w:val="78"/>
        <w:widowControl w:val="0"/>
        <w:spacing w:before="0" w:beforeAutospacing="0" w:after="0" w:afterAutospacing="0" w:line="560" w:lineRule="exact"/>
        <w:ind w:firstLine="640" w:firstLineChars="200"/>
        <w:jc w:val="both"/>
        <w:rPr>
          <w:rFonts w:ascii="Times New Roman" w:hAnsi="Times New Roman" w:eastAsia="仿宋_GB2312" w:cs="Times New Roman"/>
          <w:color w:val="auto"/>
          <w:sz w:val="32"/>
          <w:szCs w:val="21"/>
        </w:rPr>
      </w:pPr>
      <w:r>
        <w:rPr>
          <w:rFonts w:ascii="Times New Roman" w:hAnsi="Times New Roman" w:eastAsia="仿宋_GB2312" w:cs="Times New Roman"/>
          <w:color w:val="auto"/>
          <w:sz w:val="32"/>
          <w:szCs w:val="21"/>
        </w:rPr>
        <w:t>农机事故发生后，根据国务院《生产安全事故报告和调查处理条例》和《山东省生产安全事故报告和调查处理办法》相关规定成立事故调查组，负责对事故进行调查和处理。区政府负责一般事故的组织调查和处理，并配合省、市做好特别重大、重大事故和较大事故的调查和处理。</w:t>
      </w:r>
    </w:p>
    <w:p>
      <w:pPr>
        <w:pStyle w:val="78"/>
        <w:widowControl w:val="0"/>
        <w:spacing w:before="0" w:beforeAutospacing="0" w:after="0" w:afterAutospacing="0" w:line="560" w:lineRule="exact"/>
        <w:ind w:firstLine="640" w:firstLineChars="200"/>
        <w:jc w:val="both"/>
        <w:rPr>
          <w:rFonts w:ascii="Times New Roman" w:hAnsi="Times New Roman" w:eastAsia="黑体" w:cs="Times New Roman"/>
          <w:color w:val="auto"/>
          <w:sz w:val="32"/>
          <w:szCs w:val="21"/>
        </w:rPr>
      </w:pPr>
      <w:bookmarkStart w:id="337" w:name="_Toc9824"/>
      <w:r>
        <w:rPr>
          <w:rFonts w:ascii="Times New Roman" w:hAnsi="Times New Roman" w:eastAsia="仿宋_GB2312" w:cs="Times New Roman"/>
          <w:color w:val="auto"/>
          <w:sz w:val="32"/>
          <w:szCs w:val="21"/>
        </w:rPr>
        <w:t xml:space="preserve">6 </w:t>
      </w:r>
      <w:r>
        <w:rPr>
          <w:rFonts w:ascii="Times New Roman" w:hAnsi="Times New Roman" w:eastAsia="黑体" w:cs="Times New Roman"/>
          <w:color w:val="auto"/>
          <w:sz w:val="32"/>
          <w:szCs w:val="21"/>
        </w:rPr>
        <w:t>应急保障</w:t>
      </w:r>
      <w:bookmarkEnd w:id="337"/>
    </w:p>
    <w:p>
      <w:pPr>
        <w:pStyle w:val="78"/>
        <w:widowControl w:val="0"/>
        <w:spacing w:before="0" w:beforeAutospacing="0" w:after="0" w:afterAutospacing="0" w:line="560" w:lineRule="exact"/>
        <w:ind w:firstLine="640" w:firstLineChars="200"/>
        <w:jc w:val="both"/>
        <w:rPr>
          <w:rFonts w:ascii="Times New Roman" w:hAnsi="Times New Roman" w:eastAsia="仿宋_GB2312" w:cs="Times New Roman"/>
          <w:color w:val="auto"/>
          <w:sz w:val="32"/>
          <w:szCs w:val="21"/>
        </w:rPr>
      </w:pPr>
      <w:bookmarkStart w:id="338" w:name="_Toc22559"/>
      <w:r>
        <w:rPr>
          <w:rFonts w:ascii="Times New Roman" w:hAnsi="Times New Roman" w:eastAsia="仿宋_GB2312" w:cs="Times New Roman"/>
          <w:color w:val="auto"/>
          <w:sz w:val="32"/>
          <w:szCs w:val="21"/>
        </w:rPr>
        <w:t xml:space="preserve">6.1 </w:t>
      </w:r>
      <w:r>
        <w:rPr>
          <w:rFonts w:ascii="Times New Roman" w:hAnsi="Times New Roman" w:eastAsia="楷体_GB2312" w:cs="Times New Roman"/>
          <w:color w:val="auto"/>
          <w:sz w:val="32"/>
          <w:szCs w:val="21"/>
        </w:rPr>
        <w:t>信息保障</w:t>
      </w:r>
      <w:bookmarkEnd w:id="338"/>
    </w:p>
    <w:p>
      <w:pPr>
        <w:pStyle w:val="78"/>
        <w:widowControl w:val="0"/>
        <w:spacing w:before="0" w:beforeAutospacing="0" w:after="0" w:afterAutospacing="0" w:line="560" w:lineRule="exact"/>
        <w:ind w:firstLine="640" w:firstLineChars="200"/>
        <w:jc w:val="both"/>
        <w:rPr>
          <w:rFonts w:ascii="Times New Roman" w:hAnsi="Times New Roman" w:eastAsia="仿宋_GB2312" w:cs="Times New Roman"/>
          <w:color w:val="auto"/>
          <w:sz w:val="32"/>
          <w:szCs w:val="21"/>
        </w:rPr>
      </w:pPr>
      <w:r>
        <w:rPr>
          <w:rFonts w:ascii="Times New Roman" w:hAnsi="Times New Roman" w:eastAsia="仿宋_GB2312" w:cs="Times New Roman"/>
          <w:color w:val="auto"/>
          <w:sz w:val="32"/>
          <w:szCs w:val="21"/>
        </w:rPr>
        <w:t>区农业技术服务中心要建立健全农机事故的专项信息报告系统，保障信息网络和通讯畅通，承担农机事故信息的收集、处理、分析和传递等工作，并对日常的应急保障、应急演练情况进行汇总评价。</w:t>
      </w:r>
    </w:p>
    <w:p>
      <w:pPr>
        <w:pStyle w:val="78"/>
        <w:widowControl w:val="0"/>
        <w:spacing w:before="0" w:beforeAutospacing="0" w:after="0" w:afterAutospacing="0" w:line="560" w:lineRule="exact"/>
        <w:ind w:firstLine="640" w:firstLineChars="200"/>
        <w:jc w:val="both"/>
        <w:rPr>
          <w:rFonts w:ascii="Times New Roman" w:hAnsi="Times New Roman" w:eastAsia="仿宋_GB2312" w:cs="Times New Roman"/>
          <w:color w:val="auto"/>
          <w:sz w:val="32"/>
          <w:szCs w:val="21"/>
        </w:rPr>
      </w:pPr>
      <w:bookmarkStart w:id="339" w:name="_Toc29483"/>
      <w:r>
        <w:rPr>
          <w:rFonts w:ascii="Times New Roman" w:hAnsi="Times New Roman" w:eastAsia="仿宋_GB2312" w:cs="Times New Roman"/>
          <w:color w:val="auto"/>
          <w:sz w:val="32"/>
          <w:szCs w:val="21"/>
        </w:rPr>
        <w:t>6.1.1</w:t>
      </w:r>
      <w:bookmarkEnd w:id="339"/>
      <w:r>
        <w:rPr>
          <w:rFonts w:ascii="Times New Roman" w:hAnsi="Times New Roman" w:eastAsia="仿宋_GB2312" w:cs="Times New Roman"/>
          <w:color w:val="auto"/>
          <w:sz w:val="32"/>
          <w:szCs w:val="21"/>
        </w:rPr>
        <w:t>突发事件信息书面报告应当包括下列内容：</w:t>
      </w:r>
    </w:p>
    <w:p>
      <w:pPr>
        <w:pStyle w:val="78"/>
        <w:widowControl w:val="0"/>
        <w:spacing w:before="0" w:beforeAutospacing="0" w:after="0" w:afterAutospacing="0" w:line="560" w:lineRule="exact"/>
        <w:ind w:firstLine="640" w:firstLineChars="200"/>
        <w:jc w:val="both"/>
        <w:rPr>
          <w:rFonts w:ascii="Times New Roman" w:hAnsi="Times New Roman" w:eastAsia="仿宋_GB2312" w:cs="Times New Roman"/>
          <w:color w:val="auto"/>
          <w:sz w:val="32"/>
          <w:szCs w:val="21"/>
        </w:rPr>
      </w:pPr>
      <w:r>
        <w:rPr>
          <w:rFonts w:ascii="Times New Roman" w:hAnsi="Times New Roman" w:eastAsia="仿宋_GB2312" w:cs="Times New Roman"/>
          <w:color w:val="auto"/>
          <w:sz w:val="32"/>
          <w:szCs w:val="21"/>
        </w:rPr>
        <w:t>（一）发生单位的名称、地址、性质等基本情况；</w:t>
      </w:r>
    </w:p>
    <w:p>
      <w:pPr>
        <w:pStyle w:val="78"/>
        <w:widowControl w:val="0"/>
        <w:spacing w:before="0" w:beforeAutospacing="0" w:after="0" w:afterAutospacing="0" w:line="560" w:lineRule="exact"/>
        <w:ind w:firstLine="640" w:firstLineChars="200"/>
        <w:jc w:val="both"/>
        <w:rPr>
          <w:rFonts w:ascii="Times New Roman" w:hAnsi="Times New Roman" w:eastAsia="仿宋_GB2312" w:cs="Times New Roman"/>
          <w:color w:val="auto"/>
          <w:sz w:val="32"/>
          <w:szCs w:val="21"/>
        </w:rPr>
      </w:pPr>
      <w:r>
        <w:rPr>
          <w:rFonts w:ascii="Times New Roman" w:hAnsi="Times New Roman" w:eastAsia="仿宋_GB2312" w:cs="Times New Roman"/>
          <w:color w:val="auto"/>
          <w:sz w:val="32"/>
          <w:szCs w:val="21"/>
        </w:rPr>
        <w:t>（二）发生的时间、地点及事发现场情况；</w:t>
      </w:r>
    </w:p>
    <w:p>
      <w:pPr>
        <w:pStyle w:val="78"/>
        <w:widowControl w:val="0"/>
        <w:spacing w:before="0" w:beforeAutospacing="0" w:after="0" w:afterAutospacing="0" w:line="560" w:lineRule="exact"/>
        <w:ind w:firstLine="640" w:firstLineChars="200"/>
        <w:jc w:val="both"/>
        <w:rPr>
          <w:rFonts w:ascii="Times New Roman" w:hAnsi="Times New Roman" w:eastAsia="仿宋_GB2312" w:cs="Times New Roman"/>
          <w:color w:val="auto"/>
          <w:sz w:val="32"/>
          <w:szCs w:val="21"/>
        </w:rPr>
      </w:pPr>
      <w:r>
        <w:rPr>
          <w:rFonts w:ascii="Times New Roman" w:hAnsi="Times New Roman" w:eastAsia="仿宋_GB2312" w:cs="Times New Roman"/>
          <w:color w:val="auto"/>
          <w:sz w:val="32"/>
          <w:szCs w:val="21"/>
        </w:rPr>
        <w:t>（三）简要经过（包括应急救援情况）；</w:t>
      </w:r>
    </w:p>
    <w:p>
      <w:pPr>
        <w:pStyle w:val="78"/>
        <w:widowControl w:val="0"/>
        <w:spacing w:before="0" w:beforeAutospacing="0" w:after="0" w:afterAutospacing="0" w:line="560" w:lineRule="exact"/>
        <w:ind w:firstLine="640" w:firstLineChars="200"/>
        <w:jc w:val="both"/>
        <w:rPr>
          <w:rFonts w:ascii="Times New Roman" w:hAnsi="Times New Roman" w:eastAsia="仿宋_GB2312" w:cs="Times New Roman"/>
          <w:color w:val="auto"/>
          <w:sz w:val="32"/>
          <w:szCs w:val="21"/>
        </w:rPr>
      </w:pPr>
      <w:r>
        <w:rPr>
          <w:rFonts w:ascii="Times New Roman" w:hAnsi="Times New Roman" w:eastAsia="仿宋_GB2312" w:cs="Times New Roman"/>
          <w:color w:val="auto"/>
          <w:sz w:val="32"/>
          <w:szCs w:val="21"/>
        </w:rPr>
        <w:t>（四）已经造成的伤亡人数（包括下落不明、涉险人数、过火面积、直接经济损失等）；</w:t>
      </w:r>
    </w:p>
    <w:p>
      <w:pPr>
        <w:pStyle w:val="78"/>
        <w:widowControl w:val="0"/>
        <w:spacing w:before="0" w:beforeAutospacing="0" w:after="0" w:afterAutospacing="0" w:line="560" w:lineRule="exact"/>
        <w:ind w:firstLine="640" w:firstLineChars="200"/>
        <w:jc w:val="both"/>
        <w:rPr>
          <w:rFonts w:ascii="Times New Roman" w:hAnsi="Times New Roman" w:eastAsia="仿宋_GB2312" w:cs="Times New Roman"/>
          <w:color w:val="auto"/>
          <w:sz w:val="32"/>
          <w:szCs w:val="21"/>
        </w:rPr>
      </w:pPr>
      <w:r>
        <w:rPr>
          <w:rFonts w:ascii="Times New Roman" w:hAnsi="Times New Roman" w:eastAsia="仿宋_GB2312" w:cs="Times New Roman"/>
          <w:color w:val="auto"/>
          <w:sz w:val="32"/>
          <w:szCs w:val="21"/>
        </w:rPr>
        <w:t>（五）事件发生的主要原因，影响范围、发展趋势和已经采取的措施；</w:t>
      </w:r>
    </w:p>
    <w:p>
      <w:pPr>
        <w:pStyle w:val="78"/>
        <w:widowControl w:val="0"/>
        <w:spacing w:before="0" w:beforeAutospacing="0" w:after="0" w:afterAutospacing="0" w:line="560" w:lineRule="exact"/>
        <w:ind w:firstLine="640" w:firstLineChars="200"/>
        <w:jc w:val="both"/>
        <w:rPr>
          <w:rFonts w:ascii="Times New Roman" w:hAnsi="Times New Roman" w:eastAsia="仿宋_GB2312" w:cs="Times New Roman"/>
          <w:color w:val="auto"/>
          <w:sz w:val="32"/>
          <w:szCs w:val="21"/>
        </w:rPr>
      </w:pPr>
      <w:r>
        <w:rPr>
          <w:rFonts w:ascii="Times New Roman" w:hAnsi="Times New Roman" w:eastAsia="仿宋_GB2312" w:cs="Times New Roman"/>
          <w:color w:val="auto"/>
          <w:sz w:val="32"/>
          <w:szCs w:val="21"/>
        </w:rPr>
        <w:t>（六）其他应当报告的情况等。</w:t>
      </w:r>
    </w:p>
    <w:p>
      <w:pPr>
        <w:pStyle w:val="78"/>
        <w:widowControl w:val="0"/>
        <w:spacing w:before="0" w:beforeAutospacing="0" w:after="0" w:afterAutospacing="0" w:line="560" w:lineRule="exact"/>
        <w:ind w:firstLine="640" w:firstLineChars="200"/>
        <w:jc w:val="both"/>
        <w:rPr>
          <w:rFonts w:ascii="Times New Roman" w:hAnsi="Times New Roman" w:eastAsia="仿宋_GB2312" w:cs="Times New Roman"/>
          <w:color w:val="auto"/>
          <w:sz w:val="32"/>
          <w:szCs w:val="32"/>
          <w:lang w:bidi="ar"/>
        </w:rPr>
      </w:pPr>
      <w:r>
        <w:rPr>
          <w:rFonts w:ascii="Times New Roman" w:hAnsi="Times New Roman" w:eastAsia="仿宋_GB2312" w:cs="Times New Roman"/>
          <w:color w:val="auto"/>
          <w:sz w:val="32"/>
          <w:szCs w:val="21"/>
        </w:rPr>
        <w:t>使用电话快报应当包括：发生单位的名称、地址、性质；发生的时间、地点；已经造成的伤亡人数（包括下落不明、涉险人数等基本信息）。</w:t>
      </w:r>
    </w:p>
    <w:p>
      <w:pPr>
        <w:spacing w:line="560" w:lineRule="exact"/>
        <w:ind w:firstLine="640" w:firstLineChars="200"/>
        <w:rPr>
          <w:rFonts w:eastAsia="仿宋_GB2312"/>
          <w:kern w:val="0"/>
          <w:sz w:val="32"/>
          <w:szCs w:val="32"/>
          <w:lang w:bidi="ar"/>
        </w:rPr>
      </w:pPr>
      <w:r>
        <w:rPr>
          <w:rFonts w:eastAsia="楷体_GB2312"/>
          <w:sz w:val="32"/>
          <w:szCs w:val="21"/>
        </w:rPr>
        <w:t>6.1.2</w:t>
      </w:r>
      <w:r>
        <w:rPr>
          <w:rFonts w:eastAsia="仿宋_GB2312"/>
          <w:kern w:val="0"/>
          <w:sz w:val="32"/>
          <w:szCs w:val="32"/>
          <w:lang w:bidi="ar"/>
        </w:rPr>
        <w:t>各镇政府、街道办事处、周村经济开发区管委会对发生农机安全生产事故及重大农机事故，应做到加强监测预警，防范化解风险，严格遵守突发事件信息报告时限，做到早发现、早报告、早处置。</w:t>
      </w:r>
    </w:p>
    <w:p>
      <w:pPr>
        <w:pStyle w:val="78"/>
        <w:widowControl w:val="0"/>
        <w:spacing w:before="0" w:beforeAutospacing="0" w:after="0" w:afterAutospacing="0" w:line="560" w:lineRule="exact"/>
        <w:ind w:firstLine="640" w:firstLineChars="200"/>
        <w:jc w:val="both"/>
        <w:outlineLvl w:val="1"/>
        <w:rPr>
          <w:rFonts w:ascii="Times New Roman" w:hAnsi="Times New Roman" w:eastAsia="楷体_GB2312" w:cs="Times New Roman"/>
          <w:color w:val="auto"/>
          <w:sz w:val="32"/>
          <w:szCs w:val="21"/>
        </w:rPr>
      </w:pPr>
      <w:bookmarkStart w:id="340" w:name="_Toc4230"/>
      <w:r>
        <w:rPr>
          <w:rFonts w:ascii="Times New Roman" w:hAnsi="Times New Roman" w:eastAsia="楷体_GB2312" w:cs="Times New Roman"/>
          <w:color w:val="auto"/>
          <w:sz w:val="32"/>
          <w:szCs w:val="21"/>
        </w:rPr>
        <w:t>6.2 技术保障</w:t>
      </w:r>
      <w:bookmarkEnd w:id="340"/>
    </w:p>
    <w:p>
      <w:pPr>
        <w:pStyle w:val="78"/>
        <w:widowControl w:val="0"/>
        <w:spacing w:before="0" w:beforeAutospacing="0" w:after="0" w:afterAutospacing="0" w:line="560" w:lineRule="exact"/>
        <w:ind w:firstLine="640" w:firstLineChars="200"/>
        <w:jc w:val="both"/>
        <w:rPr>
          <w:rFonts w:ascii="Times New Roman" w:hAnsi="Times New Roman" w:eastAsia="仿宋_GB2312" w:cs="Times New Roman"/>
          <w:color w:val="auto"/>
          <w:sz w:val="32"/>
          <w:szCs w:val="21"/>
        </w:rPr>
      </w:pPr>
      <w:r>
        <w:rPr>
          <w:rFonts w:ascii="Times New Roman" w:hAnsi="Times New Roman" w:eastAsia="仿宋_GB2312" w:cs="Times New Roman"/>
          <w:color w:val="auto"/>
          <w:sz w:val="32"/>
          <w:szCs w:val="21"/>
        </w:rPr>
        <w:t>区农业技术服务中心要组织成立农机事故应急处理专家组，为应急救援提供支持和保障。与农机事故有关的技术鉴定工作必须由具备相应资质的检测机构承担。</w:t>
      </w:r>
    </w:p>
    <w:p>
      <w:pPr>
        <w:pStyle w:val="78"/>
        <w:widowControl w:val="0"/>
        <w:spacing w:before="0" w:beforeAutospacing="0" w:after="0" w:afterAutospacing="0" w:line="560" w:lineRule="exact"/>
        <w:ind w:firstLine="640" w:firstLineChars="200"/>
        <w:jc w:val="both"/>
        <w:outlineLvl w:val="1"/>
        <w:rPr>
          <w:rFonts w:ascii="Times New Roman" w:hAnsi="Times New Roman" w:eastAsia="楷体_GB2312" w:cs="Times New Roman"/>
          <w:color w:val="auto"/>
          <w:sz w:val="32"/>
          <w:szCs w:val="21"/>
        </w:rPr>
      </w:pPr>
      <w:bookmarkStart w:id="341" w:name="_Toc17008"/>
      <w:r>
        <w:rPr>
          <w:rFonts w:ascii="Times New Roman" w:hAnsi="Times New Roman" w:eastAsia="楷体_GB2312" w:cs="Times New Roman"/>
          <w:color w:val="auto"/>
          <w:sz w:val="32"/>
          <w:szCs w:val="21"/>
        </w:rPr>
        <w:t>6.3 物资保障</w:t>
      </w:r>
      <w:bookmarkEnd w:id="341"/>
    </w:p>
    <w:p>
      <w:pPr>
        <w:pStyle w:val="78"/>
        <w:widowControl w:val="0"/>
        <w:spacing w:before="0" w:beforeAutospacing="0" w:after="0" w:afterAutospacing="0" w:line="560" w:lineRule="exact"/>
        <w:ind w:firstLine="640" w:firstLineChars="200"/>
        <w:jc w:val="both"/>
        <w:rPr>
          <w:rFonts w:ascii="Times New Roman" w:hAnsi="Times New Roman" w:eastAsia="仿宋_GB2312" w:cs="Times New Roman"/>
          <w:color w:val="auto"/>
          <w:sz w:val="32"/>
          <w:szCs w:val="21"/>
        </w:rPr>
      </w:pPr>
      <w:r>
        <w:rPr>
          <w:rFonts w:ascii="Times New Roman" w:hAnsi="Times New Roman" w:eastAsia="仿宋_GB2312" w:cs="Times New Roman"/>
          <w:color w:val="auto"/>
          <w:sz w:val="32"/>
          <w:szCs w:val="21"/>
        </w:rPr>
        <w:t>区农业技术服务中心应当保障应急响应所需设施、设备和物资，保障应急物资储备以及日常管理。</w:t>
      </w:r>
    </w:p>
    <w:p>
      <w:pPr>
        <w:pStyle w:val="78"/>
        <w:widowControl w:val="0"/>
        <w:spacing w:before="0" w:beforeAutospacing="0" w:after="0" w:afterAutospacing="0" w:line="560" w:lineRule="exact"/>
        <w:ind w:firstLine="640" w:firstLineChars="200"/>
        <w:jc w:val="both"/>
        <w:outlineLvl w:val="0"/>
        <w:rPr>
          <w:rFonts w:ascii="Times New Roman" w:hAnsi="Times New Roman" w:eastAsia="黑体" w:cs="Times New Roman"/>
          <w:color w:val="auto"/>
          <w:sz w:val="32"/>
          <w:szCs w:val="21"/>
        </w:rPr>
      </w:pPr>
      <w:bookmarkStart w:id="342" w:name="_Toc8207"/>
      <w:r>
        <w:rPr>
          <w:rFonts w:ascii="Times New Roman" w:hAnsi="Times New Roman" w:eastAsia="黑体" w:cs="Times New Roman"/>
          <w:color w:val="auto"/>
          <w:sz w:val="32"/>
          <w:szCs w:val="21"/>
        </w:rPr>
        <w:t>7 附则</w:t>
      </w:r>
      <w:bookmarkEnd w:id="342"/>
    </w:p>
    <w:p>
      <w:pPr>
        <w:pStyle w:val="78"/>
        <w:widowControl w:val="0"/>
        <w:spacing w:before="0" w:beforeAutospacing="0" w:after="0" w:afterAutospacing="0" w:line="560" w:lineRule="exact"/>
        <w:ind w:firstLine="640" w:firstLineChars="200"/>
        <w:jc w:val="both"/>
        <w:outlineLvl w:val="1"/>
        <w:rPr>
          <w:rFonts w:ascii="Times New Roman" w:hAnsi="Times New Roman" w:eastAsia="楷体_GB2312" w:cs="Times New Roman"/>
          <w:color w:val="auto"/>
          <w:sz w:val="32"/>
          <w:szCs w:val="21"/>
        </w:rPr>
      </w:pPr>
      <w:bookmarkStart w:id="343" w:name="_Toc1480"/>
      <w:r>
        <w:rPr>
          <w:rFonts w:ascii="Times New Roman" w:hAnsi="Times New Roman" w:eastAsia="楷体_GB2312" w:cs="Times New Roman"/>
          <w:color w:val="auto"/>
          <w:sz w:val="32"/>
          <w:szCs w:val="21"/>
        </w:rPr>
        <w:t>7.1 演习演练培训</w:t>
      </w:r>
      <w:bookmarkEnd w:id="343"/>
    </w:p>
    <w:p>
      <w:pPr>
        <w:pStyle w:val="78"/>
        <w:widowControl w:val="0"/>
        <w:spacing w:before="0" w:beforeAutospacing="0" w:after="0" w:afterAutospacing="0" w:line="560" w:lineRule="exact"/>
        <w:ind w:firstLine="640" w:firstLineChars="200"/>
        <w:jc w:val="both"/>
        <w:rPr>
          <w:rFonts w:ascii="Times New Roman" w:hAnsi="Times New Roman" w:eastAsia="仿宋_GB2312" w:cs="Times New Roman"/>
          <w:color w:val="auto"/>
          <w:sz w:val="32"/>
          <w:szCs w:val="21"/>
        </w:rPr>
      </w:pPr>
      <w:r>
        <w:rPr>
          <w:rFonts w:ascii="Times New Roman" w:hAnsi="Times New Roman" w:eastAsia="仿宋_GB2312" w:cs="Times New Roman"/>
          <w:color w:val="auto"/>
          <w:sz w:val="32"/>
          <w:szCs w:val="21"/>
        </w:rPr>
        <w:t>要按照“统一规划、分类实施、分级负责、突出重点、适应需求”的原则，采取定期和不定期相结合的形式，组织开展农机事故应急演习演练，以检验和强化应急准备和应急响应能力，并通过对演习演练的总结评估，完善应急预案。同时结合应急演习演练，组织应急处理有关法规政策、技术技能和安全防护知识方面的培训。区农业技术服务中心根据实际工作需要，统一组织农机事故应急观摩演练。区农业技术服务中心每年至少要组织一次农机事故应急演练。</w:t>
      </w:r>
    </w:p>
    <w:p>
      <w:pPr>
        <w:tabs>
          <w:tab w:val="left" w:pos="7727"/>
          <w:tab w:val="left" w:pos="7770"/>
        </w:tabs>
        <w:spacing w:line="560" w:lineRule="exact"/>
        <w:ind w:firstLine="640" w:firstLineChars="200"/>
        <w:outlineLvl w:val="1"/>
        <w:rPr>
          <w:rFonts w:eastAsia="楷体_GB2312"/>
          <w:sz w:val="32"/>
          <w:szCs w:val="21"/>
        </w:rPr>
      </w:pPr>
      <w:bookmarkStart w:id="344" w:name="_Toc3792"/>
      <w:r>
        <w:rPr>
          <w:rFonts w:eastAsia="楷体_GB2312"/>
          <w:sz w:val="32"/>
          <w:szCs w:val="21"/>
        </w:rPr>
        <w:t>7.2 制定与解释</w:t>
      </w:r>
      <w:bookmarkEnd w:id="344"/>
    </w:p>
    <w:p>
      <w:pPr>
        <w:tabs>
          <w:tab w:val="left" w:pos="7727"/>
          <w:tab w:val="left" w:pos="7770"/>
        </w:tabs>
        <w:spacing w:line="560" w:lineRule="exact"/>
        <w:ind w:firstLine="640" w:firstLineChars="200"/>
        <w:rPr>
          <w:rFonts w:eastAsia="仿宋_GB2312"/>
          <w:sz w:val="32"/>
          <w:szCs w:val="21"/>
        </w:rPr>
      </w:pPr>
      <w:r>
        <w:rPr>
          <w:rFonts w:eastAsia="仿宋_GB2312"/>
          <w:sz w:val="32"/>
          <w:szCs w:val="21"/>
        </w:rPr>
        <w:t>本预案由区农业农村局牵头制定并负责解释。</w:t>
      </w:r>
    </w:p>
    <w:p>
      <w:pPr>
        <w:tabs>
          <w:tab w:val="left" w:pos="7727"/>
          <w:tab w:val="left" w:pos="7770"/>
        </w:tabs>
        <w:spacing w:line="560" w:lineRule="exact"/>
        <w:ind w:firstLine="640" w:firstLineChars="200"/>
        <w:outlineLvl w:val="1"/>
        <w:rPr>
          <w:rFonts w:eastAsia="楷体_GB2312"/>
          <w:sz w:val="32"/>
          <w:szCs w:val="21"/>
        </w:rPr>
      </w:pPr>
      <w:bookmarkStart w:id="345" w:name="_Toc25425"/>
      <w:r>
        <w:rPr>
          <w:rFonts w:eastAsia="楷体_GB2312"/>
          <w:sz w:val="32"/>
          <w:szCs w:val="21"/>
        </w:rPr>
        <w:t>7.3 预案实施</w:t>
      </w:r>
      <w:bookmarkEnd w:id="345"/>
    </w:p>
    <w:p>
      <w:pPr>
        <w:tabs>
          <w:tab w:val="left" w:pos="7727"/>
          <w:tab w:val="left" w:pos="7770"/>
        </w:tabs>
        <w:spacing w:line="560" w:lineRule="exact"/>
        <w:ind w:firstLine="640" w:firstLineChars="200"/>
        <w:rPr>
          <w:rFonts w:eastAsia="仿宋_GB2312"/>
          <w:kern w:val="0"/>
          <w:sz w:val="28"/>
          <w:szCs w:val="28"/>
        </w:rPr>
      </w:pPr>
      <w:r>
        <w:rPr>
          <w:rFonts w:eastAsia="仿宋_GB2312"/>
          <w:sz w:val="32"/>
          <w:szCs w:val="21"/>
        </w:rPr>
        <w:t>本预案自印发之日起实施。</w:t>
      </w: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spacing w:line="560" w:lineRule="exact"/>
        <w:jc w:val="center"/>
        <w:rPr>
          <w:rFonts w:eastAsia="方正小标宋简体"/>
          <w:sz w:val="44"/>
          <w:szCs w:val="44"/>
        </w:rPr>
      </w:pPr>
      <w:r>
        <w:rPr>
          <w:rFonts w:eastAsia="方正小标宋简体"/>
          <w:sz w:val="44"/>
          <w:szCs w:val="44"/>
        </w:rPr>
        <w:t>周村区安全生产事故应急预案</w:t>
      </w:r>
    </w:p>
    <w:p>
      <w:pPr>
        <w:spacing w:line="560" w:lineRule="exact"/>
        <w:jc w:val="center"/>
        <w:rPr>
          <w:rFonts w:eastAsia="仿宋_GB2312"/>
        </w:rPr>
      </w:pPr>
    </w:p>
    <w:p>
      <w:pPr>
        <w:spacing w:line="560" w:lineRule="exact"/>
        <w:jc w:val="center"/>
        <w:rPr>
          <w:rFonts w:eastAsia="黑体"/>
          <w:bCs/>
          <w:sz w:val="44"/>
          <w:szCs w:val="44"/>
        </w:rPr>
      </w:pPr>
      <w:r>
        <w:rPr>
          <w:rFonts w:eastAsia="黑体"/>
          <w:bCs/>
          <w:sz w:val="32"/>
          <w:szCs w:val="32"/>
        </w:rPr>
        <w:t>目  录</w:t>
      </w:r>
    </w:p>
    <w:p>
      <w:pPr>
        <w:spacing w:line="540" w:lineRule="exact"/>
        <w:ind w:firstLine="640" w:firstLineChars="200"/>
        <w:rPr>
          <w:rFonts w:eastAsia="黑体"/>
          <w:sz w:val="32"/>
          <w:szCs w:val="32"/>
        </w:rPr>
      </w:pPr>
      <w:r>
        <w:rPr>
          <w:rFonts w:eastAsia="黑体"/>
          <w:sz w:val="32"/>
          <w:szCs w:val="32"/>
        </w:rPr>
        <w:t>1  总则</w:t>
      </w:r>
    </w:p>
    <w:p>
      <w:pPr>
        <w:spacing w:line="540" w:lineRule="exact"/>
        <w:jc w:val="left"/>
        <w:rPr>
          <w:rFonts w:eastAsia="楷体_GB2312"/>
          <w:sz w:val="32"/>
          <w:szCs w:val="32"/>
        </w:rPr>
      </w:pPr>
      <w:r>
        <w:rPr>
          <w:rFonts w:eastAsia="仿宋_GB2312"/>
          <w:sz w:val="32"/>
          <w:szCs w:val="32"/>
        </w:rPr>
        <w:t xml:space="preserve">   </w:t>
      </w:r>
      <w:r>
        <w:rPr>
          <w:rFonts w:eastAsia="楷体_GB2312"/>
          <w:sz w:val="32"/>
          <w:szCs w:val="32"/>
        </w:rPr>
        <w:t xml:space="preserve">    1.1  编制目的</w:t>
      </w:r>
    </w:p>
    <w:p>
      <w:pPr>
        <w:spacing w:line="540" w:lineRule="exact"/>
        <w:jc w:val="left"/>
        <w:rPr>
          <w:rFonts w:eastAsia="楷体_GB2312"/>
          <w:sz w:val="32"/>
          <w:szCs w:val="32"/>
        </w:rPr>
      </w:pPr>
      <w:r>
        <w:rPr>
          <w:rFonts w:eastAsia="楷体_GB2312"/>
          <w:sz w:val="32"/>
          <w:szCs w:val="32"/>
        </w:rPr>
        <w:t xml:space="preserve">       1.2  编制依据</w:t>
      </w:r>
    </w:p>
    <w:p>
      <w:pPr>
        <w:spacing w:line="540" w:lineRule="exact"/>
        <w:jc w:val="left"/>
        <w:rPr>
          <w:rFonts w:eastAsia="楷体_GB2312"/>
          <w:sz w:val="32"/>
          <w:szCs w:val="32"/>
        </w:rPr>
      </w:pPr>
      <w:r>
        <w:rPr>
          <w:rFonts w:eastAsia="楷体_GB2312"/>
          <w:sz w:val="32"/>
          <w:szCs w:val="32"/>
        </w:rPr>
        <w:t xml:space="preserve">       1.3  适用范围</w:t>
      </w:r>
    </w:p>
    <w:p>
      <w:pPr>
        <w:spacing w:line="540" w:lineRule="exact"/>
        <w:jc w:val="left"/>
        <w:rPr>
          <w:rFonts w:eastAsia="楷体_GB2312"/>
          <w:sz w:val="32"/>
          <w:szCs w:val="32"/>
        </w:rPr>
      </w:pPr>
      <w:r>
        <w:rPr>
          <w:rFonts w:eastAsia="楷体_GB2312"/>
          <w:sz w:val="32"/>
          <w:szCs w:val="32"/>
        </w:rPr>
        <w:t xml:space="preserve">       1.4  主要任务</w:t>
      </w:r>
    </w:p>
    <w:p>
      <w:pPr>
        <w:spacing w:line="540" w:lineRule="exact"/>
        <w:jc w:val="left"/>
        <w:rPr>
          <w:rFonts w:eastAsia="楷体_GB2312"/>
          <w:sz w:val="32"/>
          <w:szCs w:val="32"/>
        </w:rPr>
      </w:pPr>
      <w:r>
        <w:rPr>
          <w:rFonts w:eastAsia="楷体_GB2312"/>
          <w:sz w:val="32"/>
          <w:szCs w:val="32"/>
        </w:rPr>
        <w:t xml:space="preserve">       1.5  工作原则</w:t>
      </w:r>
    </w:p>
    <w:p>
      <w:pPr>
        <w:spacing w:line="540" w:lineRule="exact"/>
        <w:jc w:val="left"/>
        <w:rPr>
          <w:rFonts w:eastAsia="楷体_GB2312"/>
          <w:sz w:val="32"/>
          <w:szCs w:val="32"/>
        </w:rPr>
      </w:pPr>
      <w:r>
        <w:rPr>
          <w:rFonts w:eastAsia="楷体_GB2312"/>
          <w:sz w:val="32"/>
          <w:szCs w:val="32"/>
        </w:rPr>
        <w:t xml:space="preserve">       1.6  事故分级</w:t>
      </w:r>
    </w:p>
    <w:p>
      <w:pPr>
        <w:spacing w:line="540" w:lineRule="exact"/>
        <w:ind w:firstLine="640"/>
        <w:jc w:val="left"/>
        <w:rPr>
          <w:rFonts w:eastAsia="仿宋_GB2312"/>
          <w:sz w:val="32"/>
          <w:szCs w:val="32"/>
        </w:rPr>
      </w:pPr>
      <w:r>
        <w:rPr>
          <w:rFonts w:eastAsia="黑体"/>
          <w:sz w:val="32"/>
          <w:szCs w:val="32"/>
        </w:rPr>
        <w:t>2  危险性分析</w:t>
      </w:r>
      <w:r>
        <w:rPr>
          <w:rFonts w:eastAsia="仿宋_GB2312"/>
          <w:sz w:val="32"/>
          <w:szCs w:val="32"/>
        </w:rPr>
        <w:t xml:space="preserve"> </w:t>
      </w:r>
    </w:p>
    <w:p>
      <w:pPr>
        <w:spacing w:line="540" w:lineRule="exact"/>
        <w:ind w:firstLine="640" w:firstLineChars="200"/>
        <w:rPr>
          <w:rFonts w:eastAsia="黑体"/>
          <w:sz w:val="32"/>
          <w:szCs w:val="32"/>
        </w:rPr>
      </w:pPr>
      <w:r>
        <w:rPr>
          <w:rFonts w:eastAsia="黑体"/>
          <w:sz w:val="32"/>
          <w:szCs w:val="32"/>
        </w:rPr>
        <w:t>3  应急处置组织机构及职责</w:t>
      </w:r>
    </w:p>
    <w:p>
      <w:pPr>
        <w:spacing w:line="540" w:lineRule="exact"/>
        <w:jc w:val="left"/>
        <w:rPr>
          <w:rFonts w:eastAsia="楷体_GB2312"/>
          <w:sz w:val="32"/>
          <w:szCs w:val="32"/>
        </w:rPr>
      </w:pPr>
      <w:r>
        <w:rPr>
          <w:rFonts w:eastAsia="楷体_GB2312"/>
          <w:sz w:val="32"/>
          <w:szCs w:val="32"/>
        </w:rPr>
        <w:t xml:space="preserve">       3.1  指挥机构及职责</w:t>
      </w:r>
    </w:p>
    <w:p>
      <w:pPr>
        <w:spacing w:line="540" w:lineRule="exact"/>
        <w:jc w:val="left"/>
        <w:rPr>
          <w:rFonts w:eastAsia="楷体_GB2312"/>
          <w:sz w:val="32"/>
          <w:szCs w:val="32"/>
        </w:rPr>
      </w:pPr>
      <w:r>
        <w:rPr>
          <w:rFonts w:eastAsia="楷体_GB2312"/>
          <w:sz w:val="32"/>
          <w:szCs w:val="32"/>
        </w:rPr>
        <w:t xml:space="preserve">       3.2  现场指挥机构及职责</w:t>
      </w:r>
    </w:p>
    <w:p>
      <w:pPr>
        <w:spacing w:line="540" w:lineRule="exact"/>
        <w:jc w:val="left"/>
        <w:rPr>
          <w:rFonts w:eastAsia="楷体_GB2312"/>
          <w:sz w:val="32"/>
          <w:szCs w:val="32"/>
        </w:rPr>
      </w:pPr>
      <w:r>
        <w:rPr>
          <w:rFonts w:eastAsia="楷体_GB2312"/>
          <w:sz w:val="32"/>
          <w:szCs w:val="32"/>
        </w:rPr>
        <w:t xml:space="preserve">       3.3  指挥机构成员单位职责</w:t>
      </w:r>
    </w:p>
    <w:p>
      <w:pPr>
        <w:spacing w:line="540" w:lineRule="exact"/>
        <w:ind w:firstLine="640"/>
        <w:jc w:val="left"/>
        <w:rPr>
          <w:rFonts w:eastAsia="黑体"/>
          <w:sz w:val="32"/>
          <w:szCs w:val="32"/>
        </w:rPr>
      </w:pPr>
      <w:r>
        <w:rPr>
          <w:rFonts w:eastAsia="黑体"/>
          <w:sz w:val="32"/>
          <w:szCs w:val="32"/>
        </w:rPr>
        <w:t>4  应急救援准备工作</w:t>
      </w:r>
    </w:p>
    <w:p>
      <w:pPr>
        <w:spacing w:line="540" w:lineRule="exact"/>
        <w:ind w:firstLine="640"/>
        <w:jc w:val="left"/>
        <w:rPr>
          <w:rFonts w:eastAsia="黑体"/>
          <w:sz w:val="32"/>
          <w:szCs w:val="32"/>
        </w:rPr>
      </w:pPr>
      <w:r>
        <w:rPr>
          <w:rFonts w:eastAsia="黑体"/>
          <w:sz w:val="32"/>
          <w:szCs w:val="32"/>
        </w:rPr>
        <w:t>5  事故报告程序与现场保护</w:t>
      </w:r>
    </w:p>
    <w:p>
      <w:pPr>
        <w:spacing w:line="540" w:lineRule="exact"/>
        <w:ind w:firstLine="640" w:firstLineChars="200"/>
        <w:jc w:val="left"/>
        <w:rPr>
          <w:rFonts w:eastAsia="楷体_GB2312"/>
          <w:sz w:val="32"/>
          <w:szCs w:val="32"/>
        </w:rPr>
      </w:pPr>
      <w:r>
        <w:rPr>
          <w:rFonts w:eastAsia="楷体_GB2312"/>
          <w:sz w:val="32"/>
          <w:szCs w:val="32"/>
        </w:rPr>
        <w:t xml:space="preserve">   5.1  事故信息报告</w:t>
      </w:r>
    </w:p>
    <w:p>
      <w:pPr>
        <w:spacing w:line="540" w:lineRule="exact"/>
        <w:jc w:val="left"/>
        <w:rPr>
          <w:rFonts w:eastAsia="楷体_GB2312"/>
          <w:sz w:val="32"/>
          <w:szCs w:val="32"/>
        </w:rPr>
      </w:pPr>
      <w:r>
        <w:rPr>
          <w:rFonts w:eastAsia="楷体_GB2312"/>
          <w:sz w:val="32"/>
          <w:szCs w:val="32"/>
        </w:rPr>
        <w:t xml:space="preserve">       5.2  事故现场保护</w:t>
      </w:r>
    </w:p>
    <w:p>
      <w:pPr>
        <w:spacing w:line="540" w:lineRule="exact"/>
        <w:ind w:firstLine="640"/>
        <w:jc w:val="left"/>
        <w:rPr>
          <w:rFonts w:eastAsia="黑体"/>
          <w:sz w:val="32"/>
          <w:szCs w:val="32"/>
        </w:rPr>
      </w:pPr>
      <w:r>
        <w:rPr>
          <w:rFonts w:eastAsia="黑体"/>
          <w:sz w:val="32"/>
          <w:szCs w:val="32"/>
        </w:rPr>
        <w:t>6  应急救援预案的启动和实施</w:t>
      </w:r>
    </w:p>
    <w:p>
      <w:pPr>
        <w:spacing w:line="540" w:lineRule="exact"/>
        <w:jc w:val="left"/>
        <w:rPr>
          <w:rFonts w:eastAsia="楷体_GB2312"/>
          <w:sz w:val="32"/>
          <w:szCs w:val="32"/>
        </w:rPr>
      </w:pPr>
      <w:r>
        <w:rPr>
          <w:rFonts w:eastAsia="楷体_GB2312"/>
          <w:sz w:val="32"/>
          <w:szCs w:val="32"/>
        </w:rPr>
        <w:t xml:space="preserve">       6.1  应急救援预案的启动</w:t>
      </w:r>
    </w:p>
    <w:p>
      <w:pPr>
        <w:spacing w:line="540" w:lineRule="exact"/>
        <w:jc w:val="left"/>
        <w:rPr>
          <w:rFonts w:eastAsia="楷体_GB2312"/>
          <w:sz w:val="32"/>
          <w:szCs w:val="32"/>
        </w:rPr>
      </w:pPr>
      <w:r>
        <w:rPr>
          <w:rFonts w:eastAsia="楷体_GB2312"/>
          <w:sz w:val="32"/>
          <w:szCs w:val="32"/>
        </w:rPr>
        <w:t xml:space="preserve">       6.2  应急救援预案的实施</w:t>
      </w:r>
    </w:p>
    <w:p>
      <w:pPr>
        <w:spacing w:line="540" w:lineRule="exact"/>
        <w:jc w:val="left"/>
        <w:rPr>
          <w:rFonts w:eastAsia="黑体"/>
          <w:sz w:val="32"/>
          <w:szCs w:val="32"/>
        </w:rPr>
      </w:pPr>
      <w:r>
        <w:rPr>
          <w:rFonts w:eastAsia="楷体_GB2312"/>
          <w:sz w:val="32"/>
          <w:szCs w:val="32"/>
        </w:rPr>
        <w:t xml:space="preserve">    </w:t>
      </w:r>
      <w:r>
        <w:rPr>
          <w:rFonts w:eastAsia="黑体"/>
          <w:sz w:val="32"/>
          <w:szCs w:val="32"/>
        </w:rPr>
        <w:t>7  应急救援经费开支</w:t>
      </w:r>
    </w:p>
    <w:p>
      <w:pPr>
        <w:spacing w:line="540" w:lineRule="exact"/>
        <w:ind w:firstLine="640"/>
        <w:jc w:val="left"/>
        <w:rPr>
          <w:rFonts w:eastAsia="黑体"/>
          <w:sz w:val="32"/>
          <w:szCs w:val="32"/>
        </w:rPr>
      </w:pPr>
      <w:r>
        <w:rPr>
          <w:rFonts w:eastAsia="黑体"/>
          <w:sz w:val="32"/>
          <w:szCs w:val="32"/>
        </w:rPr>
        <w:t>8  附则</w:t>
      </w:r>
    </w:p>
    <w:p>
      <w:pPr>
        <w:spacing w:line="560" w:lineRule="exact"/>
        <w:ind w:firstLine="640" w:firstLineChars="200"/>
        <w:rPr>
          <w:rFonts w:eastAsia="黑体"/>
          <w:sz w:val="32"/>
          <w:szCs w:val="32"/>
        </w:rPr>
      </w:pPr>
      <w:r>
        <w:rPr>
          <w:rFonts w:eastAsia="黑体"/>
          <w:sz w:val="32"/>
          <w:szCs w:val="32"/>
        </w:rPr>
        <w:t>1  总则</w:t>
      </w:r>
    </w:p>
    <w:p>
      <w:pPr>
        <w:spacing w:line="560" w:lineRule="exact"/>
        <w:ind w:firstLine="640" w:firstLineChars="200"/>
        <w:rPr>
          <w:rFonts w:eastAsia="楷体_GB2312"/>
          <w:sz w:val="32"/>
          <w:szCs w:val="32"/>
        </w:rPr>
      </w:pPr>
      <w:r>
        <w:rPr>
          <w:rFonts w:eastAsia="楷体_GB2312"/>
          <w:sz w:val="32"/>
          <w:szCs w:val="32"/>
        </w:rPr>
        <w:t>1.1 编制目的</w:t>
      </w:r>
    </w:p>
    <w:p>
      <w:pPr>
        <w:spacing w:line="560" w:lineRule="exact"/>
        <w:ind w:firstLine="640" w:firstLineChars="200"/>
        <w:rPr>
          <w:rFonts w:eastAsia="仿宋_GB2312"/>
          <w:sz w:val="32"/>
          <w:szCs w:val="32"/>
        </w:rPr>
      </w:pPr>
      <w:r>
        <w:rPr>
          <w:rFonts w:eastAsia="仿宋_GB2312"/>
          <w:sz w:val="32"/>
          <w:szCs w:val="32"/>
        </w:rPr>
        <w:t>为加强安全管理，积极应对可能发生的较大及重特大安全生产事故，提高应对突发生产安全事故的应急救援能力，最大限度地减少事故灾害造成的人员伤亡和财产损失，保障人民群众生命、财产安全，维护正常的生产、生活秩序及社会稳定。</w:t>
      </w:r>
    </w:p>
    <w:p>
      <w:pPr>
        <w:spacing w:line="560" w:lineRule="exact"/>
        <w:ind w:firstLine="640" w:firstLineChars="200"/>
        <w:rPr>
          <w:rFonts w:eastAsia="仿宋_GB2312"/>
          <w:sz w:val="32"/>
          <w:szCs w:val="32"/>
        </w:rPr>
      </w:pPr>
      <w:r>
        <w:rPr>
          <w:rFonts w:eastAsia="仿宋_GB2312"/>
          <w:sz w:val="32"/>
          <w:szCs w:val="32"/>
        </w:rPr>
        <w:t xml:space="preserve">1.2 </w:t>
      </w:r>
      <w:r>
        <w:rPr>
          <w:rFonts w:eastAsia="楷体_GB2312"/>
          <w:sz w:val="32"/>
          <w:szCs w:val="32"/>
        </w:rPr>
        <w:t>编制依据</w:t>
      </w:r>
    </w:p>
    <w:p>
      <w:pPr>
        <w:spacing w:line="560" w:lineRule="exact"/>
        <w:ind w:firstLine="640" w:firstLineChars="200"/>
        <w:rPr>
          <w:rFonts w:eastAsia="仿宋_GB2312"/>
          <w:sz w:val="32"/>
          <w:szCs w:val="32"/>
        </w:rPr>
      </w:pPr>
      <w:r>
        <w:rPr>
          <w:rFonts w:eastAsia="仿宋_GB2312"/>
          <w:sz w:val="32"/>
          <w:szCs w:val="32"/>
        </w:rPr>
        <w:t>根据《中华人民共和国安全生产法》《中华人民共和国突发事件应对法》《国务院关于特大安全事故行政责任追究的规定》《生产安全事故报告和调查处理条例》《山东省突发事件应对条例》《山东省安全生产条例》《淄博市生产安全事故应急救援预案》《淄博市突发事件总体应急预案》《周村区突发事件总体应急预案》的规定，结合我区实际，制定本预案。</w:t>
      </w:r>
    </w:p>
    <w:p>
      <w:pPr>
        <w:spacing w:line="560" w:lineRule="exact"/>
        <w:ind w:firstLine="640" w:firstLineChars="200"/>
        <w:rPr>
          <w:rFonts w:eastAsia="楷体_GB2312"/>
          <w:sz w:val="32"/>
          <w:szCs w:val="32"/>
        </w:rPr>
      </w:pPr>
      <w:r>
        <w:rPr>
          <w:rFonts w:eastAsia="楷体_GB2312"/>
          <w:sz w:val="32"/>
          <w:szCs w:val="32"/>
        </w:rPr>
        <w:t>1.3 适用范围</w:t>
      </w:r>
    </w:p>
    <w:p>
      <w:pPr>
        <w:spacing w:line="560" w:lineRule="exact"/>
        <w:ind w:firstLine="640" w:firstLineChars="200"/>
        <w:rPr>
          <w:rFonts w:eastAsia="仿宋_GB2312"/>
          <w:sz w:val="32"/>
          <w:szCs w:val="32"/>
        </w:rPr>
      </w:pPr>
      <w:r>
        <w:rPr>
          <w:rFonts w:eastAsia="仿宋_GB2312"/>
          <w:sz w:val="32"/>
          <w:szCs w:val="32"/>
        </w:rPr>
        <w:t>本预案适用于在我区行政管辖区域内发生一般及以上生产安全事故的应急救援工作。本预案所称一般及以上生产安全事故（以下简称事故）是指在本区行政区域内从事生产、经营活动过程中，由于自然、人为、技术或设备的因素，引发的以下生产安全事故。</w:t>
      </w:r>
    </w:p>
    <w:p>
      <w:pPr>
        <w:spacing w:line="560" w:lineRule="exact"/>
        <w:ind w:firstLine="640" w:firstLineChars="200"/>
        <w:rPr>
          <w:rFonts w:eastAsia="仿宋_GB2312"/>
          <w:sz w:val="32"/>
          <w:szCs w:val="32"/>
        </w:rPr>
      </w:pPr>
      <w:r>
        <w:rPr>
          <w:rFonts w:eastAsia="仿宋_GB2312"/>
          <w:sz w:val="32"/>
          <w:szCs w:val="32"/>
        </w:rPr>
        <w:t>其他一些无法量化，但性质严重，对社会稳定、经济建设造成重大影响的生产安全事故。</w:t>
      </w:r>
    </w:p>
    <w:p>
      <w:pPr>
        <w:spacing w:line="560" w:lineRule="exact"/>
        <w:ind w:firstLine="640" w:firstLineChars="200"/>
        <w:rPr>
          <w:rFonts w:eastAsia="楷体_GB2312"/>
          <w:sz w:val="32"/>
          <w:szCs w:val="32"/>
        </w:rPr>
      </w:pPr>
      <w:r>
        <w:rPr>
          <w:rFonts w:eastAsia="楷体_GB2312"/>
          <w:sz w:val="32"/>
          <w:szCs w:val="32"/>
        </w:rPr>
        <w:t>1.4 主要任务</w:t>
      </w:r>
    </w:p>
    <w:p>
      <w:pPr>
        <w:spacing w:line="560" w:lineRule="exact"/>
        <w:ind w:firstLine="640" w:firstLineChars="200"/>
        <w:rPr>
          <w:rFonts w:eastAsia="仿宋_GB2312"/>
          <w:sz w:val="32"/>
          <w:szCs w:val="32"/>
        </w:rPr>
      </w:pPr>
      <w:r>
        <w:rPr>
          <w:rFonts w:eastAsia="仿宋_GB2312"/>
          <w:sz w:val="32"/>
          <w:szCs w:val="32"/>
        </w:rPr>
        <w:t>抢救受害人员，指导群众防护和撤离危险区，维护救援现场秩序；组织消防灭火、控制抢修危害源，对事故危害进行检验和监测；转移危险化学品及物资设备；协调救援的指挥通信、交通运输、设备器材、物资、气象等相关工作；查明人员伤亡情况，估算经济损失；消除危害后果，恢复正常生产、生活秩序；调查分析事故原因。</w:t>
      </w:r>
    </w:p>
    <w:p>
      <w:pPr>
        <w:spacing w:line="560" w:lineRule="exact"/>
        <w:ind w:firstLine="640" w:firstLineChars="200"/>
        <w:rPr>
          <w:rFonts w:eastAsia="楷体_GB2312"/>
          <w:sz w:val="32"/>
          <w:szCs w:val="32"/>
        </w:rPr>
      </w:pPr>
      <w:r>
        <w:rPr>
          <w:rFonts w:eastAsia="楷体_GB2312"/>
          <w:sz w:val="32"/>
          <w:szCs w:val="32"/>
        </w:rPr>
        <w:t>1.5工作原则</w:t>
      </w:r>
    </w:p>
    <w:p>
      <w:pPr>
        <w:spacing w:line="560" w:lineRule="exact"/>
        <w:ind w:firstLine="640" w:firstLineChars="200"/>
        <w:rPr>
          <w:rFonts w:eastAsia="仿宋_GB2312"/>
          <w:sz w:val="32"/>
          <w:szCs w:val="32"/>
        </w:rPr>
      </w:pPr>
      <w:r>
        <w:rPr>
          <w:rFonts w:eastAsia="仿宋_GB2312"/>
          <w:sz w:val="32"/>
          <w:szCs w:val="32"/>
        </w:rPr>
        <w:t>1.5.1以人为本，安全第一。把保障人民群众的生命安全和身体健康，最大程度地预防和减少生产安全事故造成的人员伤亡作为首要任务。</w:t>
      </w:r>
    </w:p>
    <w:p>
      <w:pPr>
        <w:spacing w:line="560" w:lineRule="exact"/>
        <w:ind w:firstLine="640" w:firstLineChars="200"/>
        <w:rPr>
          <w:rFonts w:eastAsia="仿宋_GB2312"/>
          <w:sz w:val="32"/>
          <w:szCs w:val="32"/>
        </w:rPr>
      </w:pPr>
      <w:r>
        <w:rPr>
          <w:rFonts w:eastAsia="仿宋_GB2312"/>
          <w:sz w:val="32"/>
          <w:szCs w:val="32"/>
        </w:rPr>
        <w:t>1.5.2统一领导，分工负责。在区政府统一领导和区安委会组织协调下，各镇政府、街道办事处、周村经济开发区管委会和各有关部门按照各自职责和权限，负责相关事故的应急管理和应急处置工作。生产经营单位要认真履行生产安全主体责任，建立健全生产安全制度及相关应急预案，完善应急救援机制。</w:t>
      </w:r>
    </w:p>
    <w:p>
      <w:pPr>
        <w:spacing w:line="560" w:lineRule="exact"/>
        <w:ind w:firstLine="640" w:firstLineChars="200"/>
        <w:rPr>
          <w:rFonts w:eastAsia="仿宋_GB2312"/>
          <w:sz w:val="32"/>
          <w:szCs w:val="32"/>
        </w:rPr>
      </w:pPr>
      <w:r>
        <w:rPr>
          <w:rFonts w:eastAsia="仿宋_GB2312"/>
          <w:sz w:val="32"/>
          <w:szCs w:val="32"/>
        </w:rPr>
        <w:t>1.5.3依靠科学，依法规范。利用现代生产安全科学技术，发挥专家作用，科学分析，民主决策，措施果断地实施事故应急救援。依法规范应急救援工作，充分准备，确保应急预案的科学性、权威性和可操作性。</w:t>
      </w:r>
    </w:p>
    <w:p>
      <w:pPr>
        <w:spacing w:line="560" w:lineRule="exact"/>
        <w:ind w:firstLine="640" w:firstLineChars="200"/>
        <w:rPr>
          <w:rFonts w:eastAsia="仿宋_GB2312"/>
          <w:sz w:val="32"/>
          <w:szCs w:val="32"/>
        </w:rPr>
      </w:pPr>
      <w:r>
        <w:rPr>
          <w:rFonts w:eastAsia="仿宋_GB2312"/>
          <w:sz w:val="32"/>
          <w:szCs w:val="32"/>
        </w:rPr>
        <w:t>1.5.4预防为主，平战结合。树立常备不懈的观念，做好应对生产安全事故的预案、队伍准备，建立健全信息报告体系、科学决策体系。建立健全应急处置专兼职队伍，做好常态下的风险评估、物资储备、队伍建设、预案演练，提高预防和应对生产安全事故的能力。</w:t>
      </w:r>
    </w:p>
    <w:p>
      <w:pPr>
        <w:spacing w:line="560" w:lineRule="exact"/>
        <w:ind w:firstLine="640" w:firstLineChars="200"/>
        <w:rPr>
          <w:rFonts w:eastAsia="楷体_GB2312"/>
          <w:sz w:val="32"/>
          <w:szCs w:val="32"/>
        </w:rPr>
      </w:pPr>
      <w:r>
        <w:rPr>
          <w:rFonts w:eastAsia="楷体_GB2312"/>
          <w:sz w:val="32"/>
          <w:szCs w:val="32"/>
        </w:rPr>
        <w:t>1.6 事故分级</w:t>
      </w:r>
    </w:p>
    <w:p>
      <w:pPr>
        <w:spacing w:line="560" w:lineRule="exact"/>
        <w:ind w:firstLine="640" w:firstLineChars="200"/>
        <w:rPr>
          <w:rFonts w:eastAsia="仿宋_GB2312"/>
          <w:sz w:val="32"/>
          <w:szCs w:val="32"/>
        </w:rPr>
      </w:pPr>
      <w:r>
        <w:rPr>
          <w:rFonts w:eastAsia="仿宋_GB2312"/>
          <w:sz w:val="32"/>
          <w:szCs w:val="32"/>
        </w:rPr>
        <w:t>按照事故发生的严重性、紧急程度、可控性和影响范围等因素，我区生产安全事故分为四级：Ⅰ级（特别重大）、Ⅱ级（重大）、Ⅲ级（较大）和Ⅳ级（一般）。</w:t>
      </w:r>
    </w:p>
    <w:p>
      <w:pPr>
        <w:spacing w:line="560" w:lineRule="exact"/>
        <w:ind w:firstLine="640" w:firstLineChars="200"/>
        <w:rPr>
          <w:rFonts w:eastAsia="仿宋_GB2312"/>
          <w:sz w:val="32"/>
          <w:szCs w:val="32"/>
        </w:rPr>
      </w:pPr>
      <w:r>
        <w:rPr>
          <w:rFonts w:eastAsia="仿宋_GB2312"/>
          <w:sz w:val="32"/>
          <w:szCs w:val="32"/>
        </w:rPr>
        <w:t>Ⅰ级：造成30人以上死亡，或者100人以上重伤（包括急性工业中毒，下同），或者1亿元以上直接经济损失的事故。</w:t>
      </w:r>
    </w:p>
    <w:p>
      <w:pPr>
        <w:spacing w:line="560" w:lineRule="exact"/>
        <w:ind w:firstLine="640" w:firstLineChars="200"/>
        <w:rPr>
          <w:rFonts w:eastAsia="仿宋_GB2312"/>
          <w:sz w:val="32"/>
          <w:szCs w:val="32"/>
        </w:rPr>
      </w:pPr>
      <w:r>
        <w:rPr>
          <w:rFonts w:eastAsia="仿宋_GB2312"/>
          <w:sz w:val="32"/>
          <w:szCs w:val="32"/>
        </w:rPr>
        <w:t>Ⅱ级：造成10人以上30人以下死亡，或者50人以上100人以下重伤，或者5000万元以上1亿元以下直接经济损失的事故。</w:t>
      </w:r>
    </w:p>
    <w:p>
      <w:pPr>
        <w:spacing w:line="560" w:lineRule="exact"/>
        <w:ind w:firstLine="640" w:firstLineChars="200"/>
        <w:rPr>
          <w:rFonts w:eastAsia="仿宋_GB2312"/>
          <w:sz w:val="32"/>
          <w:szCs w:val="32"/>
        </w:rPr>
      </w:pPr>
      <w:r>
        <w:rPr>
          <w:rFonts w:eastAsia="仿宋_GB2312"/>
          <w:sz w:val="32"/>
          <w:szCs w:val="32"/>
        </w:rPr>
        <w:t>Ⅲ级：造成3人以上10人以下死亡，或者10人以上50人以下重伤，或者1000万元以上5000万元以下直接经济损失的事故。</w:t>
      </w:r>
    </w:p>
    <w:p>
      <w:pPr>
        <w:spacing w:line="560" w:lineRule="exact"/>
        <w:ind w:firstLine="640" w:firstLineChars="200"/>
        <w:rPr>
          <w:rFonts w:eastAsia="仿宋_GB2312"/>
          <w:sz w:val="32"/>
          <w:szCs w:val="32"/>
        </w:rPr>
      </w:pPr>
      <w:r>
        <w:rPr>
          <w:rFonts w:eastAsia="仿宋_GB2312"/>
          <w:sz w:val="32"/>
          <w:szCs w:val="32"/>
        </w:rPr>
        <w:t>Ⅳ级：造成3人以下死亡，或者10人以下重伤，或者1000万元以下直接经济损失的事故。</w:t>
      </w:r>
    </w:p>
    <w:p>
      <w:pPr>
        <w:spacing w:line="560" w:lineRule="exact"/>
        <w:ind w:firstLine="640" w:firstLineChars="200"/>
        <w:rPr>
          <w:rFonts w:eastAsia="仿宋_GB2312"/>
          <w:sz w:val="32"/>
          <w:szCs w:val="32"/>
        </w:rPr>
      </w:pPr>
      <w:r>
        <w:rPr>
          <w:rFonts w:eastAsia="仿宋_GB2312"/>
          <w:sz w:val="32"/>
          <w:szCs w:val="32"/>
        </w:rPr>
        <w:t>事故分级中所称“以上”包括本数，所称的“以下”不包括本数。</w:t>
      </w:r>
    </w:p>
    <w:p>
      <w:pPr>
        <w:spacing w:line="560" w:lineRule="exact"/>
        <w:ind w:firstLine="640" w:firstLineChars="200"/>
        <w:rPr>
          <w:rFonts w:eastAsia="黑体"/>
          <w:sz w:val="32"/>
          <w:szCs w:val="32"/>
        </w:rPr>
      </w:pPr>
      <w:r>
        <w:rPr>
          <w:rFonts w:eastAsia="黑体"/>
          <w:sz w:val="32"/>
          <w:szCs w:val="32"/>
        </w:rPr>
        <w:t>2  危险性分析</w:t>
      </w:r>
    </w:p>
    <w:p>
      <w:pPr>
        <w:spacing w:line="560" w:lineRule="exact"/>
        <w:ind w:firstLine="640" w:firstLineChars="200"/>
        <w:rPr>
          <w:rFonts w:eastAsia="仿宋_GB2312"/>
          <w:sz w:val="32"/>
          <w:szCs w:val="32"/>
        </w:rPr>
      </w:pPr>
      <w:r>
        <w:rPr>
          <w:rFonts w:eastAsia="仿宋_GB2312"/>
          <w:sz w:val="32"/>
          <w:szCs w:val="32"/>
        </w:rPr>
        <w:t>依据我区目前经济发展特点，结合近年来的事故分布以及未来经济发展情况，我区存在危化品贮罐区、非煤矿山、特种设备、建筑施工、人员密集场所等方面的重大危险，可能发生的主要事故类型有：火灾爆炸、中毒与窒息、危险物质泄漏、冒顶、坍塌、透水、高处坠落、机械伤害等其他事故类型。高危企业、重点企业，冶金和机械加工、制造、造纸等是我区防范风险和应急救援的主要对象。</w:t>
      </w:r>
    </w:p>
    <w:p>
      <w:pPr>
        <w:spacing w:line="560" w:lineRule="exact"/>
        <w:ind w:firstLine="640" w:firstLineChars="200"/>
        <w:rPr>
          <w:rFonts w:eastAsia="仿宋_GB2312"/>
          <w:sz w:val="32"/>
          <w:szCs w:val="32"/>
        </w:rPr>
      </w:pPr>
      <w:r>
        <w:rPr>
          <w:rFonts w:eastAsia="黑体"/>
          <w:sz w:val="32"/>
          <w:szCs w:val="32"/>
        </w:rPr>
        <w:t>3  应急处置组织机构及职责</w:t>
      </w:r>
    </w:p>
    <w:p>
      <w:pPr>
        <w:spacing w:line="560" w:lineRule="exact"/>
        <w:ind w:firstLine="640" w:firstLineChars="200"/>
        <w:rPr>
          <w:rFonts w:eastAsia="仿宋_GB2312"/>
          <w:sz w:val="32"/>
          <w:szCs w:val="32"/>
        </w:rPr>
      </w:pPr>
      <w:r>
        <w:rPr>
          <w:rFonts w:eastAsia="仿宋_GB2312"/>
          <w:sz w:val="32"/>
          <w:szCs w:val="32"/>
        </w:rPr>
        <w:t xml:space="preserve">3.1 </w:t>
      </w:r>
      <w:r>
        <w:rPr>
          <w:rFonts w:eastAsia="楷体_GB2312"/>
          <w:sz w:val="32"/>
          <w:szCs w:val="32"/>
        </w:rPr>
        <w:t>指挥机构及职责</w:t>
      </w:r>
    </w:p>
    <w:p>
      <w:pPr>
        <w:spacing w:line="560" w:lineRule="exact"/>
        <w:ind w:firstLine="640" w:firstLineChars="200"/>
        <w:rPr>
          <w:rFonts w:eastAsia="仿宋_GB2312"/>
          <w:sz w:val="32"/>
          <w:szCs w:val="32"/>
        </w:rPr>
      </w:pPr>
      <w:r>
        <w:rPr>
          <w:rFonts w:eastAsia="仿宋_GB2312"/>
          <w:sz w:val="32"/>
          <w:szCs w:val="32"/>
        </w:rPr>
        <w:t>区政府成立生产安全事故应急救援指挥中心（以下简称指挥中心），作为我区生产安全事故应急管理工作指挥机构。</w:t>
      </w:r>
    </w:p>
    <w:p>
      <w:pPr>
        <w:spacing w:line="560" w:lineRule="exact"/>
        <w:ind w:firstLine="640" w:firstLineChars="200"/>
        <w:rPr>
          <w:rFonts w:eastAsia="仿宋_GB2312"/>
          <w:sz w:val="32"/>
          <w:szCs w:val="32"/>
        </w:rPr>
      </w:pPr>
      <w:r>
        <w:rPr>
          <w:rFonts w:eastAsia="仿宋_GB2312"/>
          <w:sz w:val="32"/>
          <w:szCs w:val="32"/>
        </w:rPr>
        <w:t>指挥中心由区政府区长担任总指挥，负责统一指挥全区各类生产安全事故的应急救援；分管应急管理的副区长、区应急管理局局长担任副总指挥，协助总指挥完成应急救援的其它指挥工作；区工业和信息化局、区公安分局、区民政局、区人力资源社会保障局、区自然资源局、区生态环境分局、区住房城乡建设局、区交通运输局、区商务局、区卫生健康局、区应急局、区市场监管局、区总工会、区气象局及周村联通公司、周村移动公司、周村电信公司等通信部门负责人任成员，协助总指挥和副总指挥开展应急救援工作。</w:t>
      </w:r>
    </w:p>
    <w:p>
      <w:pPr>
        <w:spacing w:line="560" w:lineRule="exact"/>
        <w:ind w:firstLine="640" w:firstLineChars="200"/>
        <w:rPr>
          <w:rFonts w:eastAsia="仿宋_GB2312"/>
          <w:sz w:val="32"/>
          <w:szCs w:val="32"/>
        </w:rPr>
      </w:pPr>
      <w:r>
        <w:rPr>
          <w:rFonts w:eastAsia="仿宋_GB2312"/>
          <w:sz w:val="32"/>
          <w:szCs w:val="32"/>
        </w:rPr>
        <w:t>指挥中心的主要职责：</w:t>
      </w:r>
    </w:p>
    <w:p>
      <w:pPr>
        <w:spacing w:line="560" w:lineRule="exact"/>
        <w:ind w:firstLine="640" w:firstLineChars="200"/>
        <w:rPr>
          <w:rFonts w:eastAsia="仿宋_GB2312"/>
          <w:sz w:val="32"/>
          <w:szCs w:val="32"/>
        </w:rPr>
      </w:pPr>
      <w:r>
        <w:rPr>
          <w:rFonts w:eastAsia="仿宋_GB2312"/>
          <w:sz w:val="32"/>
          <w:szCs w:val="32"/>
        </w:rPr>
        <w:t>（1）统一指挥、领导全区各类生产安全事故应急救援工作；</w:t>
      </w:r>
    </w:p>
    <w:p>
      <w:pPr>
        <w:spacing w:line="560" w:lineRule="exact"/>
        <w:ind w:firstLine="640" w:firstLineChars="200"/>
        <w:rPr>
          <w:rFonts w:eastAsia="仿宋_GB2312"/>
          <w:sz w:val="32"/>
          <w:szCs w:val="32"/>
        </w:rPr>
      </w:pPr>
      <w:r>
        <w:rPr>
          <w:rFonts w:eastAsia="仿宋_GB2312"/>
          <w:sz w:val="32"/>
          <w:szCs w:val="32"/>
        </w:rPr>
        <w:t>（2）负责启动区级事故应急救援预案，做出救援决策；</w:t>
      </w:r>
    </w:p>
    <w:p>
      <w:pPr>
        <w:spacing w:line="560" w:lineRule="exact"/>
        <w:ind w:firstLine="640" w:firstLineChars="200"/>
        <w:rPr>
          <w:rFonts w:eastAsia="仿宋_GB2312"/>
          <w:sz w:val="32"/>
          <w:szCs w:val="32"/>
        </w:rPr>
      </w:pPr>
      <w:r>
        <w:rPr>
          <w:rFonts w:eastAsia="仿宋_GB2312"/>
          <w:sz w:val="32"/>
          <w:szCs w:val="32"/>
        </w:rPr>
        <w:t>（3）负责对应急救援工作进行督察和指导；</w:t>
      </w:r>
    </w:p>
    <w:p>
      <w:pPr>
        <w:spacing w:line="560" w:lineRule="exact"/>
        <w:ind w:firstLine="640" w:firstLineChars="200"/>
        <w:rPr>
          <w:rFonts w:eastAsia="仿宋_GB2312"/>
          <w:sz w:val="32"/>
          <w:szCs w:val="32"/>
        </w:rPr>
      </w:pPr>
      <w:r>
        <w:rPr>
          <w:rFonts w:eastAsia="仿宋_GB2312"/>
          <w:sz w:val="32"/>
          <w:szCs w:val="32"/>
        </w:rPr>
        <w:t>（4）必要时，向市政府请示启动市级重特大事故应急救援预案。</w:t>
      </w:r>
    </w:p>
    <w:p>
      <w:pPr>
        <w:spacing w:line="560" w:lineRule="exact"/>
        <w:ind w:firstLine="640" w:firstLineChars="200"/>
        <w:rPr>
          <w:rFonts w:eastAsia="仿宋_GB2312"/>
          <w:sz w:val="32"/>
          <w:szCs w:val="32"/>
        </w:rPr>
      </w:pPr>
      <w:r>
        <w:rPr>
          <w:rFonts w:eastAsia="仿宋_GB2312"/>
          <w:sz w:val="32"/>
          <w:szCs w:val="32"/>
        </w:rPr>
        <w:t>区指挥中心下设办公室，设在区应急局，区应急局局长兼任办公室主任，区政府安委会成员单位相关负责人、具有相关专业技术知识的人员、事故应急救援专家任成员。</w:t>
      </w:r>
    </w:p>
    <w:p>
      <w:pPr>
        <w:spacing w:line="560" w:lineRule="exact"/>
        <w:ind w:firstLine="640" w:firstLineChars="200"/>
        <w:rPr>
          <w:rFonts w:eastAsia="仿宋_GB2312"/>
          <w:sz w:val="32"/>
          <w:szCs w:val="32"/>
        </w:rPr>
      </w:pPr>
      <w:r>
        <w:rPr>
          <w:rFonts w:eastAsia="仿宋_GB2312"/>
          <w:sz w:val="32"/>
          <w:szCs w:val="32"/>
        </w:rPr>
        <w:t>办公室的主要职责：编制和修订周村区产安全事故应急救援预案；建立应急救援网络体系，明确各有关救援部门的职责；接到事故报告后迅速派出人员赶往事故现场，指导建立现场指挥部，组织、联络各方力量处理事故，控制事故蔓延；与事故单位和指挥中心保持密切联系，及时向指挥中心报告情况，并将指挥中心领导的指示传达给有关单位；及时办理指挥中心领导交办的各项任务；及时向上级报告事故应急救援情况；检查督促有关单位做好抢险救援、信息上报、善后处理以及恢复生产、生活秩序等工作；组织召开事故现场会议；组织做好事故原因分析工作。</w:t>
      </w:r>
    </w:p>
    <w:p>
      <w:pPr>
        <w:spacing w:line="560" w:lineRule="exact"/>
        <w:ind w:firstLine="640" w:firstLineChars="200"/>
        <w:rPr>
          <w:rFonts w:eastAsia="仿宋_GB2312"/>
          <w:sz w:val="32"/>
          <w:szCs w:val="32"/>
        </w:rPr>
      </w:pPr>
      <w:r>
        <w:rPr>
          <w:rFonts w:eastAsia="仿宋_GB2312"/>
          <w:sz w:val="32"/>
          <w:szCs w:val="32"/>
        </w:rPr>
        <w:t>根据事故应急救援的需要，指挥中心有权紧急调度指挥各成员单位及供水、供电、供气、通信、医疗等单位，必要时协调驻军参加事故救援工作；紧急调度储备物资、交通工具以及相关设施设备；必要时，对人员进行疏散或者隔离，并依法对事故现场实施封锁。</w:t>
      </w:r>
    </w:p>
    <w:p>
      <w:pPr>
        <w:spacing w:line="560" w:lineRule="exact"/>
        <w:ind w:firstLine="640" w:firstLineChars="200"/>
        <w:rPr>
          <w:rFonts w:eastAsia="仿宋_GB2312"/>
          <w:sz w:val="32"/>
          <w:szCs w:val="32"/>
        </w:rPr>
      </w:pPr>
      <w:r>
        <w:rPr>
          <w:rFonts w:eastAsia="仿宋_GB2312"/>
          <w:sz w:val="32"/>
          <w:szCs w:val="32"/>
        </w:rPr>
        <w:t xml:space="preserve">3.2 </w:t>
      </w:r>
      <w:r>
        <w:rPr>
          <w:rFonts w:eastAsia="楷体_GB2312"/>
          <w:sz w:val="32"/>
          <w:szCs w:val="32"/>
        </w:rPr>
        <w:t>现场指挥机构及职责</w:t>
      </w:r>
    </w:p>
    <w:p>
      <w:pPr>
        <w:spacing w:line="560" w:lineRule="exact"/>
        <w:ind w:firstLine="640" w:firstLineChars="200"/>
        <w:rPr>
          <w:rFonts w:eastAsia="仿宋_GB2312"/>
          <w:sz w:val="32"/>
          <w:szCs w:val="32"/>
        </w:rPr>
      </w:pPr>
      <w:r>
        <w:rPr>
          <w:rFonts w:eastAsia="仿宋_GB2312"/>
          <w:sz w:val="32"/>
          <w:szCs w:val="32"/>
        </w:rPr>
        <w:t>本预案启动后，由区指挥中心办公室根据本预案和总指挥指示组织成立事故应急救援现场指挥部（以下简称现场指挥部）。现场指挥部设立指挥长，实行指挥长负责制。按事故分类由区指挥中心总指挥指定现场指挥部总指挥。事故发生地</w:t>
      </w:r>
      <w:r>
        <w:rPr>
          <w:rFonts w:eastAsia="仿宋_GB2312"/>
          <w:sz w:val="32"/>
          <w:szCs w:val="21"/>
        </w:rPr>
        <w:t>镇政府、街道办事处、周村经济开发区管委会</w:t>
      </w:r>
      <w:r>
        <w:rPr>
          <w:rFonts w:eastAsia="仿宋_GB2312"/>
          <w:sz w:val="32"/>
          <w:szCs w:val="32"/>
        </w:rPr>
        <w:t>负责人为现场指挥部成员，在指挥长未到达现场前，由其暂时履行指挥长的职责。现场指挥长根据指挥中心的指示，负责召集参与应急救援部门和单位的现场负责人，研究制定现场的具体救援方案；明确各部门的职责分工，指挥、协调现场应急救援工作。</w:t>
      </w:r>
    </w:p>
    <w:p>
      <w:pPr>
        <w:spacing w:line="560" w:lineRule="exact"/>
        <w:ind w:firstLine="640" w:firstLineChars="200"/>
        <w:rPr>
          <w:rFonts w:eastAsia="仿宋_GB2312"/>
          <w:sz w:val="32"/>
          <w:szCs w:val="32"/>
        </w:rPr>
      </w:pPr>
      <w:r>
        <w:rPr>
          <w:rFonts w:eastAsia="仿宋_GB2312"/>
          <w:sz w:val="32"/>
          <w:szCs w:val="32"/>
        </w:rPr>
        <w:t>现场指挥部的主要职责：</w:t>
      </w:r>
    </w:p>
    <w:p>
      <w:pPr>
        <w:spacing w:line="560" w:lineRule="exact"/>
        <w:ind w:firstLine="640" w:firstLineChars="200"/>
        <w:rPr>
          <w:rFonts w:eastAsia="仿宋_GB2312"/>
          <w:sz w:val="32"/>
          <w:szCs w:val="32"/>
        </w:rPr>
      </w:pPr>
      <w:r>
        <w:rPr>
          <w:rFonts w:eastAsia="仿宋_GB2312"/>
          <w:sz w:val="32"/>
          <w:szCs w:val="32"/>
        </w:rPr>
        <w:t>（1）指挥、协调现场的应急救援工作；</w:t>
      </w:r>
    </w:p>
    <w:p>
      <w:pPr>
        <w:spacing w:line="560" w:lineRule="exact"/>
        <w:ind w:firstLine="640" w:firstLineChars="200"/>
        <w:rPr>
          <w:rFonts w:eastAsia="仿宋_GB2312"/>
          <w:sz w:val="32"/>
          <w:szCs w:val="32"/>
        </w:rPr>
      </w:pPr>
      <w:r>
        <w:rPr>
          <w:rFonts w:eastAsia="仿宋_GB2312"/>
          <w:sz w:val="32"/>
          <w:szCs w:val="32"/>
        </w:rPr>
        <w:t>（2）核实人员伤亡和经济损失情况，及时向指挥中心汇报抢险救援工作情况；</w:t>
      </w:r>
    </w:p>
    <w:p>
      <w:pPr>
        <w:spacing w:line="560" w:lineRule="exact"/>
        <w:ind w:firstLine="640" w:firstLineChars="200"/>
        <w:rPr>
          <w:rFonts w:eastAsia="仿宋_GB2312"/>
          <w:sz w:val="32"/>
          <w:szCs w:val="32"/>
        </w:rPr>
      </w:pPr>
      <w:r>
        <w:rPr>
          <w:rFonts w:eastAsia="仿宋_GB2312"/>
          <w:sz w:val="32"/>
          <w:szCs w:val="32"/>
        </w:rPr>
        <w:t>（3）组织划定事故现场的范围，依法实施必要的交通管制及其他强制性措施。</w:t>
      </w:r>
    </w:p>
    <w:p>
      <w:pPr>
        <w:spacing w:line="560" w:lineRule="exact"/>
        <w:ind w:firstLine="640" w:firstLineChars="200"/>
        <w:rPr>
          <w:rFonts w:eastAsia="仿宋_GB2312"/>
          <w:sz w:val="32"/>
          <w:szCs w:val="32"/>
        </w:rPr>
      </w:pPr>
      <w:r>
        <w:rPr>
          <w:rFonts w:eastAsia="仿宋_GB2312"/>
          <w:sz w:val="32"/>
          <w:szCs w:val="32"/>
        </w:rPr>
        <w:t xml:space="preserve">3.3 </w:t>
      </w:r>
      <w:r>
        <w:rPr>
          <w:rFonts w:eastAsia="楷体_GB2312"/>
          <w:sz w:val="32"/>
          <w:szCs w:val="32"/>
        </w:rPr>
        <w:t>指挥机构成员单位职责</w:t>
      </w:r>
    </w:p>
    <w:p>
      <w:pPr>
        <w:spacing w:line="560" w:lineRule="exact"/>
        <w:ind w:firstLine="640" w:firstLineChars="200"/>
        <w:rPr>
          <w:rFonts w:eastAsia="仿宋_GB2312"/>
          <w:sz w:val="32"/>
          <w:szCs w:val="32"/>
        </w:rPr>
      </w:pPr>
      <w:r>
        <w:rPr>
          <w:rFonts w:eastAsia="仿宋_GB2312"/>
          <w:sz w:val="32"/>
          <w:szCs w:val="32"/>
        </w:rPr>
        <w:t>由区应急局组建事故应急救援专家库，发生事故时，立即从专家库抽调人员组成应急救援专家组（以下简称专家组）。专家组负责协助指挥中心对应急救援工作的指挥、决策提供依据和方案，对事故危害进行预测，对现场应急救援单位进行技术指导。</w:t>
      </w:r>
    </w:p>
    <w:p>
      <w:pPr>
        <w:spacing w:line="560" w:lineRule="exact"/>
        <w:ind w:firstLine="640" w:firstLineChars="200"/>
        <w:rPr>
          <w:rFonts w:eastAsia="仿宋_GB2312"/>
          <w:sz w:val="32"/>
          <w:szCs w:val="32"/>
        </w:rPr>
      </w:pPr>
      <w:r>
        <w:rPr>
          <w:rFonts w:eastAsia="仿宋_GB2312"/>
          <w:sz w:val="32"/>
          <w:szCs w:val="32"/>
        </w:rPr>
        <w:t>区发展改革局、区商务局、区应急局协调应急物资生产、调运，保证灾区物资的有效供应；</w:t>
      </w:r>
    </w:p>
    <w:p>
      <w:pPr>
        <w:spacing w:line="560" w:lineRule="exact"/>
        <w:ind w:firstLine="640" w:firstLineChars="200"/>
        <w:rPr>
          <w:rFonts w:eastAsia="仿宋_GB2312"/>
          <w:sz w:val="32"/>
          <w:szCs w:val="32"/>
        </w:rPr>
      </w:pPr>
      <w:r>
        <w:rPr>
          <w:rFonts w:eastAsia="仿宋_GB2312"/>
          <w:sz w:val="32"/>
          <w:szCs w:val="32"/>
        </w:rPr>
        <w:t>周村消防救援大队负责迅速控制灾情，营救受害人员，灭火和洗消；</w:t>
      </w:r>
    </w:p>
    <w:p>
      <w:pPr>
        <w:spacing w:line="560" w:lineRule="exact"/>
        <w:ind w:firstLine="640" w:firstLineChars="200"/>
        <w:rPr>
          <w:rFonts w:eastAsia="仿宋_GB2312"/>
          <w:sz w:val="32"/>
          <w:szCs w:val="32"/>
        </w:rPr>
      </w:pPr>
      <w:r>
        <w:rPr>
          <w:rFonts w:eastAsia="仿宋_GB2312"/>
          <w:sz w:val="32"/>
          <w:szCs w:val="32"/>
        </w:rPr>
        <w:t>周村交警大队负责保障救援交通顺畅，必要时实施交通管制；</w:t>
      </w:r>
    </w:p>
    <w:p>
      <w:pPr>
        <w:spacing w:line="560" w:lineRule="exact"/>
        <w:ind w:firstLine="640" w:firstLineChars="200"/>
        <w:rPr>
          <w:rFonts w:eastAsia="仿宋_GB2312"/>
          <w:sz w:val="32"/>
          <w:szCs w:val="32"/>
        </w:rPr>
      </w:pPr>
      <w:r>
        <w:rPr>
          <w:rFonts w:eastAsia="仿宋_GB2312"/>
          <w:sz w:val="32"/>
          <w:szCs w:val="32"/>
        </w:rPr>
        <w:t>区公安分局治安支队负责保障救援交通安全警戒，维护现场及周围地区的治安秩序；</w:t>
      </w:r>
    </w:p>
    <w:p>
      <w:pPr>
        <w:spacing w:line="560" w:lineRule="exact"/>
        <w:ind w:firstLine="640" w:firstLineChars="200"/>
        <w:rPr>
          <w:rFonts w:eastAsia="仿宋_GB2312"/>
          <w:sz w:val="32"/>
          <w:szCs w:val="32"/>
        </w:rPr>
      </w:pPr>
      <w:r>
        <w:rPr>
          <w:rFonts w:eastAsia="仿宋_GB2312"/>
          <w:sz w:val="32"/>
          <w:szCs w:val="32"/>
        </w:rPr>
        <w:t>区民政局、区财政局、区人力资源社会保障局及事发地</w:t>
      </w:r>
      <w:r>
        <w:rPr>
          <w:rFonts w:eastAsia="仿宋_GB2312"/>
          <w:sz w:val="32"/>
          <w:szCs w:val="21"/>
        </w:rPr>
        <w:t>镇政府、街道办事处、周村经济开发区管委会</w:t>
      </w:r>
      <w:r>
        <w:rPr>
          <w:rFonts w:eastAsia="仿宋_GB2312"/>
          <w:sz w:val="32"/>
          <w:szCs w:val="32"/>
        </w:rPr>
        <w:t>负责妥善做好事故的善后工作；</w:t>
      </w:r>
    </w:p>
    <w:p>
      <w:pPr>
        <w:spacing w:line="560" w:lineRule="exact"/>
        <w:ind w:firstLine="640" w:firstLineChars="200"/>
        <w:rPr>
          <w:rFonts w:eastAsia="仿宋_GB2312"/>
          <w:sz w:val="32"/>
          <w:szCs w:val="32"/>
        </w:rPr>
      </w:pPr>
      <w:r>
        <w:rPr>
          <w:rFonts w:eastAsia="仿宋_GB2312"/>
          <w:sz w:val="32"/>
          <w:szCs w:val="32"/>
        </w:rPr>
        <w:t>区住房城乡建设局负责组织队伍对被破坏的重大设施及大型建筑实施抢险救援；</w:t>
      </w:r>
    </w:p>
    <w:p>
      <w:pPr>
        <w:spacing w:line="560" w:lineRule="exact"/>
        <w:ind w:firstLine="640" w:firstLineChars="200"/>
        <w:rPr>
          <w:rFonts w:eastAsia="仿宋_GB2312"/>
          <w:sz w:val="32"/>
          <w:szCs w:val="32"/>
        </w:rPr>
      </w:pPr>
      <w:r>
        <w:rPr>
          <w:rFonts w:eastAsia="仿宋_GB2312"/>
          <w:sz w:val="32"/>
          <w:szCs w:val="32"/>
        </w:rPr>
        <w:t>区交通运输局负责组织运输队伍，运送撤离人员和救援物资；</w:t>
      </w:r>
    </w:p>
    <w:p>
      <w:pPr>
        <w:spacing w:line="560" w:lineRule="exact"/>
        <w:ind w:firstLine="640" w:firstLineChars="200"/>
        <w:rPr>
          <w:rFonts w:eastAsia="仿宋_GB2312"/>
          <w:sz w:val="32"/>
          <w:szCs w:val="32"/>
        </w:rPr>
      </w:pPr>
      <w:r>
        <w:rPr>
          <w:rFonts w:eastAsia="仿宋_GB2312"/>
          <w:sz w:val="32"/>
          <w:szCs w:val="32"/>
        </w:rPr>
        <w:t>区卫生健康局负责受伤人员的医疗救护工作；</w:t>
      </w:r>
    </w:p>
    <w:p>
      <w:pPr>
        <w:spacing w:line="560" w:lineRule="exact"/>
        <w:ind w:firstLine="640" w:firstLineChars="200"/>
        <w:rPr>
          <w:rFonts w:eastAsia="仿宋_GB2312"/>
          <w:sz w:val="32"/>
          <w:szCs w:val="32"/>
        </w:rPr>
      </w:pPr>
      <w:r>
        <w:rPr>
          <w:rFonts w:eastAsia="仿宋_GB2312"/>
          <w:sz w:val="32"/>
          <w:szCs w:val="32"/>
        </w:rPr>
        <w:t>区生态环境分局负责对事故现场的大气、土壤、水源进行应急监测；负责调查污染事故和生态破坏事件，并向指挥中心报告环境污染的监测情况；</w:t>
      </w:r>
    </w:p>
    <w:p>
      <w:pPr>
        <w:spacing w:line="560" w:lineRule="exact"/>
        <w:ind w:firstLine="640" w:firstLineChars="200"/>
        <w:rPr>
          <w:rFonts w:eastAsia="仿宋_GB2312"/>
          <w:sz w:val="32"/>
          <w:szCs w:val="32"/>
        </w:rPr>
      </w:pPr>
      <w:r>
        <w:rPr>
          <w:rFonts w:eastAsia="仿宋_GB2312"/>
          <w:sz w:val="32"/>
          <w:szCs w:val="32"/>
        </w:rPr>
        <w:t>区气象局负责提供与事故应急救援有关的气象参数。</w:t>
      </w:r>
    </w:p>
    <w:p>
      <w:pPr>
        <w:spacing w:line="560" w:lineRule="exact"/>
        <w:ind w:firstLine="640" w:firstLineChars="200"/>
        <w:rPr>
          <w:rFonts w:eastAsia="仿宋_GB2312"/>
          <w:sz w:val="32"/>
          <w:szCs w:val="32"/>
        </w:rPr>
      </w:pPr>
      <w:r>
        <w:rPr>
          <w:rFonts w:eastAsia="仿宋_GB2312"/>
          <w:sz w:val="32"/>
          <w:szCs w:val="32"/>
        </w:rPr>
        <w:t>周村联通公司、周村移动公司；周村电信公司等通信部门负责组织通信队伍，保障救援的通信畅通。</w:t>
      </w:r>
    </w:p>
    <w:p>
      <w:pPr>
        <w:spacing w:line="560" w:lineRule="exact"/>
        <w:ind w:firstLine="640" w:firstLineChars="200"/>
        <w:rPr>
          <w:rFonts w:eastAsia="黑体"/>
          <w:sz w:val="32"/>
          <w:szCs w:val="32"/>
        </w:rPr>
      </w:pPr>
      <w:r>
        <w:rPr>
          <w:rFonts w:eastAsia="黑体"/>
          <w:sz w:val="32"/>
          <w:szCs w:val="32"/>
        </w:rPr>
        <w:t>4  应急救援准备工作</w:t>
      </w:r>
    </w:p>
    <w:p>
      <w:pPr>
        <w:spacing w:line="560" w:lineRule="exact"/>
        <w:ind w:firstLine="640" w:firstLineChars="200"/>
        <w:rPr>
          <w:rFonts w:eastAsia="仿宋_GB2312"/>
          <w:sz w:val="32"/>
          <w:szCs w:val="32"/>
        </w:rPr>
      </w:pPr>
      <w:r>
        <w:rPr>
          <w:rFonts w:eastAsia="仿宋_GB2312"/>
          <w:sz w:val="32"/>
          <w:szCs w:val="32"/>
        </w:rPr>
        <w:t>各镇政府、街道办事处、周村经济开发区管委会和区有关部门，应依照法律、法规的规定，做好事故预防工作，防范事故的发生。</w:t>
      </w:r>
    </w:p>
    <w:p>
      <w:pPr>
        <w:spacing w:line="560" w:lineRule="exact"/>
        <w:ind w:firstLine="640" w:firstLineChars="200"/>
        <w:rPr>
          <w:rFonts w:eastAsia="仿宋_GB2312"/>
          <w:sz w:val="32"/>
          <w:szCs w:val="32"/>
        </w:rPr>
      </w:pPr>
      <w:r>
        <w:rPr>
          <w:rFonts w:eastAsia="仿宋_GB2312"/>
          <w:sz w:val="32"/>
          <w:szCs w:val="32"/>
        </w:rPr>
        <w:t>各</w:t>
      </w:r>
      <w:r>
        <w:rPr>
          <w:rFonts w:eastAsia="仿宋_GB2312"/>
          <w:sz w:val="32"/>
          <w:szCs w:val="21"/>
        </w:rPr>
        <w:t>镇政府、街道办事处、周村经济开发区管委会</w:t>
      </w:r>
      <w:r>
        <w:rPr>
          <w:rFonts w:eastAsia="仿宋_GB2312"/>
          <w:sz w:val="32"/>
          <w:szCs w:val="32"/>
        </w:rPr>
        <w:t>和区有关部门，应根据本预案，结合自身实际，制定本辖区、本部门应急救援预案，并报送区应急局后，由区应急局汇总后，以区政府正式文件发布。建立应急救援体系，进行应急救援演练，并根据实际情况和演练中发现的问题及时对预案进行修订。</w:t>
      </w:r>
    </w:p>
    <w:p>
      <w:pPr>
        <w:spacing w:line="560" w:lineRule="exact"/>
        <w:ind w:firstLine="640" w:firstLineChars="200"/>
        <w:rPr>
          <w:rFonts w:eastAsia="仿宋_GB2312"/>
          <w:sz w:val="32"/>
          <w:szCs w:val="32"/>
        </w:rPr>
      </w:pPr>
      <w:r>
        <w:rPr>
          <w:rFonts w:eastAsia="仿宋_GB2312"/>
          <w:sz w:val="32"/>
          <w:szCs w:val="32"/>
        </w:rPr>
        <w:t>根据本预案的职责要求，由区政府和镇政府、街道办事处、周村经济开发区管委会保证资金储备；担负应急救援任务的各有关部门应掌握救援设备、物资的供应渠道及供应量，在事故发生后能及时调度，以保证应急救援的需要。</w:t>
      </w:r>
    </w:p>
    <w:p>
      <w:pPr>
        <w:spacing w:line="560" w:lineRule="exact"/>
        <w:ind w:firstLine="640" w:firstLineChars="200"/>
        <w:rPr>
          <w:rFonts w:eastAsia="仿宋_GB2312"/>
          <w:sz w:val="32"/>
          <w:szCs w:val="32"/>
        </w:rPr>
      </w:pPr>
      <w:r>
        <w:rPr>
          <w:rFonts w:eastAsia="仿宋_GB2312"/>
          <w:sz w:val="32"/>
          <w:szCs w:val="32"/>
        </w:rPr>
        <w:t>各</w:t>
      </w:r>
      <w:r>
        <w:rPr>
          <w:rFonts w:eastAsia="仿宋_GB2312"/>
          <w:sz w:val="32"/>
          <w:szCs w:val="21"/>
        </w:rPr>
        <w:t>镇政府、街道办事处、周村经济开发区管委会</w:t>
      </w:r>
      <w:r>
        <w:rPr>
          <w:rFonts w:eastAsia="仿宋_GB2312"/>
          <w:sz w:val="32"/>
          <w:szCs w:val="32"/>
        </w:rPr>
        <w:t>及有关部门应定期组织各类生产经营单位，开展事故应急救援知识、技能的培训和演练。</w:t>
      </w:r>
    </w:p>
    <w:p>
      <w:pPr>
        <w:spacing w:line="560" w:lineRule="exact"/>
        <w:ind w:firstLine="640" w:firstLineChars="200"/>
        <w:rPr>
          <w:rFonts w:eastAsia="仿宋_GB2312"/>
          <w:sz w:val="32"/>
          <w:szCs w:val="32"/>
        </w:rPr>
      </w:pPr>
      <w:r>
        <w:rPr>
          <w:rFonts w:eastAsia="仿宋_GB2312"/>
          <w:sz w:val="32"/>
          <w:szCs w:val="32"/>
        </w:rPr>
        <w:t>企业的事故应急救援准备工作，由该单位的应急救援机构或指定的部门（生产经营规模小、可以不建立应急救援组织的，应当指定兼职的应急救援负责人）负责，其主要职责是：</w:t>
      </w:r>
    </w:p>
    <w:p>
      <w:pPr>
        <w:spacing w:line="560" w:lineRule="exact"/>
        <w:ind w:firstLine="640" w:firstLineChars="200"/>
        <w:rPr>
          <w:rFonts w:eastAsia="仿宋_GB2312"/>
          <w:sz w:val="32"/>
          <w:szCs w:val="32"/>
        </w:rPr>
      </w:pPr>
      <w:r>
        <w:rPr>
          <w:rFonts w:eastAsia="仿宋_GB2312"/>
          <w:sz w:val="32"/>
          <w:szCs w:val="32"/>
        </w:rPr>
        <w:t>（1）制定本单位事故应急救援预案；</w:t>
      </w:r>
    </w:p>
    <w:p>
      <w:pPr>
        <w:spacing w:line="560" w:lineRule="exact"/>
        <w:ind w:firstLine="640" w:firstLineChars="200"/>
        <w:rPr>
          <w:rFonts w:eastAsia="仿宋_GB2312"/>
          <w:sz w:val="32"/>
          <w:szCs w:val="32"/>
        </w:rPr>
      </w:pPr>
      <w:r>
        <w:rPr>
          <w:rFonts w:eastAsia="仿宋_GB2312"/>
          <w:sz w:val="32"/>
          <w:szCs w:val="32"/>
        </w:rPr>
        <w:t>（2）组织训练本单位的事故应急救援队伍，配备必要的防护、救援器材和设备，指定专人管理，并定期进行检查和维护保养，确保完好；</w:t>
      </w:r>
    </w:p>
    <w:p>
      <w:pPr>
        <w:spacing w:line="560" w:lineRule="exact"/>
        <w:ind w:firstLine="640" w:firstLineChars="200"/>
        <w:rPr>
          <w:rFonts w:eastAsia="仿宋_GB2312"/>
          <w:sz w:val="32"/>
          <w:szCs w:val="32"/>
        </w:rPr>
      </w:pPr>
      <w:r>
        <w:rPr>
          <w:rFonts w:eastAsia="仿宋_GB2312"/>
          <w:sz w:val="32"/>
          <w:szCs w:val="32"/>
        </w:rPr>
        <w:t>（3）对职工进行事故应急救援知识的培训，配合有关部门对企业周围群众进行应急救援知识的教育；</w:t>
      </w:r>
    </w:p>
    <w:p>
      <w:pPr>
        <w:spacing w:line="560" w:lineRule="exact"/>
        <w:ind w:firstLine="640" w:firstLineChars="200"/>
        <w:rPr>
          <w:rFonts w:eastAsia="仿宋_GB2312"/>
          <w:sz w:val="32"/>
          <w:szCs w:val="32"/>
        </w:rPr>
      </w:pPr>
      <w:r>
        <w:rPr>
          <w:rFonts w:eastAsia="仿宋_GB2312"/>
          <w:sz w:val="32"/>
          <w:szCs w:val="32"/>
        </w:rPr>
        <w:t>（4）组织职工按应急救援预案的要求，模拟事故进行应急救援演练。</w:t>
      </w:r>
    </w:p>
    <w:p>
      <w:pPr>
        <w:spacing w:line="560" w:lineRule="exact"/>
        <w:ind w:firstLine="640" w:firstLineChars="200"/>
        <w:rPr>
          <w:rFonts w:eastAsia="黑体"/>
          <w:sz w:val="32"/>
          <w:szCs w:val="32"/>
        </w:rPr>
      </w:pPr>
      <w:r>
        <w:rPr>
          <w:rFonts w:eastAsia="黑体"/>
          <w:sz w:val="32"/>
          <w:szCs w:val="32"/>
        </w:rPr>
        <w:t>5  事故报告程序与现场保护</w:t>
      </w:r>
    </w:p>
    <w:p>
      <w:pPr>
        <w:spacing w:line="560" w:lineRule="exact"/>
        <w:ind w:firstLine="640" w:firstLineChars="200"/>
        <w:rPr>
          <w:rFonts w:eastAsia="仿宋_GB2312"/>
          <w:sz w:val="32"/>
          <w:szCs w:val="32"/>
        </w:rPr>
      </w:pPr>
      <w:r>
        <w:rPr>
          <w:rFonts w:eastAsia="仿宋_GB2312"/>
          <w:sz w:val="32"/>
          <w:szCs w:val="32"/>
        </w:rPr>
        <w:t xml:space="preserve">5.1 </w:t>
      </w:r>
      <w:r>
        <w:rPr>
          <w:rFonts w:eastAsia="楷体_GB2312"/>
          <w:sz w:val="32"/>
          <w:szCs w:val="32"/>
        </w:rPr>
        <w:t>事故信息报告</w:t>
      </w:r>
    </w:p>
    <w:p>
      <w:pPr>
        <w:spacing w:line="560" w:lineRule="exact"/>
        <w:ind w:firstLine="640" w:firstLineChars="200"/>
        <w:rPr>
          <w:rFonts w:eastAsia="仿宋_GB2312"/>
          <w:sz w:val="32"/>
          <w:szCs w:val="32"/>
        </w:rPr>
      </w:pPr>
      <w:r>
        <w:rPr>
          <w:rFonts w:eastAsia="仿宋_GB2312"/>
          <w:sz w:val="32"/>
          <w:szCs w:val="32"/>
        </w:rPr>
        <w:t>事故发生后，事故单位必须迅速采取有效措施，积极组织抢救，防止事故蔓延。事故现场有关人员应当立即向本单位负责人报告；单位负责人接到报告后，立即拨打119、110等报警电话，并于事发后5分钟内报告所属辖区的镇政府、街道办事处、周村经济开发区管委会及区公安分局、区生态环境分局、区卫生健康局、区应急局和负有安全生产监督管理职责的相关部门。</w:t>
      </w:r>
    </w:p>
    <w:p>
      <w:pPr>
        <w:spacing w:line="560" w:lineRule="exact"/>
        <w:ind w:firstLine="640" w:firstLineChars="200"/>
        <w:rPr>
          <w:rFonts w:eastAsia="仿宋_GB2312"/>
          <w:sz w:val="32"/>
          <w:szCs w:val="32"/>
        </w:rPr>
      </w:pPr>
      <w:r>
        <w:rPr>
          <w:rFonts w:eastAsia="仿宋_GB2312"/>
          <w:sz w:val="32"/>
          <w:szCs w:val="32"/>
        </w:rPr>
        <w:t>各镇政府、街道办事处、周村经济开发区管委会、区应急局和区各相关部门接到事故报警、报告后，于5分钟内将初步情况电话报告区委机要保密室和区政府值班室，同时报区指挥中心办公室、区应急局。区应急局应在事发后25分钟内向市应急局报告。</w:t>
      </w:r>
      <w:r>
        <w:rPr>
          <w:rFonts w:eastAsia="仿宋_GB2312"/>
          <w:kern w:val="0"/>
          <w:sz w:val="32"/>
          <w:szCs w:val="32"/>
          <w:lang w:bidi="ar"/>
        </w:rPr>
        <w:t>（区委机要保密室电话：6195030传真：6195030；区政府值班室电话：6195558传真：6195567；区应急局值班电话：6195211传真：6195211）</w:t>
      </w:r>
    </w:p>
    <w:p>
      <w:pPr>
        <w:spacing w:line="560" w:lineRule="exact"/>
        <w:ind w:firstLine="640" w:firstLineChars="200"/>
        <w:rPr>
          <w:rFonts w:eastAsia="仿宋_GB2312"/>
          <w:sz w:val="32"/>
          <w:szCs w:val="32"/>
        </w:rPr>
      </w:pPr>
      <w:r>
        <w:rPr>
          <w:rFonts w:eastAsia="仿宋_GB2312"/>
          <w:sz w:val="32"/>
          <w:szCs w:val="32"/>
        </w:rPr>
        <w:t>5.2</w:t>
      </w:r>
      <w:r>
        <w:rPr>
          <w:rFonts w:eastAsia="楷体_GB2312"/>
          <w:sz w:val="32"/>
          <w:szCs w:val="32"/>
        </w:rPr>
        <w:t xml:space="preserve"> 事故现场保护</w:t>
      </w:r>
    </w:p>
    <w:p>
      <w:pPr>
        <w:spacing w:line="560" w:lineRule="exact"/>
        <w:ind w:firstLine="640" w:firstLineChars="200"/>
        <w:rPr>
          <w:rFonts w:eastAsia="仿宋_GB2312"/>
          <w:sz w:val="32"/>
          <w:szCs w:val="32"/>
        </w:rPr>
      </w:pPr>
      <w:r>
        <w:rPr>
          <w:rFonts w:eastAsia="仿宋_GB2312"/>
          <w:sz w:val="32"/>
          <w:szCs w:val="32"/>
        </w:rPr>
        <w:t>接到报告的</w:t>
      </w:r>
      <w:r>
        <w:rPr>
          <w:rFonts w:eastAsia="仿宋_GB2312"/>
          <w:sz w:val="32"/>
          <w:szCs w:val="21"/>
        </w:rPr>
        <w:t>镇政府、街道办事处、周村经济开发区管委会</w:t>
      </w:r>
      <w:r>
        <w:rPr>
          <w:rFonts w:eastAsia="仿宋_GB2312"/>
          <w:sz w:val="32"/>
          <w:szCs w:val="32"/>
        </w:rPr>
        <w:t>及有关部门在向上级主管部门报告的同时，应当立即组织力量对事故进行调查核实，及时采取措施进行救援。</w:t>
      </w:r>
    </w:p>
    <w:p>
      <w:pPr>
        <w:spacing w:line="560" w:lineRule="exact"/>
        <w:ind w:firstLine="640" w:firstLineChars="200"/>
        <w:rPr>
          <w:rFonts w:eastAsia="仿宋_GB2312"/>
          <w:sz w:val="32"/>
          <w:szCs w:val="32"/>
        </w:rPr>
      </w:pPr>
      <w:r>
        <w:rPr>
          <w:rFonts w:eastAsia="仿宋_GB2312"/>
          <w:sz w:val="32"/>
          <w:szCs w:val="32"/>
        </w:rPr>
        <w:t>因抢救人员、防止事故扩大、疏导交通以及恢复生产，需要移动现场物件的，事故发生单位、区公安分局应当作好标志，采取拍照、摄像、绘图等方法详细记录事故现场原貌，妥善保存现场重要痕迹、物证。</w:t>
      </w:r>
    </w:p>
    <w:p>
      <w:pPr>
        <w:spacing w:line="560" w:lineRule="exact"/>
        <w:ind w:firstLine="640" w:firstLineChars="200"/>
        <w:rPr>
          <w:rFonts w:eastAsia="黑体"/>
          <w:sz w:val="32"/>
          <w:szCs w:val="32"/>
        </w:rPr>
      </w:pPr>
      <w:r>
        <w:rPr>
          <w:rFonts w:eastAsia="黑体"/>
          <w:sz w:val="32"/>
          <w:szCs w:val="32"/>
        </w:rPr>
        <w:t>6  应急救援预案的启动与实施</w:t>
      </w:r>
    </w:p>
    <w:p>
      <w:pPr>
        <w:spacing w:line="560" w:lineRule="exact"/>
        <w:ind w:firstLine="640" w:firstLineChars="200"/>
        <w:rPr>
          <w:rFonts w:eastAsia="仿宋_GB2312"/>
          <w:sz w:val="32"/>
          <w:szCs w:val="32"/>
        </w:rPr>
      </w:pPr>
      <w:r>
        <w:rPr>
          <w:rFonts w:eastAsia="仿宋_GB2312"/>
          <w:sz w:val="32"/>
          <w:szCs w:val="32"/>
        </w:rPr>
        <w:t xml:space="preserve">6.1 </w:t>
      </w:r>
      <w:r>
        <w:rPr>
          <w:rFonts w:eastAsia="楷体_GB2312"/>
          <w:sz w:val="32"/>
          <w:szCs w:val="32"/>
        </w:rPr>
        <w:t>应急救援预案的启动</w:t>
      </w:r>
    </w:p>
    <w:p>
      <w:pPr>
        <w:spacing w:line="560" w:lineRule="exact"/>
        <w:ind w:firstLine="640" w:firstLineChars="200"/>
        <w:rPr>
          <w:rFonts w:eastAsia="仿宋_GB2312"/>
          <w:sz w:val="32"/>
          <w:szCs w:val="32"/>
        </w:rPr>
      </w:pPr>
      <w:r>
        <w:rPr>
          <w:rFonts w:eastAsia="仿宋_GB2312"/>
          <w:sz w:val="32"/>
          <w:szCs w:val="32"/>
        </w:rPr>
        <w:t>事故发生后，事故单位主要负责人或现场人员应当积极采取有效的自救措施，组织全方位的抢险救援和应急处理。</w:t>
      </w:r>
    </w:p>
    <w:p>
      <w:pPr>
        <w:spacing w:line="560" w:lineRule="exact"/>
        <w:ind w:firstLine="640" w:firstLineChars="200"/>
        <w:rPr>
          <w:rFonts w:eastAsia="仿宋_GB2312"/>
          <w:sz w:val="32"/>
          <w:szCs w:val="32"/>
        </w:rPr>
      </w:pPr>
      <w:r>
        <w:rPr>
          <w:rFonts w:eastAsia="仿宋_GB2312"/>
          <w:sz w:val="32"/>
          <w:szCs w:val="32"/>
        </w:rPr>
        <w:t>区指挥中心办公室接到预警、报告后，及时核查事故情况，并向区指挥中心提出启动区级生产安全事故应急救援预案的建议，由区指挥中心决定是否启动生产安全事故应急救援预案。</w:t>
      </w:r>
    </w:p>
    <w:p>
      <w:pPr>
        <w:spacing w:line="560" w:lineRule="exact"/>
        <w:ind w:firstLine="640" w:firstLineChars="200"/>
        <w:rPr>
          <w:rFonts w:eastAsia="仿宋_GB2312"/>
          <w:sz w:val="32"/>
          <w:szCs w:val="32"/>
        </w:rPr>
      </w:pPr>
      <w:r>
        <w:rPr>
          <w:rFonts w:eastAsia="仿宋_GB2312"/>
          <w:sz w:val="32"/>
          <w:szCs w:val="32"/>
        </w:rPr>
        <w:t xml:space="preserve">6.2 </w:t>
      </w:r>
      <w:r>
        <w:rPr>
          <w:rFonts w:eastAsia="楷体_GB2312"/>
          <w:sz w:val="32"/>
          <w:szCs w:val="32"/>
        </w:rPr>
        <w:t>应急救援预案的实施</w:t>
      </w:r>
    </w:p>
    <w:p>
      <w:pPr>
        <w:spacing w:line="560" w:lineRule="exact"/>
        <w:ind w:firstLine="640" w:firstLineChars="200"/>
        <w:rPr>
          <w:rFonts w:eastAsia="仿宋_GB2312"/>
          <w:sz w:val="32"/>
          <w:szCs w:val="32"/>
        </w:rPr>
      </w:pPr>
      <w:r>
        <w:rPr>
          <w:rFonts w:eastAsia="仿宋_GB2312"/>
          <w:sz w:val="32"/>
          <w:szCs w:val="32"/>
        </w:rPr>
        <w:t>应急救援预案启动后，事故发生地的</w:t>
      </w:r>
      <w:r>
        <w:rPr>
          <w:rFonts w:eastAsia="仿宋_GB2312"/>
          <w:sz w:val="32"/>
          <w:szCs w:val="21"/>
        </w:rPr>
        <w:t>镇政府、街道办事处、周村经济开发区管委会及</w:t>
      </w:r>
      <w:r>
        <w:rPr>
          <w:rFonts w:eastAsia="仿宋_GB2312"/>
          <w:sz w:val="32"/>
          <w:szCs w:val="32"/>
        </w:rPr>
        <w:t>有关部门应当根据预案规定的职责要求，服从区指挥中心的统一指挥，立即到达规定岗位，采取有关的控制措施。</w:t>
      </w:r>
    </w:p>
    <w:p>
      <w:pPr>
        <w:spacing w:line="560" w:lineRule="exact"/>
        <w:ind w:firstLine="640" w:firstLineChars="200"/>
        <w:rPr>
          <w:rFonts w:eastAsia="仿宋_GB2312"/>
          <w:sz w:val="32"/>
          <w:szCs w:val="32"/>
        </w:rPr>
      </w:pPr>
      <w:r>
        <w:rPr>
          <w:rFonts w:eastAsia="仿宋_GB2312"/>
          <w:sz w:val="32"/>
          <w:szCs w:val="32"/>
        </w:rPr>
        <w:t>爆炸物品、剧毒品引发的事故。由区公安分局牵头负责组织处理，区交通运输局、区生态环境分局、区应急局等有关部门应予以支持配合。</w:t>
      </w:r>
    </w:p>
    <w:p>
      <w:pPr>
        <w:spacing w:line="560" w:lineRule="exact"/>
        <w:ind w:firstLine="640" w:firstLineChars="200"/>
        <w:rPr>
          <w:rFonts w:eastAsia="仿宋_GB2312"/>
          <w:sz w:val="32"/>
          <w:szCs w:val="32"/>
        </w:rPr>
      </w:pPr>
      <w:r>
        <w:rPr>
          <w:rFonts w:eastAsia="仿宋_GB2312"/>
          <w:sz w:val="32"/>
          <w:szCs w:val="32"/>
        </w:rPr>
        <w:t>区公安分局接警后，应迅速赶赴事故现场，查明爆炸物品、剧毒品的种类和数量；组织力量并采取有效措施，处置尚未爆炸的危险物品及泄漏的危险化学品，必要时对人员进行疏散或隔离；搜寻证据，追查或监控有关嫌疑人员，防止逃匿。区生态环境分局、区卫生健康局、区住房城乡建设局等有关部门应做好抢险救援配合工作。</w:t>
      </w:r>
    </w:p>
    <w:p>
      <w:pPr>
        <w:spacing w:line="560" w:lineRule="exact"/>
        <w:ind w:firstLine="640" w:firstLineChars="200"/>
        <w:rPr>
          <w:rFonts w:eastAsia="仿宋_GB2312"/>
          <w:sz w:val="32"/>
          <w:szCs w:val="32"/>
        </w:rPr>
      </w:pPr>
      <w:r>
        <w:rPr>
          <w:rFonts w:eastAsia="仿宋_GB2312"/>
          <w:sz w:val="32"/>
          <w:szCs w:val="32"/>
        </w:rPr>
        <w:t>具体应急救援预案由区公安分局负责制定。</w:t>
      </w:r>
    </w:p>
    <w:p>
      <w:pPr>
        <w:spacing w:line="560" w:lineRule="exact"/>
        <w:ind w:firstLine="640" w:firstLineChars="200"/>
        <w:rPr>
          <w:rFonts w:eastAsia="仿宋_GB2312"/>
          <w:sz w:val="32"/>
          <w:szCs w:val="32"/>
        </w:rPr>
      </w:pPr>
      <w:r>
        <w:rPr>
          <w:rFonts w:eastAsia="仿宋_GB2312"/>
          <w:sz w:val="32"/>
          <w:szCs w:val="32"/>
        </w:rPr>
        <w:t>生产安全火灾事故。由周村消防救援大队牵头负责组织处理，区生态环境分局、区应急局等有关部门应予以支持配合。周村消防救援大队接警后，应迅速赶赴火灾地点，根据不同类型火灾，选择进攻路线和合适的消防器材，控制火势蔓延，防止事态扩大；组织现场人员和周边群众及贵重物资的疏散；有爆炸和有毒气体泄漏的场所，应立即疏散。</w:t>
      </w:r>
    </w:p>
    <w:p>
      <w:pPr>
        <w:spacing w:line="560" w:lineRule="exact"/>
        <w:ind w:firstLine="640" w:firstLineChars="200"/>
        <w:rPr>
          <w:rFonts w:eastAsia="仿宋_GB2312"/>
          <w:sz w:val="32"/>
          <w:szCs w:val="32"/>
        </w:rPr>
      </w:pPr>
      <w:r>
        <w:rPr>
          <w:rFonts w:eastAsia="仿宋_GB2312"/>
          <w:sz w:val="32"/>
          <w:szCs w:val="32"/>
        </w:rPr>
        <w:t>区生态环境分局、区交通运输局、区卫生健康局、区应急局等有关应急救援部门要密切配合，做好伤员救助、现场保卫、交通疏导和对事故监测、报知等工作，确保灭火救灾工作顺利进行。</w:t>
      </w:r>
    </w:p>
    <w:p>
      <w:pPr>
        <w:spacing w:line="560" w:lineRule="exact"/>
        <w:ind w:firstLine="640" w:firstLineChars="200"/>
        <w:rPr>
          <w:rFonts w:eastAsia="仿宋_GB2312"/>
          <w:sz w:val="32"/>
          <w:szCs w:val="32"/>
        </w:rPr>
      </w:pPr>
      <w:r>
        <w:rPr>
          <w:rFonts w:eastAsia="仿宋_GB2312"/>
          <w:sz w:val="32"/>
          <w:szCs w:val="32"/>
        </w:rPr>
        <w:t>具体火灾扑救预案由周村消防救援大队负责制定。</w:t>
      </w:r>
    </w:p>
    <w:p>
      <w:pPr>
        <w:spacing w:line="560" w:lineRule="exact"/>
        <w:ind w:firstLine="640" w:firstLineChars="200"/>
        <w:rPr>
          <w:rFonts w:eastAsia="仿宋_GB2312"/>
          <w:sz w:val="32"/>
          <w:szCs w:val="32"/>
        </w:rPr>
      </w:pPr>
      <w:r>
        <w:rPr>
          <w:rFonts w:eastAsia="仿宋_GB2312"/>
          <w:sz w:val="32"/>
          <w:szCs w:val="32"/>
        </w:rPr>
        <w:t>生产安全急性中毒事故。由区卫生健康局牵头负责组织处理，区公安分局、区生态环境分局、区市场监管局、区应急局等有关部门应予以支持配合。</w:t>
      </w:r>
    </w:p>
    <w:p>
      <w:pPr>
        <w:spacing w:line="560" w:lineRule="exact"/>
        <w:ind w:firstLine="640" w:firstLineChars="200"/>
        <w:rPr>
          <w:rFonts w:eastAsia="仿宋_GB2312"/>
          <w:sz w:val="32"/>
          <w:szCs w:val="32"/>
        </w:rPr>
      </w:pPr>
      <w:r>
        <w:rPr>
          <w:rFonts w:eastAsia="仿宋_GB2312"/>
          <w:sz w:val="32"/>
          <w:szCs w:val="32"/>
        </w:rPr>
        <w:t>区卫生健康局接到急性中毒事故报警后，应立即组织相关专业机构、人员赶赴现场，进行快速检测和现场职业健康危害调查，识别和评价职业健康危害源，为人员中毒救治和事故处理提供依据；根据人员中毒症状和特点结合现场侦检数据，区卫生健康局迅速组织医疗救援；区市场监管局及时组织相关企业和医药单位提供急救所需药品。</w:t>
      </w:r>
    </w:p>
    <w:p>
      <w:pPr>
        <w:spacing w:line="560" w:lineRule="exact"/>
        <w:ind w:firstLine="640" w:firstLineChars="200"/>
        <w:rPr>
          <w:rFonts w:eastAsia="仿宋_GB2312"/>
          <w:sz w:val="32"/>
          <w:szCs w:val="32"/>
        </w:rPr>
      </w:pPr>
      <w:r>
        <w:rPr>
          <w:rFonts w:eastAsia="仿宋_GB2312"/>
          <w:sz w:val="32"/>
          <w:szCs w:val="32"/>
        </w:rPr>
        <w:t>具体应急救援预案由区卫生健康局负责制定。</w:t>
      </w:r>
    </w:p>
    <w:p>
      <w:pPr>
        <w:spacing w:line="560" w:lineRule="exact"/>
        <w:ind w:firstLine="640" w:firstLineChars="200"/>
        <w:rPr>
          <w:rFonts w:eastAsia="仿宋_GB2312"/>
          <w:sz w:val="32"/>
          <w:szCs w:val="32"/>
        </w:rPr>
      </w:pPr>
      <w:r>
        <w:rPr>
          <w:rFonts w:eastAsia="仿宋_GB2312"/>
          <w:sz w:val="32"/>
          <w:szCs w:val="32"/>
        </w:rPr>
        <w:t>承压类特种设备引发的生产安全事故。承压类特种设备一般以上事故，按照《周村区特种设备一般以上事故应急预案》执行；承压类特种设备一般事故，由区市场监管局牵头负责组织处理，区公安分别局、区生态环境分局、区住房城乡建设局、区应急局等有关部门应予以支持配合。</w:t>
      </w:r>
    </w:p>
    <w:p>
      <w:pPr>
        <w:spacing w:line="560" w:lineRule="exact"/>
        <w:ind w:firstLine="640" w:firstLineChars="200"/>
        <w:rPr>
          <w:rFonts w:eastAsia="仿宋_GB2312"/>
          <w:sz w:val="32"/>
          <w:szCs w:val="32"/>
        </w:rPr>
      </w:pPr>
      <w:r>
        <w:rPr>
          <w:rFonts w:eastAsia="仿宋_GB2312"/>
          <w:sz w:val="32"/>
          <w:szCs w:val="32"/>
        </w:rPr>
        <w:t>具体应急救援预案由区市场监管局负责制定。</w:t>
      </w:r>
    </w:p>
    <w:p>
      <w:pPr>
        <w:spacing w:line="560" w:lineRule="exact"/>
        <w:ind w:firstLine="640" w:firstLineChars="200"/>
        <w:rPr>
          <w:rFonts w:eastAsia="仿宋_GB2312"/>
          <w:sz w:val="32"/>
          <w:szCs w:val="32"/>
        </w:rPr>
      </w:pPr>
      <w:r>
        <w:rPr>
          <w:rFonts w:eastAsia="仿宋_GB2312"/>
          <w:sz w:val="32"/>
          <w:szCs w:val="32"/>
        </w:rPr>
        <w:t>交通事故引发的生产安全事故。由周村交警大队牵头负责组织处理，区交通运输局、区生态环境分局、区应急局等有关部门应予以支持配合。</w:t>
      </w:r>
    </w:p>
    <w:p>
      <w:pPr>
        <w:spacing w:line="560" w:lineRule="exact"/>
        <w:ind w:firstLine="640" w:firstLineChars="200"/>
        <w:rPr>
          <w:rFonts w:eastAsia="仿宋_GB2312"/>
          <w:sz w:val="32"/>
          <w:szCs w:val="32"/>
        </w:rPr>
      </w:pPr>
      <w:r>
        <w:rPr>
          <w:rFonts w:eastAsia="仿宋_GB2312"/>
          <w:sz w:val="32"/>
          <w:szCs w:val="32"/>
        </w:rPr>
        <w:t>周村交警大队接到交通事故报告后，应立即组织有关人员赶赴观场，采取有效措施控制事故的发展：（1）协助相关单位快速进行人员救助；（2）实施交通管制；（3）进行事故现场勘查、车辆施救、协同有关单位开展路障排除工作。</w:t>
      </w:r>
    </w:p>
    <w:p>
      <w:pPr>
        <w:spacing w:line="560" w:lineRule="exact"/>
        <w:ind w:firstLine="640" w:firstLineChars="200"/>
        <w:rPr>
          <w:rFonts w:eastAsia="仿宋_GB2312"/>
          <w:sz w:val="32"/>
          <w:szCs w:val="32"/>
        </w:rPr>
      </w:pPr>
      <w:r>
        <w:rPr>
          <w:rFonts w:eastAsia="仿宋_GB2312"/>
          <w:sz w:val="32"/>
          <w:szCs w:val="32"/>
        </w:rPr>
        <w:t>具体应急救援预案由周村交警大队负责制定。</w:t>
      </w:r>
    </w:p>
    <w:p>
      <w:pPr>
        <w:spacing w:line="560" w:lineRule="exact"/>
        <w:ind w:firstLine="640" w:firstLineChars="200"/>
        <w:rPr>
          <w:rFonts w:eastAsia="仿宋_GB2312"/>
          <w:sz w:val="32"/>
          <w:szCs w:val="32"/>
        </w:rPr>
      </w:pPr>
      <w:r>
        <w:rPr>
          <w:rFonts w:eastAsia="仿宋_GB2312"/>
          <w:sz w:val="32"/>
          <w:szCs w:val="32"/>
        </w:rPr>
        <w:t>建筑领域的生产安全事故。由区住房城乡建设局牵头负责组织，按照相关部门的应急救援预案处置，协调组织实施抢险救援工作。</w:t>
      </w:r>
    </w:p>
    <w:p>
      <w:pPr>
        <w:spacing w:line="560" w:lineRule="exact"/>
        <w:ind w:firstLine="640" w:firstLineChars="200"/>
        <w:rPr>
          <w:rFonts w:eastAsia="仿宋_GB2312"/>
          <w:sz w:val="32"/>
          <w:szCs w:val="32"/>
        </w:rPr>
      </w:pPr>
      <w:r>
        <w:rPr>
          <w:rFonts w:eastAsia="仿宋_GB2312"/>
          <w:sz w:val="32"/>
          <w:szCs w:val="32"/>
        </w:rPr>
        <w:t>在应急抢险救援过程中需要紧急调用物资、设备、人员和占用场地的，有关单位和个人应当提供和配合。</w:t>
      </w:r>
    </w:p>
    <w:p>
      <w:pPr>
        <w:spacing w:line="560" w:lineRule="exact"/>
        <w:ind w:firstLine="640" w:firstLineChars="200"/>
        <w:rPr>
          <w:rFonts w:eastAsia="黑体"/>
          <w:sz w:val="32"/>
          <w:szCs w:val="32"/>
        </w:rPr>
      </w:pPr>
      <w:r>
        <w:rPr>
          <w:rFonts w:eastAsia="黑体"/>
          <w:sz w:val="32"/>
          <w:szCs w:val="32"/>
        </w:rPr>
        <w:t>7  应急救援经费开支</w:t>
      </w:r>
    </w:p>
    <w:p>
      <w:pPr>
        <w:spacing w:line="560" w:lineRule="exact"/>
        <w:ind w:firstLine="640" w:firstLineChars="200"/>
        <w:rPr>
          <w:rFonts w:eastAsia="仿宋_GB2312"/>
          <w:sz w:val="32"/>
          <w:szCs w:val="32"/>
        </w:rPr>
      </w:pPr>
      <w:r>
        <w:rPr>
          <w:rFonts w:eastAsia="仿宋_GB2312"/>
          <w:sz w:val="32"/>
          <w:szCs w:val="32"/>
        </w:rPr>
        <w:t>生产安全事故应急救援专项工作经费由同级财政列入预算。</w:t>
      </w:r>
    </w:p>
    <w:p>
      <w:pPr>
        <w:spacing w:line="560" w:lineRule="exact"/>
        <w:ind w:firstLine="640" w:firstLineChars="200"/>
        <w:rPr>
          <w:rFonts w:eastAsia="仿宋_GB2312"/>
          <w:sz w:val="32"/>
          <w:szCs w:val="32"/>
        </w:rPr>
      </w:pPr>
      <w:r>
        <w:rPr>
          <w:rFonts w:eastAsia="仿宋_GB2312"/>
          <w:sz w:val="32"/>
          <w:szCs w:val="32"/>
        </w:rPr>
        <w:t>凡企业单位应急救援所需的设备经费，属于固定资产的支出部分，在企业自有资金中列支；不属于固定资产的支出部分的经费及企业组建队伍的人员经费在企业成本中列支。</w:t>
      </w:r>
    </w:p>
    <w:p>
      <w:pPr>
        <w:spacing w:line="560" w:lineRule="exact"/>
        <w:ind w:firstLine="640" w:firstLineChars="200"/>
        <w:rPr>
          <w:rFonts w:eastAsia="黑体"/>
          <w:sz w:val="32"/>
          <w:szCs w:val="32"/>
        </w:rPr>
      </w:pPr>
      <w:r>
        <w:rPr>
          <w:rFonts w:eastAsia="黑体"/>
          <w:sz w:val="32"/>
          <w:szCs w:val="32"/>
        </w:rPr>
        <w:t>8  附则</w:t>
      </w:r>
    </w:p>
    <w:p>
      <w:pPr>
        <w:spacing w:line="560" w:lineRule="exact"/>
        <w:ind w:firstLine="640" w:firstLineChars="200"/>
        <w:rPr>
          <w:rFonts w:eastAsia="仿宋_GB2312"/>
          <w:sz w:val="32"/>
          <w:szCs w:val="32"/>
        </w:rPr>
      </w:pPr>
      <w:r>
        <w:rPr>
          <w:rFonts w:eastAsia="仿宋_GB2312"/>
          <w:sz w:val="32"/>
          <w:szCs w:val="32"/>
        </w:rPr>
        <w:t>参加事故应急处理的工作人员，应按照预案的规定，采取安全防护措施，并在专业人员的指导下工作。</w:t>
      </w:r>
    </w:p>
    <w:p>
      <w:pPr>
        <w:spacing w:line="560" w:lineRule="exact"/>
        <w:ind w:firstLine="640" w:firstLineChars="200"/>
        <w:rPr>
          <w:rFonts w:eastAsia="仿宋_GB2312"/>
          <w:sz w:val="32"/>
          <w:szCs w:val="32"/>
        </w:rPr>
      </w:pPr>
      <w:r>
        <w:rPr>
          <w:rFonts w:eastAsia="仿宋_GB2312"/>
          <w:sz w:val="32"/>
          <w:szCs w:val="32"/>
        </w:rPr>
        <w:t>指挥中心（办公室）、现场指挥部和专家组各成员，由于工作变动等原因不在位时，由继任人或临时负责人承担相应责任。</w:t>
      </w:r>
    </w:p>
    <w:p>
      <w:pPr>
        <w:spacing w:line="560" w:lineRule="exact"/>
        <w:ind w:firstLine="640" w:firstLineChars="200"/>
        <w:rPr>
          <w:rFonts w:eastAsia="仿宋_GB2312"/>
          <w:sz w:val="32"/>
          <w:szCs w:val="32"/>
        </w:rPr>
      </w:pPr>
      <w:r>
        <w:rPr>
          <w:rFonts w:eastAsia="仿宋_GB2312"/>
          <w:sz w:val="32"/>
          <w:szCs w:val="32"/>
        </w:rPr>
        <w:t>本预案各数据范围的表示中，“以上”含本数，“以下”不含本数。</w:t>
      </w:r>
    </w:p>
    <w:p>
      <w:pPr>
        <w:spacing w:line="560" w:lineRule="exact"/>
        <w:ind w:firstLine="640" w:firstLineChars="200"/>
        <w:rPr>
          <w:rFonts w:eastAsia="仿宋_GB2312"/>
          <w:sz w:val="32"/>
          <w:szCs w:val="32"/>
        </w:rPr>
      </w:pPr>
      <w:r>
        <w:rPr>
          <w:rFonts w:eastAsia="仿宋_GB2312"/>
          <w:sz w:val="32"/>
          <w:szCs w:val="32"/>
        </w:rPr>
        <w:t>对因参与事故应急救援工作受伤、致残、死亡的人员，按照国家有关规定，给予相应的补助和抚恤。</w:t>
      </w:r>
    </w:p>
    <w:p>
      <w:pPr>
        <w:spacing w:line="560" w:lineRule="exact"/>
        <w:ind w:firstLine="640" w:firstLineChars="200"/>
        <w:rPr>
          <w:rFonts w:eastAsia="仿宋_GB2312"/>
          <w:sz w:val="32"/>
          <w:szCs w:val="32"/>
        </w:rPr>
      </w:pPr>
      <w:r>
        <w:rPr>
          <w:rFonts w:eastAsia="仿宋_GB2312"/>
          <w:sz w:val="32"/>
          <w:szCs w:val="32"/>
        </w:rPr>
        <w:t>本预案自印发之日起实施。</w:t>
      </w:r>
    </w:p>
    <w:p>
      <w:pPr>
        <w:spacing w:line="560" w:lineRule="exact"/>
      </w:pPr>
    </w:p>
    <w:p>
      <w:pPr>
        <w:spacing w:line="560" w:lineRule="exact"/>
        <w:jc w:val="center"/>
        <w:rPr>
          <w:rFonts w:eastAsia="方正小标宋简体"/>
          <w:sz w:val="44"/>
          <w:szCs w:val="44"/>
        </w:rPr>
      </w:pPr>
    </w:p>
    <w:p>
      <w:pPr>
        <w:spacing w:line="560" w:lineRule="exact"/>
        <w:jc w:val="center"/>
        <w:rPr>
          <w:rFonts w:eastAsia="方正小标宋简体"/>
          <w:sz w:val="44"/>
          <w:szCs w:val="44"/>
        </w:rPr>
      </w:pPr>
    </w:p>
    <w:p>
      <w:pPr>
        <w:spacing w:line="560" w:lineRule="exact"/>
        <w:jc w:val="center"/>
        <w:rPr>
          <w:rFonts w:eastAsia="方正小标宋简体"/>
          <w:sz w:val="44"/>
          <w:szCs w:val="44"/>
        </w:rPr>
      </w:pPr>
    </w:p>
    <w:p>
      <w:pPr>
        <w:spacing w:line="560" w:lineRule="exact"/>
        <w:jc w:val="center"/>
        <w:rPr>
          <w:rFonts w:eastAsia="方正小标宋简体"/>
          <w:sz w:val="44"/>
          <w:szCs w:val="44"/>
        </w:rPr>
      </w:pPr>
    </w:p>
    <w:p>
      <w:pPr>
        <w:spacing w:line="560" w:lineRule="exact"/>
        <w:jc w:val="center"/>
        <w:rPr>
          <w:rFonts w:eastAsia="方正小标宋简体"/>
          <w:sz w:val="44"/>
          <w:szCs w:val="44"/>
        </w:rPr>
      </w:pPr>
    </w:p>
    <w:p>
      <w:pPr>
        <w:spacing w:line="560" w:lineRule="exact"/>
        <w:jc w:val="center"/>
        <w:rPr>
          <w:rFonts w:eastAsia="方正小标宋简体"/>
          <w:sz w:val="44"/>
          <w:szCs w:val="44"/>
        </w:rPr>
      </w:pPr>
    </w:p>
    <w:p>
      <w:pPr>
        <w:spacing w:line="560" w:lineRule="exact"/>
        <w:jc w:val="center"/>
        <w:rPr>
          <w:rFonts w:eastAsia="方正小标宋简体"/>
          <w:sz w:val="44"/>
          <w:szCs w:val="44"/>
        </w:rPr>
      </w:pPr>
    </w:p>
    <w:p>
      <w:pPr>
        <w:spacing w:line="560" w:lineRule="exact"/>
        <w:jc w:val="center"/>
        <w:rPr>
          <w:rFonts w:eastAsia="方正小标宋简体"/>
          <w:sz w:val="44"/>
          <w:szCs w:val="44"/>
        </w:rPr>
      </w:pPr>
    </w:p>
    <w:p>
      <w:pPr>
        <w:spacing w:line="560" w:lineRule="exact"/>
        <w:jc w:val="center"/>
        <w:rPr>
          <w:rFonts w:eastAsia="方正小标宋简体"/>
          <w:sz w:val="44"/>
          <w:szCs w:val="44"/>
        </w:rPr>
      </w:pPr>
    </w:p>
    <w:p>
      <w:pPr>
        <w:spacing w:line="560" w:lineRule="exact"/>
        <w:jc w:val="center"/>
        <w:rPr>
          <w:rFonts w:eastAsia="方正小标宋简体"/>
          <w:sz w:val="44"/>
          <w:szCs w:val="44"/>
        </w:rPr>
      </w:pPr>
    </w:p>
    <w:p>
      <w:pPr>
        <w:spacing w:line="560" w:lineRule="exact"/>
        <w:jc w:val="center"/>
        <w:rPr>
          <w:rFonts w:eastAsia="方正小标宋简体"/>
          <w:sz w:val="44"/>
          <w:szCs w:val="44"/>
        </w:rPr>
      </w:pPr>
    </w:p>
    <w:p>
      <w:pPr>
        <w:spacing w:line="560" w:lineRule="exact"/>
        <w:jc w:val="center"/>
        <w:rPr>
          <w:rFonts w:eastAsia="方正小标宋简体"/>
          <w:sz w:val="44"/>
          <w:szCs w:val="44"/>
        </w:rPr>
      </w:pPr>
    </w:p>
    <w:p>
      <w:pPr>
        <w:spacing w:line="560" w:lineRule="exact"/>
        <w:jc w:val="center"/>
        <w:rPr>
          <w:rFonts w:eastAsia="方正小标宋简体"/>
          <w:sz w:val="44"/>
          <w:szCs w:val="44"/>
        </w:rPr>
      </w:pPr>
    </w:p>
    <w:p>
      <w:pPr>
        <w:spacing w:line="560" w:lineRule="exact"/>
        <w:jc w:val="center"/>
        <w:rPr>
          <w:rFonts w:eastAsia="方正小标宋简体"/>
          <w:sz w:val="44"/>
          <w:szCs w:val="44"/>
        </w:rPr>
      </w:pPr>
    </w:p>
    <w:p>
      <w:pPr>
        <w:spacing w:line="560" w:lineRule="exact"/>
        <w:jc w:val="center"/>
        <w:rPr>
          <w:rFonts w:eastAsia="方正小标宋简体"/>
          <w:sz w:val="44"/>
          <w:szCs w:val="44"/>
        </w:rPr>
      </w:pPr>
      <w:r>
        <w:rPr>
          <w:rFonts w:eastAsia="方正小标宋简体"/>
          <w:sz w:val="44"/>
          <w:szCs w:val="44"/>
        </w:rPr>
        <w:t>周村区危险化学品事故应急预案</w:t>
      </w:r>
    </w:p>
    <w:p>
      <w:pPr>
        <w:spacing w:line="560" w:lineRule="exact"/>
        <w:jc w:val="center"/>
        <w:rPr>
          <w:rFonts w:eastAsia="仿宋_GB2312"/>
        </w:rPr>
      </w:pPr>
    </w:p>
    <w:p>
      <w:pPr>
        <w:spacing w:line="560" w:lineRule="exact"/>
        <w:jc w:val="center"/>
        <w:rPr>
          <w:bCs/>
          <w:sz w:val="32"/>
          <w:szCs w:val="32"/>
        </w:rPr>
      </w:pPr>
      <w:r>
        <w:rPr>
          <w:rFonts w:eastAsia="黑体"/>
          <w:bCs/>
          <w:sz w:val="32"/>
          <w:szCs w:val="32"/>
        </w:rPr>
        <w:t>目  录</w:t>
      </w:r>
    </w:p>
    <w:p>
      <w:pPr>
        <w:spacing w:line="560" w:lineRule="exact"/>
        <w:ind w:firstLine="640" w:firstLineChars="200"/>
        <w:rPr>
          <w:rFonts w:eastAsia="黑体"/>
          <w:sz w:val="32"/>
          <w:szCs w:val="32"/>
        </w:rPr>
      </w:pPr>
      <w:r>
        <w:rPr>
          <w:rFonts w:eastAsia="黑体"/>
          <w:sz w:val="32"/>
          <w:szCs w:val="32"/>
        </w:rPr>
        <w:t>1  总则</w:t>
      </w:r>
    </w:p>
    <w:p>
      <w:pPr>
        <w:spacing w:line="560" w:lineRule="exact"/>
        <w:ind w:left="1120"/>
        <w:jc w:val="left"/>
        <w:rPr>
          <w:rFonts w:eastAsia="仿宋_GB2312"/>
          <w:sz w:val="32"/>
          <w:szCs w:val="32"/>
        </w:rPr>
      </w:pPr>
      <w:r>
        <w:rPr>
          <w:rFonts w:eastAsia="仿宋_GB2312"/>
          <w:sz w:val="32"/>
          <w:szCs w:val="32"/>
        </w:rPr>
        <w:t>1.1  编制目的</w:t>
      </w:r>
    </w:p>
    <w:p>
      <w:pPr>
        <w:spacing w:line="560" w:lineRule="exact"/>
        <w:ind w:left="1120"/>
        <w:jc w:val="left"/>
        <w:rPr>
          <w:rFonts w:eastAsia="仿宋_GB2312"/>
          <w:sz w:val="32"/>
          <w:szCs w:val="32"/>
        </w:rPr>
      </w:pPr>
      <w:r>
        <w:rPr>
          <w:rFonts w:eastAsia="仿宋_GB2312"/>
          <w:sz w:val="32"/>
          <w:szCs w:val="32"/>
        </w:rPr>
        <w:t>1.2  编制依据</w:t>
      </w:r>
    </w:p>
    <w:p>
      <w:pPr>
        <w:spacing w:line="560" w:lineRule="exact"/>
        <w:ind w:left="1120"/>
        <w:jc w:val="left"/>
        <w:rPr>
          <w:rFonts w:eastAsia="仿宋_GB2312"/>
          <w:sz w:val="32"/>
          <w:szCs w:val="32"/>
        </w:rPr>
      </w:pPr>
      <w:r>
        <w:rPr>
          <w:rFonts w:eastAsia="仿宋_GB2312"/>
          <w:sz w:val="32"/>
          <w:szCs w:val="32"/>
        </w:rPr>
        <w:t>1.3  适用范围</w:t>
      </w:r>
    </w:p>
    <w:p>
      <w:pPr>
        <w:spacing w:line="560" w:lineRule="exact"/>
        <w:ind w:left="1120"/>
        <w:jc w:val="left"/>
        <w:rPr>
          <w:rFonts w:eastAsia="仿宋_GB2312"/>
          <w:sz w:val="32"/>
          <w:szCs w:val="32"/>
        </w:rPr>
      </w:pPr>
      <w:r>
        <w:rPr>
          <w:rFonts w:eastAsia="仿宋_GB2312"/>
          <w:sz w:val="32"/>
          <w:szCs w:val="32"/>
        </w:rPr>
        <w:t>1.4  危险目标的确定</w:t>
      </w:r>
    </w:p>
    <w:p>
      <w:pPr>
        <w:spacing w:line="560" w:lineRule="exact"/>
        <w:ind w:left="1120"/>
        <w:jc w:val="left"/>
        <w:rPr>
          <w:rFonts w:eastAsia="仿宋_GB2312"/>
          <w:sz w:val="32"/>
          <w:szCs w:val="32"/>
        </w:rPr>
      </w:pPr>
      <w:r>
        <w:rPr>
          <w:rFonts w:eastAsia="仿宋_GB2312"/>
          <w:sz w:val="32"/>
          <w:szCs w:val="32"/>
        </w:rPr>
        <w:t>1.5  事故分级</w:t>
      </w:r>
    </w:p>
    <w:p>
      <w:pPr>
        <w:spacing w:line="560" w:lineRule="exact"/>
        <w:ind w:left="1120"/>
        <w:jc w:val="left"/>
        <w:rPr>
          <w:rFonts w:eastAsia="仿宋_GB2312"/>
          <w:sz w:val="32"/>
          <w:szCs w:val="32"/>
        </w:rPr>
      </w:pPr>
      <w:r>
        <w:rPr>
          <w:rFonts w:eastAsia="仿宋_GB2312"/>
          <w:sz w:val="32"/>
          <w:szCs w:val="32"/>
        </w:rPr>
        <w:t>1.6  工作原则</w:t>
      </w:r>
    </w:p>
    <w:p>
      <w:pPr>
        <w:spacing w:line="560" w:lineRule="exact"/>
        <w:ind w:firstLine="640"/>
        <w:jc w:val="left"/>
        <w:rPr>
          <w:rFonts w:eastAsia="黑体"/>
          <w:sz w:val="32"/>
          <w:szCs w:val="32"/>
        </w:rPr>
      </w:pPr>
      <w:r>
        <w:rPr>
          <w:rFonts w:eastAsia="黑体"/>
          <w:sz w:val="32"/>
          <w:szCs w:val="32"/>
        </w:rPr>
        <w:t>2  组织机构与职责</w:t>
      </w:r>
    </w:p>
    <w:p>
      <w:pPr>
        <w:spacing w:line="560" w:lineRule="exact"/>
        <w:ind w:left="1120"/>
        <w:jc w:val="left"/>
        <w:rPr>
          <w:rFonts w:eastAsia="仿宋_GB2312"/>
          <w:sz w:val="32"/>
          <w:szCs w:val="32"/>
        </w:rPr>
      </w:pPr>
      <w:r>
        <w:rPr>
          <w:rFonts w:eastAsia="仿宋_GB2312"/>
          <w:sz w:val="32"/>
          <w:szCs w:val="32"/>
        </w:rPr>
        <w:t>2.1  组织体系</w:t>
      </w:r>
    </w:p>
    <w:p>
      <w:pPr>
        <w:spacing w:line="560" w:lineRule="exact"/>
        <w:ind w:left="1120"/>
        <w:jc w:val="left"/>
        <w:rPr>
          <w:rFonts w:eastAsia="仿宋_GB2312"/>
          <w:sz w:val="32"/>
          <w:szCs w:val="32"/>
        </w:rPr>
      </w:pPr>
      <w:r>
        <w:rPr>
          <w:rFonts w:eastAsia="仿宋_GB2312"/>
          <w:sz w:val="32"/>
          <w:szCs w:val="32"/>
        </w:rPr>
        <w:t>2.2  机构组成及其职责</w:t>
      </w:r>
    </w:p>
    <w:p>
      <w:pPr>
        <w:spacing w:line="560" w:lineRule="exact"/>
        <w:ind w:firstLine="640"/>
        <w:jc w:val="left"/>
        <w:rPr>
          <w:rFonts w:eastAsia="黑体"/>
          <w:sz w:val="32"/>
          <w:szCs w:val="32"/>
        </w:rPr>
      </w:pPr>
      <w:r>
        <w:rPr>
          <w:rFonts w:eastAsia="黑体"/>
          <w:sz w:val="32"/>
          <w:szCs w:val="32"/>
        </w:rPr>
        <w:t>3  预测与预警</w:t>
      </w:r>
    </w:p>
    <w:p>
      <w:pPr>
        <w:spacing w:line="560" w:lineRule="exact"/>
        <w:ind w:left="1120"/>
        <w:jc w:val="left"/>
        <w:rPr>
          <w:rFonts w:eastAsia="仿宋_GB2312"/>
          <w:sz w:val="32"/>
          <w:szCs w:val="32"/>
        </w:rPr>
      </w:pPr>
      <w:r>
        <w:rPr>
          <w:rFonts w:eastAsia="仿宋_GB2312"/>
          <w:sz w:val="32"/>
          <w:szCs w:val="32"/>
        </w:rPr>
        <w:t>3.1  信息监测与报告</w:t>
      </w:r>
    </w:p>
    <w:p>
      <w:pPr>
        <w:spacing w:line="560" w:lineRule="exact"/>
        <w:ind w:left="1120"/>
        <w:jc w:val="left"/>
        <w:rPr>
          <w:rFonts w:eastAsia="仿宋_GB2312"/>
          <w:sz w:val="32"/>
          <w:szCs w:val="32"/>
        </w:rPr>
      </w:pPr>
      <w:r>
        <w:rPr>
          <w:rFonts w:eastAsia="仿宋_GB2312"/>
          <w:sz w:val="32"/>
          <w:szCs w:val="32"/>
        </w:rPr>
        <w:t>3.2  预警</w:t>
      </w:r>
    </w:p>
    <w:p>
      <w:pPr>
        <w:spacing w:line="560" w:lineRule="exact"/>
        <w:ind w:firstLine="640"/>
        <w:jc w:val="left"/>
        <w:rPr>
          <w:rFonts w:eastAsia="黑体"/>
          <w:sz w:val="32"/>
          <w:szCs w:val="32"/>
        </w:rPr>
      </w:pPr>
      <w:r>
        <w:rPr>
          <w:rFonts w:eastAsia="黑体"/>
          <w:sz w:val="32"/>
          <w:szCs w:val="32"/>
        </w:rPr>
        <w:t>4  应急响应</w:t>
      </w:r>
    </w:p>
    <w:p>
      <w:pPr>
        <w:spacing w:line="560" w:lineRule="exact"/>
        <w:ind w:left="1120"/>
        <w:jc w:val="left"/>
        <w:rPr>
          <w:rFonts w:eastAsia="仿宋_GB2312"/>
          <w:sz w:val="32"/>
          <w:szCs w:val="32"/>
        </w:rPr>
      </w:pPr>
      <w:r>
        <w:rPr>
          <w:rFonts w:eastAsia="仿宋_GB2312"/>
          <w:sz w:val="32"/>
          <w:szCs w:val="32"/>
        </w:rPr>
        <w:t>4.1  分级响应</w:t>
      </w:r>
    </w:p>
    <w:p>
      <w:pPr>
        <w:spacing w:line="560" w:lineRule="exact"/>
        <w:ind w:left="1120"/>
        <w:jc w:val="left"/>
        <w:rPr>
          <w:rFonts w:eastAsia="仿宋_GB2312"/>
          <w:sz w:val="32"/>
          <w:szCs w:val="32"/>
        </w:rPr>
      </w:pPr>
      <w:r>
        <w:rPr>
          <w:rFonts w:eastAsia="仿宋_GB2312"/>
          <w:sz w:val="32"/>
          <w:szCs w:val="32"/>
        </w:rPr>
        <w:t>4.2  响应程序</w:t>
      </w:r>
    </w:p>
    <w:p>
      <w:pPr>
        <w:spacing w:line="560" w:lineRule="exact"/>
        <w:ind w:left="1120"/>
        <w:jc w:val="left"/>
        <w:rPr>
          <w:rFonts w:eastAsia="仿宋_GB2312"/>
          <w:sz w:val="32"/>
          <w:szCs w:val="32"/>
        </w:rPr>
      </w:pPr>
      <w:r>
        <w:rPr>
          <w:rFonts w:eastAsia="仿宋_GB2312"/>
          <w:sz w:val="32"/>
          <w:szCs w:val="32"/>
        </w:rPr>
        <w:t>4.3  安全防护</w:t>
      </w:r>
    </w:p>
    <w:p>
      <w:pPr>
        <w:spacing w:line="560" w:lineRule="exact"/>
        <w:ind w:left="1120"/>
        <w:jc w:val="left"/>
        <w:rPr>
          <w:rFonts w:eastAsia="仿宋_GB2312"/>
          <w:sz w:val="32"/>
          <w:szCs w:val="32"/>
        </w:rPr>
      </w:pPr>
      <w:r>
        <w:rPr>
          <w:rFonts w:eastAsia="仿宋_GB2312"/>
          <w:sz w:val="32"/>
          <w:szCs w:val="32"/>
        </w:rPr>
        <w:t>4.4  社会力量动员与救援物资征用</w:t>
      </w:r>
    </w:p>
    <w:p>
      <w:pPr>
        <w:spacing w:line="560" w:lineRule="exact"/>
        <w:ind w:left="1120"/>
        <w:jc w:val="left"/>
        <w:rPr>
          <w:rFonts w:eastAsia="仿宋_GB2312"/>
          <w:sz w:val="32"/>
          <w:szCs w:val="32"/>
        </w:rPr>
      </w:pPr>
      <w:r>
        <w:rPr>
          <w:rFonts w:eastAsia="仿宋_GB2312"/>
          <w:sz w:val="32"/>
          <w:szCs w:val="32"/>
        </w:rPr>
        <w:t>4.5  事故分析、检测与后果评估</w:t>
      </w:r>
    </w:p>
    <w:p>
      <w:pPr>
        <w:spacing w:line="560" w:lineRule="exact"/>
        <w:ind w:left="1120"/>
        <w:jc w:val="left"/>
        <w:rPr>
          <w:rFonts w:eastAsia="仿宋_GB2312"/>
          <w:sz w:val="32"/>
          <w:szCs w:val="32"/>
        </w:rPr>
      </w:pPr>
      <w:r>
        <w:rPr>
          <w:rFonts w:eastAsia="仿宋_GB2312"/>
          <w:sz w:val="32"/>
          <w:szCs w:val="32"/>
        </w:rPr>
        <w:t>4.6  信息发布</w:t>
      </w:r>
    </w:p>
    <w:p>
      <w:pPr>
        <w:spacing w:line="560" w:lineRule="exact"/>
        <w:ind w:left="1120"/>
        <w:jc w:val="left"/>
        <w:rPr>
          <w:rFonts w:eastAsia="仿宋_GB2312"/>
          <w:sz w:val="32"/>
          <w:szCs w:val="32"/>
        </w:rPr>
      </w:pPr>
      <w:r>
        <w:rPr>
          <w:rFonts w:eastAsia="仿宋_GB2312"/>
          <w:sz w:val="32"/>
          <w:szCs w:val="32"/>
        </w:rPr>
        <w:t>4.7  应急结束</w:t>
      </w:r>
    </w:p>
    <w:p>
      <w:pPr>
        <w:spacing w:line="560" w:lineRule="exact"/>
        <w:ind w:firstLine="640"/>
        <w:jc w:val="left"/>
        <w:rPr>
          <w:rFonts w:eastAsia="黑体"/>
          <w:sz w:val="32"/>
          <w:szCs w:val="32"/>
        </w:rPr>
      </w:pPr>
      <w:r>
        <w:rPr>
          <w:rFonts w:eastAsia="黑体"/>
          <w:sz w:val="32"/>
          <w:szCs w:val="32"/>
        </w:rPr>
        <w:t> 5  后期处置</w:t>
      </w:r>
    </w:p>
    <w:p>
      <w:pPr>
        <w:spacing w:line="560" w:lineRule="exact"/>
        <w:ind w:firstLine="640"/>
        <w:jc w:val="left"/>
        <w:rPr>
          <w:rFonts w:eastAsia="仿宋_GB2312"/>
          <w:sz w:val="32"/>
          <w:szCs w:val="32"/>
        </w:rPr>
      </w:pPr>
      <w:r>
        <w:rPr>
          <w:rFonts w:eastAsia="黑体"/>
          <w:sz w:val="32"/>
          <w:szCs w:val="32"/>
        </w:rPr>
        <w:t xml:space="preserve">   </w:t>
      </w:r>
      <w:r>
        <w:rPr>
          <w:rFonts w:eastAsia="仿宋_GB2312"/>
          <w:sz w:val="32"/>
          <w:szCs w:val="32"/>
        </w:rPr>
        <w:t>5.1  善后处置</w:t>
      </w:r>
    </w:p>
    <w:p>
      <w:pPr>
        <w:spacing w:line="560" w:lineRule="exact"/>
        <w:ind w:left="1120"/>
        <w:jc w:val="left"/>
        <w:rPr>
          <w:rFonts w:eastAsia="仿宋_GB2312"/>
          <w:sz w:val="32"/>
          <w:szCs w:val="32"/>
        </w:rPr>
      </w:pPr>
      <w:r>
        <w:rPr>
          <w:rFonts w:eastAsia="仿宋_GB2312"/>
          <w:sz w:val="32"/>
          <w:szCs w:val="32"/>
        </w:rPr>
        <w:t>5.2  社会救助</w:t>
      </w:r>
    </w:p>
    <w:p>
      <w:pPr>
        <w:spacing w:line="560" w:lineRule="exact"/>
        <w:ind w:left="1120"/>
        <w:jc w:val="left"/>
        <w:rPr>
          <w:rFonts w:eastAsia="仿宋_GB2312"/>
          <w:sz w:val="32"/>
          <w:szCs w:val="32"/>
        </w:rPr>
      </w:pPr>
      <w:r>
        <w:rPr>
          <w:rFonts w:eastAsia="仿宋_GB2312"/>
          <w:sz w:val="32"/>
          <w:szCs w:val="32"/>
        </w:rPr>
        <w:t>5.3  总结与评估</w:t>
      </w:r>
    </w:p>
    <w:p>
      <w:pPr>
        <w:spacing w:line="560" w:lineRule="exact"/>
        <w:ind w:left="1120"/>
        <w:jc w:val="left"/>
        <w:rPr>
          <w:rFonts w:eastAsia="仿宋_GB2312"/>
          <w:sz w:val="32"/>
          <w:szCs w:val="32"/>
        </w:rPr>
      </w:pPr>
      <w:r>
        <w:rPr>
          <w:rFonts w:eastAsia="仿宋_GB2312"/>
          <w:sz w:val="32"/>
          <w:szCs w:val="32"/>
        </w:rPr>
        <w:t>5.4  事故调查</w:t>
      </w:r>
    </w:p>
    <w:p>
      <w:pPr>
        <w:spacing w:line="560" w:lineRule="exact"/>
        <w:ind w:firstLine="640"/>
        <w:jc w:val="left"/>
        <w:rPr>
          <w:rFonts w:eastAsia="黑体"/>
          <w:sz w:val="32"/>
          <w:szCs w:val="32"/>
        </w:rPr>
      </w:pPr>
      <w:r>
        <w:rPr>
          <w:rFonts w:eastAsia="黑体"/>
          <w:sz w:val="32"/>
          <w:szCs w:val="32"/>
        </w:rPr>
        <w:t>6  保障措施</w:t>
      </w:r>
    </w:p>
    <w:p>
      <w:pPr>
        <w:spacing w:line="560" w:lineRule="exact"/>
        <w:ind w:left="1120"/>
        <w:jc w:val="left"/>
        <w:rPr>
          <w:rFonts w:eastAsia="仿宋_GB2312"/>
          <w:sz w:val="32"/>
          <w:szCs w:val="32"/>
        </w:rPr>
      </w:pPr>
      <w:r>
        <w:rPr>
          <w:rFonts w:eastAsia="仿宋_GB2312"/>
          <w:sz w:val="32"/>
          <w:szCs w:val="32"/>
        </w:rPr>
        <w:t>6.1  通信与信息保障</w:t>
      </w:r>
    </w:p>
    <w:p>
      <w:pPr>
        <w:spacing w:line="560" w:lineRule="exact"/>
        <w:ind w:left="1120"/>
        <w:jc w:val="left"/>
        <w:rPr>
          <w:rFonts w:eastAsia="仿宋_GB2312"/>
          <w:sz w:val="32"/>
          <w:szCs w:val="32"/>
        </w:rPr>
      </w:pPr>
      <w:r>
        <w:rPr>
          <w:rFonts w:eastAsia="仿宋_GB2312"/>
          <w:sz w:val="32"/>
          <w:szCs w:val="32"/>
        </w:rPr>
        <w:t>6.2  队伍保障</w:t>
      </w:r>
    </w:p>
    <w:p>
      <w:pPr>
        <w:spacing w:line="560" w:lineRule="exact"/>
        <w:ind w:left="1120"/>
        <w:jc w:val="left"/>
        <w:rPr>
          <w:rFonts w:eastAsia="仿宋_GB2312"/>
          <w:sz w:val="32"/>
          <w:szCs w:val="32"/>
        </w:rPr>
      </w:pPr>
      <w:r>
        <w:rPr>
          <w:rFonts w:eastAsia="仿宋_GB2312"/>
          <w:sz w:val="32"/>
          <w:szCs w:val="32"/>
        </w:rPr>
        <w:t>6.3  装备保障</w:t>
      </w:r>
    </w:p>
    <w:p>
      <w:pPr>
        <w:spacing w:line="560" w:lineRule="exact"/>
        <w:ind w:left="1120"/>
        <w:jc w:val="left"/>
        <w:rPr>
          <w:rFonts w:eastAsia="仿宋_GB2312"/>
          <w:sz w:val="32"/>
          <w:szCs w:val="32"/>
        </w:rPr>
      </w:pPr>
      <w:r>
        <w:rPr>
          <w:rFonts w:eastAsia="仿宋_GB2312"/>
          <w:sz w:val="32"/>
          <w:szCs w:val="32"/>
        </w:rPr>
        <w:t>6.4  物资保障</w:t>
      </w:r>
    </w:p>
    <w:p>
      <w:pPr>
        <w:spacing w:line="560" w:lineRule="exact"/>
        <w:ind w:left="1120"/>
        <w:jc w:val="left"/>
        <w:rPr>
          <w:rFonts w:eastAsia="仿宋_GB2312"/>
          <w:sz w:val="32"/>
          <w:szCs w:val="32"/>
        </w:rPr>
      </w:pPr>
      <w:r>
        <w:rPr>
          <w:rFonts w:eastAsia="仿宋_GB2312"/>
          <w:sz w:val="32"/>
          <w:szCs w:val="32"/>
        </w:rPr>
        <w:t>6.5  经费保障</w:t>
      </w:r>
    </w:p>
    <w:p>
      <w:pPr>
        <w:spacing w:line="560" w:lineRule="exact"/>
        <w:ind w:left="1120"/>
        <w:jc w:val="left"/>
        <w:rPr>
          <w:rFonts w:eastAsia="仿宋_GB2312"/>
          <w:sz w:val="32"/>
          <w:szCs w:val="32"/>
        </w:rPr>
      </w:pPr>
      <w:r>
        <w:rPr>
          <w:rFonts w:eastAsia="仿宋_GB2312"/>
          <w:sz w:val="32"/>
          <w:szCs w:val="32"/>
        </w:rPr>
        <w:t>6.6  医疗卫生保障</w:t>
      </w:r>
    </w:p>
    <w:p>
      <w:pPr>
        <w:spacing w:line="560" w:lineRule="exact"/>
        <w:ind w:left="1120"/>
        <w:jc w:val="left"/>
        <w:rPr>
          <w:rFonts w:eastAsia="仿宋_GB2312"/>
          <w:sz w:val="32"/>
          <w:szCs w:val="32"/>
        </w:rPr>
      </w:pPr>
      <w:r>
        <w:rPr>
          <w:rFonts w:eastAsia="仿宋_GB2312"/>
          <w:sz w:val="32"/>
          <w:szCs w:val="32"/>
        </w:rPr>
        <w:t>6.7  交通运输保障</w:t>
      </w:r>
    </w:p>
    <w:p>
      <w:pPr>
        <w:spacing w:line="560" w:lineRule="exact"/>
        <w:ind w:left="1120"/>
        <w:jc w:val="left"/>
        <w:rPr>
          <w:rFonts w:eastAsia="仿宋_GB2312"/>
          <w:sz w:val="32"/>
          <w:szCs w:val="32"/>
        </w:rPr>
      </w:pPr>
      <w:r>
        <w:rPr>
          <w:rFonts w:eastAsia="仿宋_GB2312"/>
          <w:sz w:val="32"/>
          <w:szCs w:val="32"/>
        </w:rPr>
        <w:t>6.8  治安保障</w:t>
      </w:r>
    </w:p>
    <w:p>
      <w:pPr>
        <w:spacing w:line="560" w:lineRule="exact"/>
        <w:ind w:firstLine="640"/>
        <w:jc w:val="left"/>
        <w:rPr>
          <w:rFonts w:eastAsia="黑体"/>
          <w:sz w:val="32"/>
          <w:szCs w:val="32"/>
        </w:rPr>
      </w:pPr>
      <w:r>
        <w:rPr>
          <w:rFonts w:eastAsia="黑体"/>
          <w:sz w:val="32"/>
          <w:szCs w:val="32"/>
        </w:rPr>
        <w:t>7  监督管理</w:t>
      </w:r>
    </w:p>
    <w:p>
      <w:pPr>
        <w:spacing w:line="560" w:lineRule="exact"/>
        <w:ind w:left="1120"/>
        <w:jc w:val="left"/>
        <w:rPr>
          <w:rFonts w:eastAsia="仿宋_GB2312"/>
          <w:sz w:val="32"/>
          <w:szCs w:val="32"/>
        </w:rPr>
      </w:pPr>
      <w:r>
        <w:rPr>
          <w:rFonts w:eastAsia="仿宋_GB2312"/>
          <w:sz w:val="32"/>
          <w:szCs w:val="32"/>
        </w:rPr>
        <w:t>7.1 宣传</w:t>
      </w:r>
    </w:p>
    <w:p>
      <w:pPr>
        <w:spacing w:line="560" w:lineRule="exact"/>
        <w:ind w:left="1120"/>
        <w:jc w:val="left"/>
        <w:rPr>
          <w:rFonts w:eastAsia="仿宋_GB2312"/>
          <w:sz w:val="32"/>
          <w:szCs w:val="32"/>
        </w:rPr>
      </w:pPr>
      <w:r>
        <w:rPr>
          <w:rFonts w:eastAsia="仿宋_GB2312"/>
          <w:sz w:val="32"/>
          <w:szCs w:val="32"/>
        </w:rPr>
        <w:t>7.2 培训</w:t>
      </w:r>
    </w:p>
    <w:p>
      <w:pPr>
        <w:spacing w:line="560" w:lineRule="exact"/>
        <w:ind w:left="1120"/>
        <w:jc w:val="left"/>
        <w:rPr>
          <w:rFonts w:eastAsia="仿宋_GB2312"/>
          <w:sz w:val="32"/>
          <w:szCs w:val="32"/>
        </w:rPr>
      </w:pPr>
      <w:r>
        <w:rPr>
          <w:rFonts w:eastAsia="仿宋_GB2312"/>
          <w:sz w:val="32"/>
          <w:szCs w:val="32"/>
        </w:rPr>
        <w:t>7.3 演练</w:t>
      </w:r>
    </w:p>
    <w:p>
      <w:pPr>
        <w:spacing w:line="560" w:lineRule="exact"/>
        <w:ind w:firstLine="640"/>
        <w:jc w:val="left"/>
        <w:rPr>
          <w:rFonts w:eastAsia="黑体"/>
          <w:sz w:val="32"/>
          <w:szCs w:val="32"/>
        </w:rPr>
      </w:pPr>
      <w:r>
        <w:rPr>
          <w:rFonts w:eastAsia="黑体"/>
          <w:sz w:val="32"/>
          <w:szCs w:val="32"/>
        </w:rPr>
        <w:t>8  附则</w:t>
      </w:r>
    </w:p>
    <w:p>
      <w:pPr>
        <w:spacing w:line="560" w:lineRule="exact"/>
        <w:ind w:left="1120"/>
        <w:jc w:val="left"/>
        <w:rPr>
          <w:rFonts w:eastAsia="仿宋_GB2312"/>
          <w:sz w:val="32"/>
          <w:szCs w:val="32"/>
        </w:rPr>
      </w:pPr>
      <w:r>
        <w:rPr>
          <w:rFonts w:eastAsia="仿宋_GB2312"/>
          <w:sz w:val="32"/>
          <w:szCs w:val="32"/>
        </w:rPr>
        <w:t>8.1 预案管理</w:t>
      </w:r>
    </w:p>
    <w:p>
      <w:pPr>
        <w:spacing w:line="560" w:lineRule="exact"/>
        <w:ind w:left="1120"/>
        <w:jc w:val="left"/>
        <w:rPr>
          <w:rFonts w:eastAsia="仿宋_GB2312"/>
          <w:sz w:val="32"/>
          <w:szCs w:val="32"/>
        </w:rPr>
      </w:pPr>
      <w:r>
        <w:rPr>
          <w:rFonts w:eastAsia="仿宋_GB2312"/>
          <w:sz w:val="32"/>
          <w:szCs w:val="32"/>
        </w:rPr>
        <w:t>8.2 发布实施</w:t>
      </w:r>
    </w:p>
    <w:p>
      <w:pPr>
        <w:spacing w:line="560" w:lineRule="exact"/>
        <w:jc w:val="left"/>
        <w:rPr>
          <w:rFonts w:eastAsia="仿宋_GB2312"/>
          <w:sz w:val="32"/>
          <w:szCs w:val="32"/>
        </w:rPr>
      </w:pPr>
    </w:p>
    <w:p>
      <w:pPr>
        <w:spacing w:line="560" w:lineRule="exact"/>
        <w:ind w:firstLine="640" w:firstLineChars="200"/>
        <w:rPr>
          <w:rFonts w:eastAsia="黑体"/>
          <w:sz w:val="32"/>
          <w:szCs w:val="32"/>
        </w:rPr>
      </w:pPr>
      <w:r>
        <w:rPr>
          <w:rFonts w:eastAsia="仿宋_GB2312"/>
          <w:sz w:val="32"/>
          <w:szCs w:val="32"/>
        </w:rPr>
        <w:t xml:space="preserve">1  </w:t>
      </w:r>
      <w:r>
        <w:rPr>
          <w:rFonts w:eastAsia="黑体"/>
          <w:sz w:val="32"/>
          <w:szCs w:val="32"/>
        </w:rPr>
        <w:t>总则</w:t>
      </w:r>
    </w:p>
    <w:p>
      <w:pPr>
        <w:spacing w:line="560" w:lineRule="exact"/>
        <w:ind w:firstLine="640" w:firstLineChars="200"/>
        <w:rPr>
          <w:rFonts w:eastAsia="楷体_GB2312"/>
          <w:sz w:val="32"/>
          <w:szCs w:val="32"/>
        </w:rPr>
      </w:pPr>
      <w:r>
        <w:rPr>
          <w:rFonts w:eastAsia="仿宋_GB2312"/>
          <w:sz w:val="32"/>
          <w:szCs w:val="32"/>
        </w:rPr>
        <w:t xml:space="preserve">1.1 </w:t>
      </w:r>
      <w:r>
        <w:rPr>
          <w:rFonts w:eastAsia="楷体_GB2312"/>
          <w:sz w:val="32"/>
          <w:szCs w:val="32"/>
        </w:rPr>
        <w:t>编制目的</w:t>
      </w:r>
    </w:p>
    <w:p>
      <w:pPr>
        <w:spacing w:line="560" w:lineRule="exact"/>
        <w:ind w:firstLine="640" w:firstLineChars="200"/>
        <w:rPr>
          <w:rFonts w:eastAsia="仿宋_GB2312"/>
          <w:sz w:val="32"/>
          <w:szCs w:val="32"/>
        </w:rPr>
      </w:pPr>
      <w:r>
        <w:rPr>
          <w:rFonts w:eastAsia="仿宋_GB2312"/>
          <w:sz w:val="32"/>
          <w:szCs w:val="32"/>
        </w:rPr>
        <w:t>为进一步建立健全危险化学品从业单位生产安全事故应急救援体系，规范危险化学品事故的应急管理和应急响应程序，提高应对突发危险化学品事故的应急救援能力，最大限度地减少事故灾害造成的人员伤亡和财产损失，保障人民群众生命、财产安全，维护正常的生产、生活秩序及社会稳定。</w:t>
      </w:r>
    </w:p>
    <w:p>
      <w:pPr>
        <w:spacing w:line="560" w:lineRule="exact"/>
        <w:ind w:firstLine="640" w:firstLineChars="200"/>
        <w:rPr>
          <w:rFonts w:eastAsia="楷体_GB2312"/>
          <w:sz w:val="32"/>
          <w:szCs w:val="32"/>
        </w:rPr>
      </w:pPr>
      <w:r>
        <w:rPr>
          <w:rFonts w:eastAsia="仿宋_GB2312"/>
          <w:sz w:val="32"/>
          <w:szCs w:val="32"/>
        </w:rPr>
        <w:t xml:space="preserve">1.2 </w:t>
      </w:r>
      <w:r>
        <w:rPr>
          <w:rFonts w:eastAsia="楷体_GB2312"/>
          <w:sz w:val="32"/>
          <w:szCs w:val="32"/>
        </w:rPr>
        <w:t>编制依据</w:t>
      </w:r>
    </w:p>
    <w:p>
      <w:pPr>
        <w:spacing w:line="560" w:lineRule="exact"/>
        <w:ind w:firstLine="640" w:firstLineChars="200"/>
        <w:rPr>
          <w:rFonts w:eastAsia="仿宋_GB2312"/>
          <w:sz w:val="32"/>
          <w:szCs w:val="32"/>
        </w:rPr>
      </w:pPr>
      <w:r>
        <w:rPr>
          <w:rFonts w:eastAsia="仿宋_GB2312"/>
          <w:sz w:val="32"/>
          <w:szCs w:val="32"/>
        </w:rPr>
        <w:t>根据《中华人民共和国安全生产法》《中华人民共和国突发事件应对法》《国务院关于特大安全事故行政责任追究的规定》《生产安全事故报告和调查处理条例》《山东省突发事件应对条例》《山东省安全生产条例》《淄博市突发事件总体应急预案》《淄博市应急预案管理办法》《周村区突发事件总体应急预案》等法律法规和规范性文件的规定，结合我区实际，制定本预案。</w:t>
      </w:r>
    </w:p>
    <w:p>
      <w:pPr>
        <w:spacing w:line="560" w:lineRule="exact"/>
        <w:ind w:firstLine="640" w:firstLineChars="200"/>
        <w:rPr>
          <w:rFonts w:eastAsia="楷体_GB2312"/>
          <w:sz w:val="32"/>
          <w:szCs w:val="32"/>
        </w:rPr>
      </w:pPr>
      <w:r>
        <w:rPr>
          <w:rFonts w:eastAsia="仿宋_GB2312"/>
          <w:sz w:val="32"/>
          <w:szCs w:val="32"/>
        </w:rPr>
        <w:t xml:space="preserve">1.3 </w:t>
      </w:r>
      <w:r>
        <w:rPr>
          <w:rFonts w:eastAsia="楷体_GB2312"/>
          <w:sz w:val="32"/>
          <w:szCs w:val="32"/>
        </w:rPr>
        <w:t>适用范围</w:t>
      </w:r>
    </w:p>
    <w:p>
      <w:pPr>
        <w:spacing w:line="560" w:lineRule="exact"/>
        <w:ind w:firstLine="640" w:firstLineChars="200"/>
        <w:rPr>
          <w:rFonts w:eastAsia="仿宋_GB2312"/>
          <w:sz w:val="32"/>
          <w:szCs w:val="32"/>
        </w:rPr>
      </w:pPr>
      <w:r>
        <w:rPr>
          <w:rFonts w:eastAsia="仿宋_GB2312"/>
          <w:sz w:val="32"/>
          <w:szCs w:val="32"/>
        </w:rPr>
        <w:t>本预案适用于在我区行政区域内从事生产、经营、储存、运输、使用危险化学品活动过程中，由于自然、人为、技术或设备等因素，发生的一般危险化学品事故的应急救援工作。</w:t>
      </w:r>
    </w:p>
    <w:p>
      <w:pPr>
        <w:spacing w:line="560" w:lineRule="exact"/>
        <w:ind w:firstLine="640" w:firstLineChars="200"/>
        <w:rPr>
          <w:rFonts w:eastAsia="仿宋_GB2312"/>
          <w:sz w:val="32"/>
          <w:szCs w:val="32"/>
        </w:rPr>
      </w:pPr>
      <w:r>
        <w:rPr>
          <w:rFonts w:eastAsia="仿宋_GB2312"/>
          <w:sz w:val="32"/>
          <w:szCs w:val="32"/>
        </w:rPr>
        <w:t>本预案所称一般危险化学品事故（以下简称事故）是指：</w:t>
      </w:r>
    </w:p>
    <w:p>
      <w:pPr>
        <w:spacing w:line="560" w:lineRule="exact"/>
        <w:ind w:firstLine="640" w:firstLineChars="200"/>
        <w:rPr>
          <w:rFonts w:eastAsia="仿宋_GB2312"/>
          <w:sz w:val="32"/>
          <w:szCs w:val="32"/>
        </w:rPr>
      </w:pPr>
      <w:r>
        <w:rPr>
          <w:rFonts w:eastAsia="仿宋_GB2312"/>
          <w:sz w:val="32"/>
          <w:szCs w:val="32"/>
        </w:rPr>
        <w:t>（1）造成3人以下死亡（含失踪）的；</w:t>
      </w:r>
    </w:p>
    <w:p>
      <w:pPr>
        <w:spacing w:line="560" w:lineRule="exact"/>
        <w:ind w:firstLine="640" w:firstLineChars="200"/>
        <w:rPr>
          <w:rFonts w:eastAsia="仿宋_GB2312"/>
          <w:sz w:val="32"/>
          <w:szCs w:val="32"/>
        </w:rPr>
      </w:pPr>
      <w:r>
        <w:rPr>
          <w:rFonts w:eastAsia="仿宋_GB2312"/>
          <w:sz w:val="32"/>
          <w:szCs w:val="32"/>
        </w:rPr>
        <w:t>（2）造成10人以下重伤（包括急性工业中毒）的；</w:t>
      </w:r>
    </w:p>
    <w:p>
      <w:pPr>
        <w:spacing w:line="560" w:lineRule="exact"/>
        <w:ind w:firstLine="640" w:firstLineChars="200"/>
        <w:rPr>
          <w:rFonts w:eastAsia="仿宋_GB2312"/>
          <w:sz w:val="32"/>
          <w:szCs w:val="32"/>
        </w:rPr>
      </w:pPr>
      <w:r>
        <w:rPr>
          <w:rFonts w:eastAsia="仿宋_GB2312"/>
          <w:sz w:val="32"/>
          <w:szCs w:val="32"/>
        </w:rPr>
        <w:t>（3）直接经济损失1000万元以下的。</w:t>
      </w:r>
    </w:p>
    <w:p>
      <w:pPr>
        <w:spacing w:line="560" w:lineRule="exact"/>
        <w:ind w:firstLine="640" w:firstLineChars="200"/>
        <w:rPr>
          <w:rFonts w:eastAsia="仿宋_GB2312"/>
          <w:sz w:val="32"/>
          <w:szCs w:val="32"/>
        </w:rPr>
      </w:pPr>
      <w:r>
        <w:rPr>
          <w:rFonts w:eastAsia="仿宋_GB2312"/>
          <w:sz w:val="32"/>
          <w:szCs w:val="32"/>
        </w:rPr>
        <w:t xml:space="preserve">1.4 </w:t>
      </w:r>
      <w:r>
        <w:rPr>
          <w:rFonts w:eastAsia="楷体_GB2312"/>
          <w:sz w:val="32"/>
          <w:szCs w:val="32"/>
        </w:rPr>
        <w:t>危险目标的确定</w:t>
      </w:r>
    </w:p>
    <w:p>
      <w:pPr>
        <w:spacing w:line="560" w:lineRule="exact"/>
        <w:ind w:firstLine="640" w:firstLineChars="200"/>
        <w:rPr>
          <w:rFonts w:eastAsia="仿宋_GB2312"/>
          <w:sz w:val="32"/>
          <w:szCs w:val="32"/>
        </w:rPr>
      </w:pPr>
      <w:r>
        <w:rPr>
          <w:rFonts w:eastAsia="仿宋_GB2312"/>
          <w:sz w:val="32"/>
          <w:szCs w:val="32"/>
        </w:rPr>
        <w:t>根据危险化学品事故可能造成的后果，经对其风险性进行分析，将危险化学品事故分为：火灾事故、爆炸事故、易燃易爆或有毒物质泄漏事故等。我区共有危险化学品生产企业7家、经营企业3家（带储存）、加油站30家、使用企业8家、危险化学品运输企业5家。分布在各镇政府、街道办事处、经济开发区管委会，主要涉及树脂、制冷剂、纤维素醚、苯酐、丙烯酸、涂料等有机化工和铝酸钠、盐酸、硫酸等无机化工。</w:t>
      </w:r>
    </w:p>
    <w:p>
      <w:pPr>
        <w:spacing w:line="560" w:lineRule="exact"/>
        <w:ind w:firstLine="640" w:firstLineChars="200"/>
        <w:rPr>
          <w:rFonts w:eastAsia="仿宋_GB2312"/>
          <w:sz w:val="32"/>
          <w:szCs w:val="32"/>
        </w:rPr>
      </w:pPr>
      <w:r>
        <w:rPr>
          <w:rFonts w:eastAsia="仿宋_GB2312"/>
          <w:sz w:val="32"/>
          <w:szCs w:val="32"/>
        </w:rPr>
        <w:t>我区危险化学品重大危险源涉及企业共计5家，23处重大危险源，其中：一级重大危险源企业共计3家，10处重大危险源；二级重大危险源企业共计2家，3处重大危险源；三级重大危险源企业共计2家，4处重大危险源；四级重大危险源企业共计2家，6处重大危险源。危险化学品重点危险工艺涉及企业共4家，主要涉及氧化、氟化、氯化、聚合、烷基化等。</w:t>
      </w:r>
    </w:p>
    <w:p>
      <w:pPr>
        <w:spacing w:line="560" w:lineRule="exact"/>
        <w:ind w:firstLine="640" w:firstLineChars="200"/>
        <w:rPr>
          <w:rFonts w:eastAsia="仿宋_GB2312"/>
          <w:sz w:val="32"/>
          <w:szCs w:val="32"/>
        </w:rPr>
      </w:pPr>
      <w:r>
        <w:rPr>
          <w:rFonts w:eastAsia="仿宋_GB2312"/>
          <w:sz w:val="32"/>
          <w:szCs w:val="32"/>
        </w:rPr>
        <w:t>全区主要涉及重点监管的化学品有：乙炔、苯、甲苯、丙烯、甲醇、液氯、氟化氢、丙烯酸、环氧乙烷、环氧丙烷、二氯甲烷、苯乙烯、汽油、氢气等。</w:t>
      </w:r>
    </w:p>
    <w:p>
      <w:pPr>
        <w:spacing w:line="560" w:lineRule="exact"/>
        <w:ind w:firstLine="640" w:firstLineChars="200"/>
        <w:rPr>
          <w:rFonts w:eastAsia="仿宋_GB2312"/>
          <w:sz w:val="32"/>
          <w:szCs w:val="32"/>
        </w:rPr>
      </w:pPr>
      <w:r>
        <w:rPr>
          <w:rFonts w:eastAsia="仿宋_GB2312"/>
          <w:sz w:val="32"/>
          <w:szCs w:val="32"/>
        </w:rPr>
        <w:t xml:space="preserve">1.5 </w:t>
      </w:r>
      <w:r>
        <w:rPr>
          <w:rFonts w:eastAsia="楷体_GB2312"/>
          <w:sz w:val="32"/>
          <w:szCs w:val="32"/>
        </w:rPr>
        <w:t>事故分级</w:t>
      </w:r>
    </w:p>
    <w:p>
      <w:pPr>
        <w:spacing w:line="560" w:lineRule="exact"/>
        <w:ind w:firstLine="640" w:firstLineChars="200"/>
        <w:rPr>
          <w:rFonts w:eastAsia="仿宋_GB2312"/>
          <w:sz w:val="32"/>
          <w:szCs w:val="32"/>
        </w:rPr>
      </w:pPr>
      <w:r>
        <w:rPr>
          <w:rFonts w:eastAsia="仿宋_GB2312"/>
          <w:sz w:val="32"/>
          <w:szCs w:val="32"/>
        </w:rPr>
        <w:t>按事故灾难的可控性、严重程度及影响范围，危险化学品生产安全事故分为一般（Ⅳ级）、较大（Ⅲ级）、重大（Ⅱ级）、特别重大（Ⅰ级）四个等级。</w:t>
      </w:r>
    </w:p>
    <w:p>
      <w:pPr>
        <w:spacing w:line="560" w:lineRule="exact"/>
        <w:ind w:firstLine="640" w:firstLineChars="200"/>
        <w:rPr>
          <w:rFonts w:eastAsia="仿宋_GB2312"/>
          <w:sz w:val="32"/>
          <w:szCs w:val="32"/>
        </w:rPr>
      </w:pPr>
      <w:r>
        <w:rPr>
          <w:rFonts w:eastAsia="仿宋_GB2312"/>
          <w:sz w:val="32"/>
          <w:szCs w:val="32"/>
        </w:rPr>
        <w:t>一般（Ⅳ级）事故：造成3人以下死亡（含失踪），或10人以下重伤（包括急性工业中毒），或直接经济损失在1000万元以下的生产安全事故。</w:t>
      </w:r>
    </w:p>
    <w:p>
      <w:pPr>
        <w:spacing w:line="560" w:lineRule="exact"/>
        <w:ind w:firstLine="640" w:firstLineChars="200"/>
        <w:rPr>
          <w:rFonts w:eastAsia="仿宋_GB2312"/>
          <w:sz w:val="32"/>
          <w:szCs w:val="32"/>
        </w:rPr>
      </w:pPr>
      <w:r>
        <w:rPr>
          <w:rFonts w:eastAsia="仿宋_GB2312"/>
          <w:sz w:val="32"/>
          <w:szCs w:val="32"/>
        </w:rPr>
        <w:t>较大（Ⅲ级）事故：造成3人以上10人以下死亡（含失踪），或10人以上50人以下重伤（包括急性工业中毒），或直接经济损失1000万元以上5000万元以下的生产安全事故。危化品从业单位发生火灾、爆炸或运输危化品槽（罐）车在市区、城郊人口相对密集区发生倾覆等，有可能发生泄露、扩散起火、爆炸，造成严重后果的事故；其他有可能产生严重后果或重大社会影响的事故。</w:t>
      </w:r>
    </w:p>
    <w:p>
      <w:pPr>
        <w:spacing w:line="560" w:lineRule="exact"/>
        <w:ind w:firstLine="640" w:firstLineChars="200"/>
        <w:rPr>
          <w:rFonts w:eastAsia="仿宋_GB2312"/>
          <w:sz w:val="32"/>
          <w:szCs w:val="32"/>
        </w:rPr>
      </w:pPr>
      <w:r>
        <w:rPr>
          <w:rFonts w:eastAsia="仿宋_GB2312"/>
          <w:sz w:val="32"/>
          <w:szCs w:val="32"/>
        </w:rPr>
        <w:t>重大（Ⅱ级）事故：造成10人以上30人以下死亡（含失踪），或50以上100人以下重伤（包括急性工业中毒），或直接经济损失5000万元以上1亿元以下的生产安全事故。</w:t>
      </w:r>
    </w:p>
    <w:p>
      <w:pPr>
        <w:spacing w:line="560" w:lineRule="exact"/>
        <w:ind w:firstLine="640" w:firstLineChars="200"/>
        <w:rPr>
          <w:rFonts w:eastAsia="仿宋_GB2312"/>
          <w:sz w:val="32"/>
          <w:szCs w:val="32"/>
        </w:rPr>
      </w:pPr>
      <w:r>
        <w:rPr>
          <w:rFonts w:eastAsia="仿宋_GB2312"/>
          <w:sz w:val="32"/>
          <w:szCs w:val="32"/>
        </w:rPr>
        <w:t>特别重大（Ⅰ级）事故：造成30人以上死亡（含失踪），或100人以上重伤（包括急性工业中毒），或直接经济损失超过1亿元的生产安全事故。</w:t>
      </w:r>
    </w:p>
    <w:p>
      <w:pPr>
        <w:spacing w:line="560" w:lineRule="exact"/>
        <w:ind w:firstLine="640" w:firstLineChars="200"/>
        <w:rPr>
          <w:rFonts w:eastAsia="仿宋_GB2312"/>
          <w:sz w:val="32"/>
          <w:szCs w:val="32"/>
        </w:rPr>
      </w:pPr>
      <w:r>
        <w:rPr>
          <w:rFonts w:eastAsia="仿宋_GB2312"/>
          <w:sz w:val="32"/>
          <w:szCs w:val="32"/>
        </w:rPr>
        <w:t xml:space="preserve">1.6 </w:t>
      </w:r>
      <w:r>
        <w:rPr>
          <w:rFonts w:eastAsia="楷体_GB2312"/>
          <w:sz w:val="32"/>
          <w:szCs w:val="32"/>
        </w:rPr>
        <w:t>工作原则</w:t>
      </w:r>
    </w:p>
    <w:p>
      <w:pPr>
        <w:spacing w:line="560" w:lineRule="exact"/>
        <w:ind w:firstLine="640" w:firstLineChars="200"/>
        <w:rPr>
          <w:rFonts w:eastAsia="仿宋_GB2312"/>
          <w:sz w:val="32"/>
          <w:szCs w:val="32"/>
        </w:rPr>
      </w:pPr>
      <w:r>
        <w:rPr>
          <w:rFonts w:eastAsia="仿宋_GB2312"/>
          <w:sz w:val="32"/>
          <w:szCs w:val="32"/>
        </w:rPr>
        <w:t>以人为本，安全第一。始终把保障人民群众的生命财产安全和身体健康，作为应急救援工作的首要任务，切实加强应急救援人员的安全防护，最大限度地预防和减少事故造成的人员伤亡、财产损失和公共危害。</w:t>
      </w:r>
    </w:p>
    <w:p>
      <w:pPr>
        <w:spacing w:line="560" w:lineRule="exact"/>
        <w:ind w:firstLine="640" w:firstLineChars="200"/>
        <w:rPr>
          <w:rFonts w:eastAsia="仿宋_GB2312"/>
          <w:sz w:val="32"/>
          <w:szCs w:val="32"/>
        </w:rPr>
      </w:pPr>
      <w:r>
        <w:rPr>
          <w:rFonts w:eastAsia="仿宋_GB2312"/>
          <w:sz w:val="32"/>
          <w:szCs w:val="32"/>
        </w:rPr>
        <w:t>统一领导，分工负责。在区政府统一领导和区政府安委会组织协调下，做好危险化学品事故应急救援工作。各镇政府、街道办事处、周村经济开发区管委会和区有关部门、企业要按照各自职责和权限，负责做好应急管理和应急救援工作。</w:t>
      </w:r>
    </w:p>
    <w:p>
      <w:pPr>
        <w:spacing w:line="560" w:lineRule="exact"/>
        <w:ind w:firstLine="640" w:firstLineChars="200"/>
        <w:rPr>
          <w:rFonts w:eastAsia="仿宋_GB2312"/>
          <w:sz w:val="32"/>
          <w:szCs w:val="32"/>
        </w:rPr>
      </w:pPr>
      <w:r>
        <w:rPr>
          <w:rFonts w:eastAsia="仿宋_GB2312"/>
          <w:sz w:val="32"/>
          <w:szCs w:val="32"/>
        </w:rPr>
        <w:t>依靠科学，依法规范。尊重科学，充分发挥专家作用，实行科学民主决策。依靠科技进步，不断改进和完善应急救援装备、设施和手段。依法规范和不断完善应急救援工作，严格按照相关法律法规要求，确保应急救援工作的科学性、有效性。</w:t>
      </w:r>
    </w:p>
    <w:p>
      <w:pPr>
        <w:spacing w:line="560" w:lineRule="exact"/>
        <w:ind w:firstLine="640" w:firstLineChars="200"/>
        <w:rPr>
          <w:rFonts w:eastAsia="仿宋_GB2312"/>
          <w:sz w:val="32"/>
          <w:szCs w:val="32"/>
        </w:rPr>
      </w:pPr>
      <w:r>
        <w:rPr>
          <w:rFonts w:eastAsia="仿宋_GB2312"/>
          <w:sz w:val="32"/>
          <w:szCs w:val="32"/>
        </w:rPr>
        <w:t>预防为主，平战结合。贯彻落实“安全第一，预防为主，综合治理”的方针，坚持事故灾难应急救援与平时预防相结合。按照长期准备、重点建设的原则，做好思想准备、预案准备、物资和经费准备、工作准备，加强培训演练，做好常备不懈。将日常管理工作和应急救援工作相结合，充分利用现有专业力量，努力实现一队多能，培养专兼职应急救援力量并发挥起作用。</w:t>
      </w:r>
    </w:p>
    <w:p>
      <w:pPr>
        <w:spacing w:line="560" w:lineRule="exact"/>
        <w:ind w:firstLine="640" w:firstLineChars="200"/>
        <w:rPr>
          <w:rFonts w:eastAsia="黑体"/>
          <w:sz w:val="32"/>
          <w:szCs w:val="32"/>
        </w:rPr>
      </w:pPr>
      <w:r>
        <w:rPr>
          <w:rFonts w:eastAsia="黑体"/>
          <w:sz w:val="32"/>
          <w:szCs w:val="32"/>
        </w:rPr>
        <w:t>2  组织机构与职责</w:t>
      </w:r>
    </w:p>
    <w:p>
      <w:pPr>
        <w:spacing w:line="560" w:lineRule="exact"/>
        <w:ind w:firstLine="640" w:firstLineChars="200"/>
        <w:rPr>
          <w:rFonts w:eastAsia="仿宋_GB2312"/>
          <w:sz w:val="32"/>
          <w:szCs w:val="32"/>
        </w:rPr>
      </w:pPr>
      <w:r>
        <w:rPr>
          <w:rFonts w:eastAsia="仿宋_GB2312"/>
          <w:sz w:val="32"/>
          <w:szCs w:val="32"/>
        </w:rPr>
        <w:t xml:space="preserve">2.1 </w:t>
      </w:r>
      <w:r>
        <w:rPr>
          <w:rFonts w:eastAsia="楷体_GB2312"/>
          <w:sz w:val="32"/>
          <w:szCs w:val="32"/>
        </w:rPr>
        <w:t>组织体系</w:t>
      </w:r>
    </w:p>
    <w:p>
      <w:pPr>
        <w:spacing w:line="560" w:lineRule="exact"/>
        <w:ind w:firstLine="640" w:firstLineChars="200"/>
        <w:rPr>
          <w:rFonts w:eastAsia="仿宋_GB2312"/>
          <w:sz w:val="32"/>
          <w:szCs w:val="32"/>
        </w:rPr>
      </w:pPr>
      <w:r>
        <w:rPr>
          <w:rFonts w:eastAsia="仿宋_GB2312"/>
          <w:sz w:val="32"/>
          <w:szCs w:val="32"/>
        </w:rPr>
        <w:t>区政府成立区危险化学品生产安全事故应急救援指挥中心（以下简称指挥中心），下设区危险化学品事故应急救援指挥部（以下简称指挥部），指挥部设办公室和8个工作组。</w:t>
      </w:r>
    </w:p>
    <w:p>
      <w:pPr>
        <w:spacing w:line="560" w:lineRule="exact"/>
        <w:ind w:firstLine="640" w:firstLineChars="200"/>
        <w:rPr>
          <w:rFonts w:eastAsia="仿宋_GB2312"/>
          <w:sz w:val="32"/>
          <w:szCs w:val="32"/>
        </w:rPr>
      </w:pPr>
      <w:r>
        <w:rPr>
          <w:rFonts w:eastAsia="仿宋_GB2312"/>
          <w:sz w:val="32"/>
          <w:szCs w:val="32"/>
        </w:rPr>
        <w:t xml:space="preserve">2.2 </w:t>
      </w:r>
      <w:r>
        <w:rPr>
          <w:rFonts w:eastAsia="楷体_GB2312"/>
          <w:sz w:val="32"/>
          <w:szCs w:val="32"/>
        </w:rPr>
        <w:t>机构组成及其职责</w:t>
      </w:r>
    </w:p>
    <w:p>
      <w:pPr>
        <w:spacing w:line="560" w:lineRule="exact"/>
        <w:ind w:firstLine="640" w:firstLineChars="200"/>
        <w:rPr>
          <w:rFonts w:eastAsia="仿宋_GB2312"/>
          <w:sz w:val="32"/>
          <w:szCs w:val="32"/>
        </w:rPr>
      </w:pPr>
      <w:r>
        <w:rPr>
          <w:rFonts w:eastAsia="仿宋_GB2312"/>
          <w:sz w:val="32"/>
          <w:szCs w:val="32"/>
        </w:rPr>
        <w:t>2.2.1指挥部负责组织指挥应急救援工作。总指挥由区政府分管应急管理工作的副区长担任，负责统一指挥危险化学品生产安全事故的应急救援，成员由区委宣传部、区工业和信息化局、区公安分局、区民政局、区人力资源社会保障局、区交通运输局、区卫生健康局、区生态环境分局、区应急局、区市场监管局、区总工会、区气象局、周村消防救援大队及周村供电中心、周村联通公司、周村移动公司、周村电信公司等有关部门单位负责人和事故发生地</w:t>
      </w:r>
      <w:r>
        <w:rPr>
          <w:rFonts w:eastAsia="仿宋_GB2312"/>
          <w:sz w:val="32"/>
          <w:szCs w:val="21"/>
        </w:rPr>
        <w:t>镇政府、街道办事处、周村经济开发区管委会</w:t>
      </w:r>
      <w:r>
        <w:rPr>
          <w:rFonts w:eastAsia="仿宋_GB2312"/>
          <w:sz w:val="32"/>
          <w:szCs w:val="32"/>
        </w:rPr>
        <w:t>负责人组成。</w:t>
      </w:r>
    </w:p>
    <w:p>
      <w:pPr>
        <w:spacing w:line="560" w:lineRule="exact"/>
        <w:ind w:firstLine="640" w:firstLineChars="200"/>
        <w:rPr>
          <w:rFonts w:eastAsia="仿宋_GB2312"/>
          <w:sz w:val="32"/>
          <w:szCs w:val="32"/>
        </w:rPr>
      </w:pPr>
      <w:r>
        <w:rPr>
          <w:rFonts w:eastAsia="仿宋_GB2312"/>
          <w:sz w:val="32"/>
          <w:szCs w:val="32"/>
        </w:rPr>
        <w:t>2.2.2指挥部办公室设在区应急局，区应急局局长兼任办公室主任，相关部门负责人任办公室副主任，区政府安委会成员单位相关负责人、具有相关专业技术知识的人员、事故应急救援专家任成员。</w:t>
      </w:r>
    </w:p>
    <w:p>
      <w:pPr>
        <w:spacing w:line="560" w:lineRule="exact"/>
        <w:ind w:firstLine="640" w:firstLineChars="200"/>
        <w:rPr>
          <w:rFonts w:eastAsia="仿宋_GB2312"/>
          <w:sz w:val="32"/>
          <w:szCs w:val="32"/>
        </w:rPr>
      </w:pPr>
      <w:r>
        <w:rPr>
          <w:rFonts w:eastAsia="仿宋_GB2312"/>
          <w:sz w:val="32"/>
          <w:szCs w:val="32"/>
        </w:rPr>
        <w:t>2.2.3指挥部下设8个工作组。</w:t>
      </w:r>
    </w:p>
    <w:p>
      <w:pPr>
        <w:spacing w:line="560" w:lineRule="exact"/>
        <w:ind w:firstLine="640" w:firstLineChars="200"/>
        <w:rPr>
          <w:rFonts w:eastAsia="仿宋_GB2312"/>
          <w:sz w:val="32"/>
          <w:szCs w:val="32"/>
        </w:rPr>
      </w:pPr>
      <w:r>
        <w:rPr>
          <w:rFonts w:eastAsia="仿宋_GB2312"/>
          <w:sz w:val="32"/>
          <w:szCs w:val="32"/>
        </w:rPr>
        <w:t>警戒保卫组。由区公安分局牵头，主要负责现场保护、交通管制和维护现场秩序。</w:t>
      </w:r>
    </w:p>
    <w:p>
      <w:pPr>
        <w:spacing w:line="560" w:lineRule="exact"/>
        <w:ind w:firstLine="640" w:firstLineChars="200"/>
        <w:rPr>
          <w:rFonts w:eastAsia="仿宋_GB2312"/>
          <w:sz w:val="32"/>
          <w:szCs w:val="32"/>
        </w:rPr>
      </w:pPr>
      <w:r>
        <w:rPr>
          <w:rFonts w:eastAsia="仿宋_GB2312"/>
          <w:sz w:val="32"/>
          <w:szCs w:val="32"/>
        </w:rPr>
        <w:t>抢险救灾组。由周村消防救援大队牵头，主要负责先期到达事故现场，根据救援实际情况，报请指挥部批准调动和指挥各种救援力量，制定先期救援处置方案并组织实施。</w:t>
      </w:r>
    </w:p>
    <w:p>
      <w:pPr>
        <w:spacing w:line="560" w:lineRule="exact"/>
        <w:ind w:firstLine="640" w:firstLineChars="200"/>
        <w:rPr>
          <w:rFonts w:eastAsia="仿宋_GB2312"/>
          <w:sz w:val="32"/>
          <w:szCs w:val="32"/>
        </w:rPr>
      </w:pPr>
      <w:r>
        <w:rPr>
          <w:rFonts w:eastAsia="仿宋_GB2312"/>
          <w:sz w:val="32"/>
          <w:szCs w:val="32"/>
        </w:rPr>
        <w:t>技术保障组。由区应急局牵头，区公安分局、区交通运输局、区卫生健康局、区生态环境分局、区市场监管局、区气象局等有关部门和相关专业技术人员参加，主要负责：组织专家对应急救援及现场处置进行专业技术指导；分析事故信息和灾害情况；做好危险化学品事故应急咨询服务；提出救援的技术措施，为指挥部决策提出科学的意见和建议；提出控制和防止事故扩大的措施；组织快速监测检验队伍，测定事故的环境污染和生态危害区域及危害程度，对事故造成的环境危害进行监测、处置；公布危险化学品事故造成的环境污染信息；提供与应急救援有关的气象保障服务；保障应急救援供电。</w:t>
      </w:r>
    </w:p>
    <w:p>
      <w:pPr>
        <w:spacing w:line="560" w:lineRule="exact"/>
        <w:ind w:firstLine="640" w:firstLineChars="200"/>
        <w:rPr>
          <w:rFonts w:eastAsia="仿宋_GB2312"/>
          <w:sz w:val="32"/>
          <w:szCs w:val="32"/>
        </w:rPr>
      </w:pPr>
      <w:r>
        <w:rPr>
          <w:rFonts w:eastAsia="仿宋_GB2312"/>
          <w:sz w:val="32"/>
          <w:szCs w:val="32"/>
        </w:rPr>
        <w:t>医疗救护组。由区卫生健康局牵头，各有关医疗单位参加，负责组织专家及医疗队伍对事故现场受伤人员进行应急处置和紧急救护。</w:t>
      </w:r>
    </w:p>
    <w:p>
      <w:pPr>
        <w:spacing w:line="560" w:lineRule="exact"/>
        <w:ind w:firstLine="640" w:firstLineChars="200"/>
        <w:rPr>
          <w:rFonts w:eastAsia="仿宋_GB2312"/>
          <w:sz w:val="32"/>
          <w:szCs w:val="32"/>
        </w:rPr>
      </w:pPr>
      <w:r>
        <w:rPr>
          <w:rFonts w:eastAsia="仿宋_GB2312"/>
          <w:sz w:val="32"/>
          <w:szCs w:val="32"/>
        </w:rPr>
        <w:t>新闻宣传组。由区委宣传部牵头，负责协调有关部门及时组织新闻发布，加强舆论引导；积极做好媒体记者的登记接待和服务引导工作；加强对媒体报道情况和网上舆情的收集整理、分析研判，协调有关部门依法依规作出处理。</w:t>
      </w:r>
    </w:p>
    <w:p>
      <w:pPr>
        <w:spacing w:line="560" w:lineRule="exact"/>
        <w:ind w:firstLine="640" w:firstLineChars="200"/>
        <w:rPr>
          <w:rFonts w:eastAsia="仿宋_GB2312"/>
          <w:sz w:val="32"/>
          <w:szCs w:val="32"/>
        </w:rPr>
      </w:pPr>
      <w:r>
        <w:rPr>
          <w:rFonts w:eastAsia="仿宋_GB2312"/>
          <w:sz w:val="32"/>
          <w:szCs w:val="32"/>
        </w:rPr>
        <w:t>后勤保障组。由事故发生地镇政府、街道办事处、周村经济开发区管委会及发生事故单位行政主管部门牵头，区工业和信息化局、区交通运输局、区应急局等有关部门参加，主要负责协调应急抢险救援设备、物资、器材和食品的供应，道路修护、组织运送撤离人员及物资等后勤保障工作。</w:t>
      </w:r>
    </w:p>
    <w:p>
      <w:pPr>
        <w:spacing w:line="560" w:lineRule="exact"/>
        <w:ind w:firstLine="640" w:firstLineChars="200"/>
        <w:rPr>
          <w:rFonts w:eastAsia="仿宋_GB2312"/>
          <w:sz w:val="32"/>
          <w:szCs w:val="32"/>
        </w:rPr>
      </w:pPr>
      <w:r>
        <w:rPr>
          <w:rFonts w:eastAsia="仿宋_GB2312"/>
          <w:sz w:val="32"/>
          <w:szCs w:val="32"/>
        </w:rPr>
        <w:t>善后工作组。由事故发生地镇政府、街道办事处、周村经济开发区管委会及发生事故单位行政主管部门牵头，区民政局、区人力资源社会保障局、区总工会及相关保险机构参加，负责事故伤亡人员及家属的安抚、抚恤、理赔等善后处理和社会稳定工作。</w:t>
      </w:r>
    </w:p>
    <w:p>
      <w:pPr>
        <w:spacing w:line="560" w:lineRule="exact"/>
        <w:ind w:firstLine="640" w:firstLineChars="200"/>
        <w:rPr>
          <w:rFonts w:eastAsia="仿宋_GB2312"/>
          <w:sz w:val="32"/>
          <w:szCs w:val="32"/>
        </w:rPr>
      </w:pPr>
      <w:r>
        <w:rPr>
          <w:rFonts w:eastAsia="仿宋_GB2312"/>
          <w:sz w:val="32"/>
          <w:szCs w:val="32"/>
        </w:rPr>
        <w:t>调查取证组。由区政府分管应急管理工作的副区长牵头，区应急局、区公安分局、区总工会等部门相关人员参加，负责事故现场有关证据的保护、提取，对有关涉嫌犯罪人员依法采取控制措施，协助调查组开展工作。</w:t>
      </w:r>
    </w:p>
    <w:p>
      <w:pPr>
        <w:spacing w:line="560" w:lineRule="exact"/>
        <w:ind w:firstLine="640" w:firstLineChars="200"/>
        <w:rPr>
          <w:rFonts w:eastAsia="仿宋_GB2312"/>
          <w:sz w:val="32"/>
          <w:szCs w:val="32"/>
        </w:rPr>
      </w:pPr>
      <w:r>
        <w:rPr>
          <w:rFonts w:eastAsia="仿宋_GB2312"/>
          <w:sz w:val="32"/>
          <w:szCs w:val="32"/>
        </w:rPr>
        <w:t xml:space="preserve">3  </w:t>
      </w:r>
      <w:r>
        <w:rPr>
          <w:rFonts w:eastAsia="黑体"/>
          <w:sz w:val="32"/>
          <w:szCs w:val="32"/>
        </w:rPr>
        <w:t>预测与预警</w:t>
      </w:r>
    </w:p>
    <w:p>
      <w:pPr>
        <w:spacing w:line="560" w:lineRule="exact"/>
        <w:ind w:firstLine="640" w:firstLineChars="200"/>
        <w:rPr>
          <w:rFonts w:eastAsia="仿宋_GB2312"/>
          <w:sz w:val="32"/>
          <w:szCs w:val="32"/>
        </w:rPr>
      </w:pPr>
      <w:r>
        <w:rPr>
          <w:rFonts w:eastAsia="仿宋_GB2312"/>
          <w:sz w:val="32"/>
          <w:szCs w:val="32"/>
        </w:rPr>
        <w:t xml:space="preserve">3.1 </w:t>
      </w:r>
      <w:r>
        <w:rPr>
          <w:rFonts w:eastAsia="楷体_GB2312"/>
          <w:sz w:val="32"/>
          <w:szCs w:val="32"/>
        </w:rPr>
        <w:t>信息监测与报告</w:t>
      </w:r>
    </w:p>
    <w:p>
      <w:pPr>
        <w:spacing w:line="560" w:lineRule="exact"/>
        <w:ind w:firstLine="640" w:firstLineChars="200"/>
        <w:rPr>
          <w:rFonts w:eastAsia="仿宋_GB2312"/>
          <w:sz w:val="32"/>
          <w:szCs w:val="32"/>
        </w:rPr>
      </w:pPr>
      <w:r>
        <w:rPr>
          <w:rFonts w:eastAsia="仿宋_GB2312"/>
          <w:sz w:val="32"/>
          <w:szCs w:val="32"/>
        </w:rPr>
        <w:t>3.1.1区应急局负责收集我区或可能对我区造成重大影响的危险化学品事故信息，并及时报告市应急局和区政府；指挥部各成员单位要根据各自职责要求加强对事故信息监测、报告工作，建立危险化学品事故信息监测、报告网络体系。</w:t>
      </w:r>
    </w:p>
    <w:p>
      <w:pPr>
        <w:spacing w:line="560" w:lineRule="exact"/>
        <w:ind w:firstLine="640" w:firstLineChars="200"/>
        <w:rPr>
          <w:rFonts w:eastAsia="仿宋_GB2312"/>
          <w:sz w:val="32"/>
          <w:szCs w:val="32"/>
        </w:rPr>
      </w:pPr>
      <w:r>
        <w:rPr>
          <w:rFonts w:eastAsia="仿宋_GB2312"/>
          <w:sz w:val="32"/>
          <w:szCs w:val="32"/>
        </w:rPr>
        <w:t>3.1.2各镇政府、街道办事处、周村经济开发区管委会及有关企业对危险化学品重大危险源进行监控和信息分析，对可能引发事故的其他灾害信息和事件的信息进行监控和分析，对可能造成危险化学品事故的信息，按规定及时上报。</w:t>
      </w:r>
    </w:p>
    <w:p>
      <w:pPr>
        <w:spacing w:line="560" w:lineRule="exact"/>
        <w:ind w:firstLine="640" w:firstLineChars="200"/>
        <w:rPr>
          <w:rFonts w:eastAsia="仿宋_GB2312"/>
          <w:sz w:val="32"/>
          <w:szCs w:val="32"/>
        </w:rPr>
      </w:pPr>
      <w:r>
        <w:rPr>
          <w:rFonts w:eastAsia="仿宋_GB2312"/>
          <w:sz w:val="32"/>
          <w:szCs w:val="32"/>
        </w:rPr>
        <w:t xml:space="preserve">3.2 </w:t>
      </w:r>
      <w:r>
        <w:rPr>
          <w:rFonts w:eastAsia="楷体_GB2312"/>
          <w:sz w:val="32"/>
          <w:szCs w:val="32"/>
        </w:rPr>
        <w:t>预警</w:t>
      </w:r>
    </w:p>
    <w:p>
      <w:pPr>
        <w:spacing w:line="560" w:lineRule="exact"/>
        <w:ind w:firstLine="640" w:firstLineChars="200"/>
        <w:rPr>
          <w:rFonts w:eastAsia="仿宋_GB2312"/>
          <w:sz w:val="32"/>
          <w:szCs w:val="32"/>
        </w:rPr>
      </w:pPr>
      <w:r>
        <w:rPr>
          <w:rFonts w:eastAsia="仿宋_GB2312"/>
          <w:sz w:val="32"/>
          <w:szCs w:val="32"/>
        </w:rPr>
        <w:t>3.2.1区应急局对收集到的本行政区域内或可能对本行政区域造成重大影响的危险化学品事故预测信息进行可靠性分析，根据预警级别及时向区政府、市应急局和相关部门报告。</w:t>
      </w:r>
    </w:p>
    <w:p>
      <w:pPr>
        <w:spacing w:line="560" w:lineRule="exact"/>
        <w:ind w:firstLine="640" w:firstLineChars="200"/>
        <w:rPr>
          <w:rFonts w:eastAsia="仿宋_GB2312"/>
          <w:sz w:val="32"/>
          <w:szCs w:val="32"/>
        </w:rPr>
      </w:pPr>
      <w:r>
        <w:rPr>
          <w:rFonts w:eastAsia="仿宋_GB2312"/>
          <w:sz w:val="32"/>
          <w:szCs w:val="32"/>
        </w:rPr>
        <w:t>3.2.2接警部门按照权限进行处警，适时发布预警信息。信息的发布、调整和解除，可通过广播、电视、报刊、通信、信息网络或其他方式进行。</w:t>
      </w:r>
    </w:p>
    <w:p>
      <w:pPr>
        <w:spacing w:line="560" w:lineRule="exact"/>
        <w:ind w:firstLine="640" w:firstLineChars="200"/>
        <w:rPr>
          <w:rFonts w:eastAsia="仿宋_GB2312"/>
          <w:sz w:val="32"/>
          <w:szCs w:val="32"/>
        </w:rPr>
      </w:pPr>
      <w:r>
        <w:rPr>
          <w:rFonts w:eastAsia="仿宋_GB2312"/>
          <w:sz w:val="32"/>
          <w:szCs w:val="32"/>
        </w:rPr>
        <w:t>3.2.3周村消防救援大队为第一响应队伍。</w:t>
      </w:r>
    </w:p>
    <w:p>
      <w:pPr>
        <w:spacing w:line="560" w:lineRule="exact"/>
        <w:ind w:firstLine="640" w:firstLineChars="200"/>
        <w:rPr>
          <w:rFonts w:eastAsia="仿宋_GB2312"/>
          <w:sz w:val="32"/>
          <w:szCs w:val="32"/>
        </w:rPr>
      </w:pPr>
      <w:r>
        <w:rPr>
          <w:rFonts w:eastAsia="仿宋_GB2312"/>
          <w:sz w:val="32"/>
          <w:szCs w:val="32"/>
        </w:rPr>
        <w:t xml:space="preserve">3.3 </w:t>
      </w:r>
      <w:r>
        <w:rPr>
          <w:rFonts w:eastAsia="楷体_GB2312"/>
          <w:sz w:val="32"/>
          <w:szCs w:val="32"/>
        </w:rPr>
        <w:t>预警级别及发布</w:t>
      </w:r>
    </w:p>
    <w:p>
      <w:pPr>
        <w:spacing w:line="560" w:lineRule="exact"/>
        <w:ind w:firstLine="640" w:firstLineChars="200"/>
        <w:rPr>
          <w:rFonts w:eastAsia="仿宋_GB2312"/>
          <w:sz w:val="32"/>
          <w:szCs w:val="32"/>
        </w:rPr>
      </w:pPr>
      <w:r>
        <w:rPr>
          <w:rFonts w:eastAsia="仿宋_GB2312"/>
          <w:sz w:val="32"/>
          <w:szCs w:val="32"/>
        </w:rPr>
        <w:t>3.3.1预警级别。</w:t>
      </w:r>
    </w:p>
    <w:p>
      <w:pPr>
        <w:spacing w:line="560" w:lineRule="exact"/>
        <w:ind w:firstLine="640" w:firstLineChars="200"/>
        <w:rPr>
          <w:rFonts w:eastAsia="仿宋_GB2312"/>
          <w:sz w:val="32"/>
          <w:szCs w:val="32"/>
        </w:rPr>
      </w:pPr>
      <w:r>
        <w:rPr>
          <w:rFonts w:eastAsia="仿宋_GB2312"/>
          <w:sz w:val="32"/>
          <w:szCs w:val="32"/>
        </w:rPr>
        <w:t>根据危险化学品事故可能造成的危害性、紧急程度和影响范围，依据本预案规定的事故分级，危险化学品事故预警级别分为四级：特别严重（Ⅰ级）、严重（Ⅱ级）、较重（Ⅲ级）和一般（Ⅳ级），依次用红色、橙色、黄色和蓝色表示。</w:t>
      </w:r>
    </w:p>
    <w:p>
      <w:pPr>
        <w:spacing w:line="560" w:lineRule="exact"/>
        <w:ind w:firstLine="640" w:firstLineChars="200"/>
        <w:rPr>
          <w:rFonts w:eastAsia="仿宋_GB2312"/>
          <w:sz w:val="32"/>
          <w:szCs w:val="32"/>
        </w:rPr>
      </w:pPr>
      <w:r>
        <w:rPr>
          <w:rFonts w:eastAsia="仿宋_GB2312"/>
          <w:sz w:val="32"/>
          <w:szCs w:val="32"/>
        </w:rPr>
        <w:t>3.3.2预警发布和解除。</w:t>
      </w:r>
    </w:p>
    <w:p>
      <w:pPr>
        <w:spacing w:line="560" w:lineRule="exact"/>
        <w:ind w:firstLine="640" w:firstLineChars="200"/>
        <w:rPr>
          <w:rFonts w:eastAsia="仿宋_GB2312"/>
          <w:sz w:val="32"/>
          <w:szCs w:val="32"/>
        </w:rPr>
      </w:pPr>
      <w:r>
        <w:rPr>
          <w:rFonts w:eastAsia="仿宋_GB2312"/>
          <w:sz w:val="32"/>
          <w:szCs w:val="32"/>
        </w:rPr>
        <w:t>红色和橙色预警：由指挥部提出预警建议，逐级报市、省生产安全事故应急救援领导小组批准后，由指挥部发布和解除。</w:t>
      </w:r>
    </w:p>
    <w:p>
      <w:pPr>
        <w:spacing w:line="560" w:lineRule="exact"/>
        <w:ind w:firstLine="640" w:firstLineChars="200"/>
        <w:rPr>
          <w:rFonts w:eastAsia="仿宋_GB2312"/>
          <w:sz w:val="32"/>
          <w:szCs w:val="32"/>
        </w:rPr>
      </w:pPr>
      <w:r>
        <w:rPr>
          <w:rFonts w:eastAsia="仿宋_GB2312"/>
          <w:sz w:val="32"/>
          <w:szCs w:val="32"/>
        </w:rPr>
        <w:t>黄色预警：由指挥部办公室提出预警建议，报市生产安全事故应急救援领导小组批准后，由指挥部发布和解除。</w:t>
      </w:r>
    </w:p>
    <w:p>
      <w:pPr>
        <w:spacing w:line="560" w:lineRule="exact"/>
        <w:ind w:firstLine="640" w:firstLineChars="200"/>
        <w:rPr>
          <w:rFonts w:eastAsia="仿宋_GB2312"/>
          <w:sz w:val="32"/>
          <w:szCs w:val="32"/>
        </w:rPr>
      </w:pPr>
      <w:r>
        <w:rPr>
          <w:rFonts w:eastAsia="仿宋_GB2312"/>
          <w:sz w:val="32"/>
          <w:szCs w:val="32"/>
        </w:rPr>
        <w:t>蓝色预警：由区指挥部发布和解除。</w:t>
      </w:r>
    </w:p>
    <w:p>
      <w:pPr>
        <w:spacing w:line="560" w:lineRule="exact"/>
        <w:ind w:firstLine="640" w:firstLineChars="200"/>
        <w:rPr>
          <w:rFonts w:eastAsia="楷体_GB2312"/>
          <w:sz w:val="32"/>
          <w:szCs w:val="32"/>
        </w:rPr>
      </w:pPr>
      <w:r>
        <w:rPr>
          <w:rFonts w:eastAsia="仿宋_GB2312"/>
          <w:sz w:val="32"/>
          <w:szCs w:val="32"/>
        </w:rPr>
        <w:t xml:space="preserve">4  </w:t>
      </w:r>
      <w:r>
        <w:rPr>
          <w:rFonts w:eastAsia="黑体"/>
          <w:sz w:val="32"/>
          <w:szCs w:val="32"/>
        </w:rPr>
        <w:t>应急响应</w:t>
      </w:r>
    </w:p>
    <w:p>
      <w:pPr>
        <w:spacing w:line="560" w:lineRule="exact"/>
        <w:ind w:firstLine="640" w:firstLineChars="200"/>
        <w:rPr>
          <w:rFonts w:eastAsia="仿宋_GB2312"/>
          <w:sz w:val="32"/>
          <w:szCs w:val="32"/>
        </w:rPr>
      </w:pPr>
      <w:r>
        <w:rPr>
          <w:rFonts w:eastAsia="仿宋_GB2312"/>
          <w:sz w:val="32"/>
          <w:szCs w:val="32"/>
        </w:rPr>
        <w:t xml:space="preserve">4.1 </w:t>
      </w:r>
      <w:r>
        <w:rPr>
          <w:rFonts w:eastAsia="楷体_GB2312"/>
          <w:sz w:val="32"/>
          <w:szCs w:val="32"/>
        </w:rPr>
        <w:t>分级响应</w:t>
      </w:r>
    </w:p>
    <w:p>
      <w:pPr>
        <w:spacing w:line="560" w:lineRule="exact"/>
        <w:ind w:firstLine="640" w:firstLineChars="200"/>
        <w:rPr>
          <w:rFonts w:eastAsia="仿宋_GB2312"/>
          <w:sz w:val="32"/>
          <w:szCs w:val="32"/>
        </w:rPr>
      </w:pPr>
      <w:r>
        <w:rPr>
          <w:rFonts w:eastAsia="仿宋_GB2312"/>
          <w:sz w:val="32"/>
          <w:szCs w:val="32"/>
        </w:rPr>
        <w:t>4.1.1事故报告。</w:t>
      </w:r>
    </w:p>
    <w:p>
      <w:pPr>
        <w:spacing w:line="560" w:lineRule="exact"/>
        <w:ind w:firstLine="640" w:firstLineChars="200"/>
        <w:rPr>
          <w:rFonts w:eastAsia="仿宋_GB2312"/>
          <w:sz w:val="32"/>
          <w:szCs w:val="32"/>
        </w:rPr>
      </w:pPr>
      <w:r>
        <w:rPr>
          <w:rFonts w:eastAsia="仿宋_GB2312"/>
          <w:sz w:val="32"/>
          <w:szCs w:val="32"/>
        </w:rPr>
        <w:t>（1）事故现场人员报告程序。</w:t>
      </w:r>
    </w:p>
    <w:p>
      <w:pPr>
        <w:spacing w:line="560" w:lineRule="exact"/>
        <w:ind w:firstLine="640" w:firstLineChars="200"/>
        <w:rPr>
          <w:rFonts w:eastAsia="仿宋_GB2312"/>
          <w:sz w:val="32"/>
          <w:szCs w:val="32"/>
        </w:rPr>
      </w:pPr>
      <w:r>
        <w:rPr>
          <w:rFonts w:eastAsia="仿宋_GB2312"/>
          <w:sz w:val="32"/>
          <w:szCs w:val="32"/>
        </w:rPr>
        <w:t>事故发生后，现场有关人员应立即向本单位负责人报告；情况紧急时，可直接向区应急局和负有安全生产监督管理职责的部门报告。</w:t>
      </w:r>
    </w:p>
    <w:p>
      <w:pPr>
        <w:spacing w:line="560" w:lineRule="exact"/>
        <w:ind w:firstLine="640" w:firstLineChars="200"/>
        <w:rPr>
          <w:rFonts w:eastAsia="仿宋_GB2312"/>
          <w:sz w:val="32"/>
          <w:szCs w:val="32"/>
        </w:rPr>
      </w:pPr>
      <w:r>
        <w:rPr>
          <w:rFonts w:eastAsia="仿宋_GB2312"/>
          <w:sz w:val="32"/>
          <w:szCs w:val="32"/>
        </w:rPr>
        <w:t>（2）危险化学品从业单位负责人报告程序。</w:t>
      </w:r>
    </w:p>
    <w:p>
      <w:pPr>
        <w:spacing w:line="560" w:lineRule="exact"/>
        <w:ind w:firstLine="640" w:firstLineChars="200"/>
        <w:rPr>
          <w:rFonts w:eastAsia="仿宋_GB2312"/>
          <w:sz w:val="32"/>
          <w:szCs w:val="32"/>
        </w:rPr>
      </w:pPr>
      <w:r>
        <w:rPr>
          <w:rFonts w:eastAsia="仿宋_GB2312"/>
          <w:sz w:val="32"/>
          <w:szCs w:val="32"/>
        </w:rPr>
        <w:t>事故发生后，危险化学品从业单位负责人应于事发后5分钟内电话报告所在</w:t>
      </w:r>
      <w:r>
        <w:rPr>
          <w:rFonts w:eastAsia="仿宋_GB2312"/>
          <w:sz w:val="32"/>
          <w:szCs w:val="21"/>
        </w:rPr>
        <w:t>镇政府、街道办事处、周村经济开发区管委会</w:t>
      </w:r>
      <w:r>
        <w:rPr>
          <w:rFonts w:eastAsia="仿宋_GB2312"/>
          <w:sz w:val="32"/>
          <w:szCs w:val="32"/>
        </w:rPr>
        <w:t>及区应急局和负有安全生产监督管理职责的部门。</w:t>
      </w:r>
    </w:p>
    <w:p>
      <w:pPr>
        <w:spacing w:line="560" w:lineRule="exact"/>
        <w:ind w:firstLine="640" w:firstLineChars="200"/>
        <w:rPr>
          <w:rFonts w:eastAsia="仿宋_GB2312"/>
          <w:sz w:val="32"/>
          <w:szCs w:val="32"/>
        </w:rPr>
      </w:pPr>
      <w:r>
        <w:rPr>
          <w:rFonts w:eastAsia="仿宋_GB2312"/>
          <w:sz w:val="32"/>
          <w:szCs w:val="32"/>
        </w:rPr>
        <w:t>（3）各镇政府、街道办事处、周村经济开发区管委会及区应急局和区各相关部门接到事故报警、报告后，于5分钟内将初步情况电话报告区委机要保密室和区政府值班室，同时抄报区应急局。区应急局应在事发后25分钟内向市应急局报告。</w:t>
      </w:r>
    </w:p>
    <w:p>
      <w:pPr>
        <w:spacing w:line="560" w:lineRule="exact"/>
        <w:ind w:firstLine="640" w:firstLineChars="200"/>
        <w:rPr>
          <w:rFonts w:eastAsia="仿宋_GB2312"/>
          <w:sz w:val="32"/>
          <w:szCs w:val="32"/>
        </w:rPr>
      </w:pPr>
      <w:r>
        <w:rPr>
          <w:rFonts w:eastAsia="仿宋_GB2312"/>
          <w:sz w:val="32"/>
          <w:szCs w:val="32"/>
        </w:rPr>
        <w:t>接到报告的镇政府、街道办事处、周村经济开发区管委会及有关部门在向上级主管部门报告的同时，应当立即组织力量对事故进行调查核实，及时采取措施进行救援。</w:t>
      </w:r>
    </w:p>
    <w:p>
      <w:pPr>
        <w:spacing w:line="560" w:lineRule="exact"/>
        <w:ind w:firstLine="640" w:firstLineChars="200"/>
        <w:rPr>
          <w:rFonts w:eastAsia="仿宋_GB2312"/>
          <w:sz w:val="32"/>
          <w:szCs w:val="32"/>
        </w:rPr>
      </w:pPr>
      <w:r>
        <w:rPr>
          <w:rFonts w:eastAsia="仿宋_GB2312"/>
          <w:sz w:val="32"/>
          <w:szCs w:val="32"/>
        </w:rPr>
        <w:t>比较敏感的一般突发事件详细信息须在１小时内报区委、区政府，同时抄报区应急局。发生较大以上等级事故的，事故发生单位和区政府有关部门还应当于1小时内以快报形式报省应急管理厅和负有安全生产监督管理职责的有关部门。</w:t>
      </w:r>
    </w:p>
    <w:p>
      <w:pPr>
        <w:spacing w:line="560" w:lineRule="exact"/>
        <w:ind w:firstLine="640" w:firstLineChars="200"/>
        <w:rPr>
          <w:rFonts w:eastAsia="仿宋_GB2312"/>
          <w:sz w:val="32"/>
          <w:szCs w:val="32"/>
        </w:rPr>
      </w:pPr>
      <w:r>
        <w:rPr>
          <w:rFonts w:eastAsia="仿宋_GB2312"/>
          <w:sz w:val="32"/>
          <w:szCs w:val="32"/>
        </w:rPr>
        <w:t>（4）事故报告后出现新情况的，应当及时补报。</w:t>
      </w:r>
    </w:p>
    <w:p>
      <w:pPr>
        <w:spacing w:line="560" w:lineRule="exact"/>
        <w:ind w:firstLine="640" w:firstLineChars="200"/>
        <w:rPr>
          <w:rFonts w:eastAsia="仿宋_GB2312"/>
          <w:sz w:val="32"/>
          <w:szCs w:val="32"/>
        </w:rPr>
      </w:pPr>
      <w:r>
        <w:rPr>
          <w:rFonts w:eastAsia="仿宋_GB2312"/>
          <w:sz w:val="32"/>
          <w:szCs w:val="32"/>
        </w:rPr>
        <w:t>（5）突发事件信息书面报告应当包括下列内容：</w:t>
      </w:r>
    </w:p>
    <w:p>
      <w:pPr>
        <w:spacing w:line="560" w:lineRule="exact"/>
        <w:ind w:firstLine="640" w:firstLineChars="200"/>
        <w:rPr>
          <w:rFonts w:eastAsia="仿宋_GB2312"/>
          <w:sz w:val="32"/>
          <w:szCs w:val="32"/>
        </w:rPr>
      </w:pPr>
      <w:r>
        <w:rPr>
          <w:rFonts w:eastAsia="仿宋_GB2312"/>
          <w:sz w:val="32"/>
          <w:szCs w:val="32"/>
        </w:rPr>
        <w:t>（一）发生单位的名称、地址、性质等基本情况；</w:t>
      </w:r>
    </w:p>
    <w:p>
      <w:pPr>
        <w:spacing w:line="560" w:lineRule="exact"/>
        <w:ind w:firstLine="640" w:firstLineChars="200"/>
        <w:rPr>
          <w:rFonts w:eastAsia="仿宋_GB2312"/>
          <w:sz w:val="32"/>
          <w:szCs w:val="32"/>
        </w:rPr>
      </w:pPr>
      <w:r>
        <w:rPr>
          <w:rFonts w:eastAsia="仿宋_GB2312"/>
          <w:sz w:val="32"/>
          <w:szCs w:val="32"/>
        </w:rPr>
        <w:t>（二）发生的时间、地点及事发现场情况；</w:t>
      </w:r>
    </w:p>
    <w:p>
      <w:pPr>
        <w:spacing w:line="560" w:lineRule="exact"/>
        <w:ind w:firstLine="640" w:firstLineChars="200"/>
        <w:rPr>
          <w:rFonts w:eastAsia="仿宋_GB2312"/>
          <w:sz w:val="32"/>
          <w:szCs w:val="32"/>
        </w:rPr>
      </w:pPr>
      <w:r>
        <w:rPr>
          <w:rFonts w:eastAsia="仿宋_GB2312"/>
          <w:sz w:val="32"/>
          <w:szCs w:val="32"/>
        </w:rPr>
        <w:t>（三）简要经过（包括应急救援情况）；</w:t>
      </w:r>
    </w:p>
    <w:p>
      <w:pPr>
        <w:spacing w:line="560" w:lineRule="exact"/>
        <w:ind w:firstLine="640" w:firstLineChars="200"/>
        <w:rPr>
          <w:rFonts w:eastAsia="仿宋_GB2312"/>
          <w:sz w:val="32"/>
          <w:szCs w:val="32"/>
        </w:rPr>
      </w:pPr>
      <w:r>
        <w:rPr>
          <w:rFonts w:eastAsia="仿宋_GB2312"/>
          <w:sz w:val="32"/>
          <w:szCs w:val="32"/>
        </w:rPr>
        <w:t>（四）已经造成的伤亡人数（包括下落不明、涉险人数、过火面积、直接经济损失等）；</w:t>
      </w:r>
    </w:p>
    <w:p>
      <w:pPr>
        <w:spacing w:line="560" w:lineRule="exact"/>
        <w:ind w:firstLine="640" w:firstLineChars="200"/>
        <w:rPr>
          <w:rFonts w:eastAsia="仿宋_GB2312"/>
          <w:sz w:val="32"/>
          <w:szCs w:val="32"/>
        </w:rPr>
      </w:pPr>
      <w:r>
        <w:rPr>
          <w:rFonts w:eastAsia="仿宋_GB2312"/>
          <w:sz w:val="32"/>
          <w:szCs w:val="32"/>
        </w:rPr>
        <w:t>（五）事件发生的主要原因，影响范围、发展趋势和已经采取的措施；</w:t>
      </w:r>
    </w:p>
    <w:p>
      <w:pPr>
        <w:spacing w:line="560" w:lineRule="exact"/>
        <w:ind w:firstLine="640" w:firstLineChars="200"/>
        <w:rPr>
          <w:rFonts w:eastAsia="仿宋_GB2312"/>
          <w:sz w:val="32"/>
          <w:szCs w:val="32"/>
        </w:rPr>
      </w:pPr>
      <w:r>
        <w:rPr>
          <w:rFonts w:eastAsia="仿宋_GB2312"/>
          <w:sz w:val="32"/>
          <w:szCs w:val="32"/>
        </w:rPr>
        <w:t>（六）其他应当报告的情况等。</w:t>
      </w:r>
    </w:p>
    <w:p>
      <w:pPr>
        <w:spacing w:line="560" w:lineRule="exact"/>
        <w:ind w:firstLine="640" w:firstLineChars="200"/>
        <w:rPr>
          <w:rFonts w:eastAsia="仿宋_GB2312"/>
          <w:sz w:val="32"/>
          <w:szCs w:val="32"/>
        </w:rPr>
      </w:pPr>
      <w:r>
        <w:rPr>
          <w:rFonts w:eastAsia="仿宋_GB2312"/>
          <w:sz w:val="32"/>
          <w:szCs w:val="32"/>
        </w:rPr>
        <w:t>使用电话快报应当包括：发生单位的名称、地址、性质；发生的时间、地点；已经造成的伤亡人数（包括下落不明、涉险人数等基本信息）。</w:t>
      </w:r>
    </w:p>
    <w:p>
      <w:pPr>
        <w:spacing w:line="560" w:lineRule="exact"/>
        <w:ind w:firstLine="640" w:firstLineChars="200"/>
        <w:rPr>
          <w:rFonts w:eastAsia="仿宋_GB2312"/>
          <w:sz w:val="32"/>
          <w:szCs w:val="32"/>
        </w:rPr>
      </w:pPr>
      <w:r>
        <w:rPr>
          <w:rFonts w:eastAsia="仿宋_GB2312"/>
          <w:sz w:val="32"/>
          <w:szCs w:val="32"/>
        </w:rPr>
        <w:t>各镇政府、街道办事处、周村经济开发区管委会及区相关部门报送突发事件信息，须经主要负责人签发并加盖公章；区应急局上报信息须经区政府审核同意；各相关部门上报信息须与事发地镇政府、街道办事处、周村经济开发区管委会协商一致。初报要突出重点，简明扼要；续报要尽可能齐全，需要协调调度予以支援的事项，要及时、明确报告；终报要及时、全面、准确。</w:t>
      </w:r>
    </w:p>
    <w:p>
      <w:pPr>
        <w:spacing w:line="560" w:lineRule="exact"/>
        <w:ind w:firstLine="640" w:firstLineChars="200"/>
        <w:rPr>
          <w:rFonts w:eastAsia="仿宋_GB2312"/>
          <w:sz w:val="32"/>
          <w:szCs w:val="32"/>
        </w:rPr>
      </w:pPr>
      <w:r>
        <w:rPr>
          <w:rFonts w:eastAsia="仿宋_GB2312"/>
          <w:sz w:val="32"/>
          <w:szCs w:val="32"/>
        </w:rPr>
        <w:t>（6）应急救援报警电话：119，110。</w:t>
      </w:r>
    </w:p>
    <w:p>
      <w:pPr>
        <w:spacing w:line="560" w:lineRule="exact"/>
        <w:ind w:firstLine="640" w:firstLineChars="200"/>
        <w:rPr>
          <w:rFonts w:eastAsia="仿宋_GB2312"/>
          <w:sz w:val="32"/>
          <w:szCs w:val="32"/>
        </w:rPr>
      </w:pPr>
      <w:r>
        <w:rPr>
          <w:rFonts w:eastAsia="仿宋_GB2312"/>
          <w:sz w:val="32"/>
          <w:szCs w:val="32"/>
        </w:rPr>
        <w:t>区委机要保密室电话：6195030传真：6195030；区政府值班室电话：6195558传真：6195567；区应急局值班电话：6195211传真：6195211。</w:t>
      </w:r>
    </w:p>
    <w:p>
      <w:pPr>
        <w:spacing w:line="560" w:lineRule="exact"/>
        <w:ind w:firstLine="640" w:firstLineChars="200"/>
        <w:rPr>
          <w:rFonts w:eastAsia="仿宋_GB2312"/>
          <w:sz w:val="32"/>
          <w:szCs w:val="32"/>
        </w:rPr>
      </w:pPr>
      <w:r>
        <w:rPr>
          <w:rFonts w:eastAsia="仿宋_GB2312"/>
          <w:sz w:val="32"/>
          <w:szCs w:val="32"/>
        </w:rPr>
        <w:t>4.1.2分级响应。</w:t>
      </w:r>
    </w:p>
    <w:p>
      <w:pPr>
        <w:spacing w:line="560" w:lineRule="exact"/>
        <w:ind w:firstLine="640" w:firstLineChars="200"/>
        <w:rPr>
          <w:rFonts w:eastAsia="仿宋_GB2312"/>
          <w:sz w:val="32"/>
          <w:szCs w:val="32"/>
        </w:rPr>
      </w:pPr>
      <w:r>
        <w:rPr>
          <w:rFonts w:eastAsia="仿宋_GB2312"/>
          <w:sz w:val="32"/>
          <w:szCs w:val="32"/>
        </w:rPr>
        <w:t>应急响应坚持属地化管理原则，按照安全生产事故等级，分级响应。发生一般（Ⅳ级）事故及险情时，启动本预案，响应行动由区危险化学品事故指挥部组织应急处置；发生较大（Ⅲ级）事故及险情时，启动市级预案及本预案，响应行动由市危险化学品事故指挥部组织应急处置；发生重大（Ⅱ级）和特别重大（Ⅰ级）事故及险情时，启动市级预案及本预案，并逐级报告市、省生产安全事故应急救援领导小组批准成立的指挥部，并在省市及国家应急指挥机构指导下，组织应急处置。</w:t>
      </w:r>
    </w:p>
    <w:p>
      <w:pPr>
        <w:spacing w:line="560" w:lineRule="exact"/>
        <w:ind w:firstLine="640" w:firstLineChars="200"/>
        <w:rPr>
          <w:rFonts w:eastAsia="仿宋_GB2312"/>
          <w:sz w:val="32"/>
          <w:szCs w:val="32"/>
        </w:rPr>
      </w:pPr>
      <w:r>
        <w:rPr>
          <w:rFonts w:eastAsia="仿宋_GB2312"/>
          <w:sz w:val="32"/>
          <w:szCs w:val="32"/>
        </w:rPr>
        <w:t xml:space="preserve">4.2 </w:t>
      </w:r>
      <w:r>
        <w:rPr>
          <w:rFonts w:eastAsia="楷体_GB2312"/>
          <w:sz w:val="32"/>
          <w:szCs w:val="32"/>
        </w:rPr>
        <w:t>响应程序</w:t>
      </w:r>
    </w:p>
    <w:p>
      <w:pPr>
        <w:spacing w:line="560" w:lineRule="exact"/>
        <w:ind w:firstLine="640" w:firstLineChars="200"/>
        <w:rPr>
          <w:rFonts w:eastAsia="仿宋_GB2312"/>
          <w:sz w:val="32"/>
          <w:szCs w:val="32"/>
        </w:rPr>
      </w:pPr>
      <w:r>
        <w:rPr>
          <w:rFonts w:eastAsia="仿宋_GB2312"/>
          <w:sz w:val="32"/>
          <w:szCs w:val="32"/>
        </w:rPr>
        <w:t>4.2.1基本应急。</w:t>
      </w:r>
    </w:p>
    <w:p>
      <w:pPr>
        <w:spacing w:line="560" w:lineRule="exact"/>
        <w:ind w:firstLine="640" w:firstLineChars="200"/>
        <w:rPr>
          <w:rFonts w:eastAsia="仿宋_GB2312"/>
          <w:sz w:val="32"/>
          <w:szCs w:val="32"/>
        </w:rPr>
      </w:pPr>
      <w:r>
        <w:rPr>
          <w:rFonts w:eastAsia="仿宋_GB2312"/>
          <w:sz w:val="32"/>
          <w:szCs w:val="32"/>
        </w:rPr>
        <w:t>本预案应急响应启动后，指挥部办公室应立即通知区指挥部成员单位、相关专家、专业救援队伍赶赴现场开展应急救援工作。</w:t>
      </w:r>
    </w:p>
    <w:p>
      <w:pPr>
        <w:spacing w:line="560" w:lineRule="exact"/>
        <w:ind w:firstLine="640" w:firstLineChars="200"/>
        <w:rPr>
          <w:rFonts w:eastAsia="仿宋_GB2312"/>
          <w:sz w:val="32"/>
          <w:szCs w:val="32"/>
        </w:rPr>
      </w:pPr>
      <w:r>
        <w:rPr>
          <w:rFonts w:eastAsia="仿宋_GB2312"/>
          <w:sz w:val="32"/>
          <w:szCs w:val="32"/>
        </w:rPr>
        <w:t>指挥部办公室调度有关情况，为指挥部制定救援实施方案提供基础信息及相关资料。</w:t>
      </w:r>
    </w:p>
    <w:p>
      <w:pPr>
        <w:spacing w:line="560" w:lineRule="exact"/>
        <w:ind w:firstLine="640" w:firstLineChars="200"/>
        <w:rPr>
          <w:rFonts w:eastAsia="仿宋_GB2312"/>
          <w:sz w:val="32"/>
          <w:szCs w:val="32"/>
        </w:rPr>
      </w:pPr>
      <w:r>
        <w:rPr>
          <w:rFonts w:eastAsia="仿宋_GB2312"/>
          <w:sz w:val="32"/>
          <w:szCs w:val="32"/>
        </w:rPr>
        <w:t>指挥部制定救援实施方案，下达救援指令，根据需要和救援工作进展情况，及时修订救援方案。各有关成员单位、消防大队、有关专家、专业救援队伍根据救援实施方案，立即组成工作组，按照各自的职责分工，开展救援工作。</w:t>
      </w:r>
    </w:p>
    <w:p>
      <w:pPr>
        <w:spacing w:line="560" w:lineRule="exact"/>
        <w:ind w:firstLine="640" w:firstLineChars="200"/>
        <w:rPr>
          <w:rFonts w:eastAsia="仿宋_GB2312"/>
          <w:sz w:val="32"/>
          <w:szCs w:val="32"/>
        </w:rPr>
      </w:pPr>
      <w:r>
        <w:rPr>
          <w:rFonts w:eastAsia="仿宋_GB2312"/>
          <w:sz w:val="32"/>
          <w:szCs w:val="32"/>
        </w:rPr>
        <w:t>事故发生后，现场人员应在保证人身安全的前提下积极开展自救和互救。</w:t>
      </w:r>
    </w:p>
    <w:p>
      <w:pPr>
        <w:spacing w:line="560" w:lineRule="exact"/>
        <w:ind w:firstLine="640" w:firstLineChars="200"/>
        <w:rPr>
          <w:rFonts w:eastAsia="仿宋_GB2312"/>
          <w:sz w:val="32"/>
          <w:szCs w:val="32"/>
        </w:rPr>
      </w:pPr>
      <w:r>
        <w:rPr>
          <w:rFonts w:eastAsia="仿宋_GB2312"/>
          <w:sz w:val="32"/>
          <w:szCs w:val="32"/>
        </w:rPr>
        <w:t>事故单位负责人迅速启动本单位事故应急救援预案，通知就近的专业救援队伍进行救援。在切实保障救援人员安全的前提下，组织开展抢险救援工作。</w:t>
      </w:r>
    </w:p>
    <w:p>
      <w:pPr>
        <w:spacing w:line="560" w:lineRule="exact"/>
        <w:ind w:firstLine="640" w:firstLineChars="200"/>
        <w:rPr>
          <w:rFonts w:eastAsia="仿宋_GB2312"/>
          <w:sz w:val="32"/>
          <w:szCs w:val="32"/>
        </w:rPr>
      </w:pPr>
      <w:r>
        <w:rPr>
          <w:rFonts w:eastAsia="仿宋_GB2312"/>
          <w:sz w:val="32"/>
          <w:szCs w:val="32"/>
        </w:rPr>
        <w:t>根据事故的危害程度，及时疏散、撤离可能受到事故波及的人员。</w:t>
      </w:r>
    </w:p>
    <w:p>
      <w:pPr>
        <w:spacing w:line="560" w:lineRule="exact"/>
        <w:ind w:firstLine="640" w:firstLineChars="200"/>
        <w:rPr>
          <w:rFonts w:eastAsia="仿宋_GB2312"/>
          <w:sz w:val="32"/>
          <w:szCs w:val="32"/>
        </w:rPr>
      </w:pPr>
      <w:r>
        <w:rPr>
          <w:rFonts w:eastAsia="仿宋_GB2312"/>
          <w:sz w:val="32"/>
          <w:szCs w:val="32"/>
        </w:rPr>
        <w:t>区公安分局、区交通运输局、周村交警大队等部门要开通应急特别通道，确保应急救援队伍和物资尽快到达事故现场。</w:t>
      </w:r>
    </w:p>
    <w:p>
      <w:pPr>
        <w:spacing w:line="560" w:lineRule="exact"/>
        <w:ind w:firstLine="640" w:firstLineChars="200"/>
        <w:rPr>
          <w:rFonts w:eastAsia="仿宋_GB2312"/>
          <w:sz w:val="32"/>
          <w:szCs w:val="32"/>
        </w:rPr>
      </w:pPr>
      <w:r>
        <w:rPr>
          <w:rFonts w:eastAsia="仿宋_GB2312"/>
          <w:sz w:val="32"/>
          <w:szCs w:val="32"/>
        </w:rPr>
        <w:t>4.2.2扩大应急。</w:t>
      </w:r>
    </w:p>
    <w:p>
      <w:pPr>
        <w:spacing w:line="560" w:lineRule="exact"/>
        <w:ind w:firstLine="640" w:firstLineChars="200"/>
        <w:rPr>
          <w:rFonts w:eastAsia="仿宋_GB2312"/>
          <w:sz w:val="32"/>
          <w:szCs w:val="32"/>
        </w:rPr>
      </w:pPr>
      <w:r>
        <w:rPr>
          <w:rFonts w:eastAsia="仿宋_GB2312"/>
          <w:sz w:val="32"/>
          <w:szCs w:val="32"/>
        </w:rPr>
        <w:t>当事态难以控制或有扩大、发展趋势时，当地救援力量不足或者事态严重时，指挥部应及时向市生产安全事故应急救援领导小组提出增援请求。</w:t>
      </w:r>
    </w:p>
    <w:p>
      <w:pPr>
        <w:spacing w:line="560" w:lineRule="exact"/>
        <w:ind w:firstLine="640" w:firstLineChars="200"/>
        <w:rPr>
          <w:rFonts w:eastAsia="仿宋_GB2312"/>
          <w:sz w:val="32"/>
          <w:szCs w:val="32"/>
        </w:rPr>
      </w:pPr>
      <w:r>
        <w:rPr>
          <w:rFonts w:eastAsia="仿宋_GB2312"/>
          <w:sz w:val="32"/>
          <w:szCs w:val="32"/>
        </w:rPr>
        <w:t xml:space="preserve">4.3 </w:t>
      </w:r>
      <w:r>
        <w:rPr>
          <w:rFonts w:eastAsia="楷体_GB2312"/>
          <w:sz w:val="32"/>
          <w:szCs w:val="32"/>
        </w:rPr>
        <w:t>安全防护</w:t>
      </w:r>
    </w:p>
    <w:p>
      <w:pPr>
        <w:spacing w:line="560" w:lineRule="exact"/>
        <w:ind w:firstLine="640" w:firstLineChars="200"/>
        <w:rPr>
          <w:rFonts w:eastAsia="仿宋_GB2312"/>
          <w:sz w:val="32"/>
          <w:szCs w:val="32"/>
        </w:rPr>
      </w:pPr>
      <w:r>
        <w:rPr>
          <w:rFonts w:eastAsia="仿宋_GB2312"/>
          <w:sz w:val="32"/>
          <w:szCs w:val="32"/>
        </w:rPr>
        <w:t>4.3.1救援人员的安全防护。</w:t>
      </w:r>
    </w:p>
    <w:p>
      <w:pPr>
        <w:spacing w:line="560" w:lineRule="exact"/>
        <w:ind w:firstLine="640" w:firstLineChars="200"/>
        <w:rPr>
          <w:rFonts w:eastAsia="仿宋_GB2312"/>
          <w:sz w:val="32"/>
          <w:szCs w:val="32"/>
        </w:rPr>
      </w:pPr>
      <w:r>
        <w:rPr>
          <w:rFonts w:eastAsia="仿宋_GB2312"/>
          <w:sz w:val="32"/>
          <w:szCs w:val="32"/>
        </w:rPr>
        <w:t>根据危险化学品事故的特点及应急救援人员的职责分工，携带相应的专业防护装备，切实保证救援人员的人身安全。</w:t>
      </w:r>
    </w:p>
    <w:p>
      <w:pPr>
        <w:spacing w:line="560" w:lineRule="exact"/>
        <w:ind w:firstLine="640" w:firstLineChars="200"/>
        <w:rPr>
          <w:rFonts w:eastAsia="仿宋_GB2312"/>
          <w:sz w:val="32"/>
          <w:szCs w:val="32"/>
        </w:rPr>
      </w:pPr>
      <w:r>
        <w:rPr>
          <w:rFonts w:eastAsia="仿宋_GB2312"/>
          <w:sz w:val="32"/>
          <w:szCs w:val="32"/>
        </w:rPr>
        <w:t>应急救援指挥人员、医务人员和其他不进入污染区域的应急人员一般配备过滤式防毒面罩、防护服、防毒手套、防毒靴等。</w:t>
      </w:r>
    </w:p>
    <w:p>
      <w:pPr>
        <w:spacing w:line="560" w:lineRule="exact"/>
        <w:ind w:firstLine="640" w:firstLineChars="200"/>
        <w:rPr>
          <w:rFonts w:eastAsia="仿宋_GB2312"/>
          <w:sz w:val="32"/>
          <w:szCs w:val="32"/>
        </w:rPr>
      </w:pPr>
      <w:r>
        <w:rPr>
          <w:rFonts w:eastAsia="仿宋_GB2312"/>
          <w:sz w:val="32"/>
          <w:szCs w:val="32"/>
        </w:rPr>
        <w:t>工程抢险、消防及其他进入污染区域的应急人员应配备密闭型防毒面具、防酸碱型防护服和空气呼吸器等。</w:t>
      </w:r>
    </w:p>
    <w:p>
      <w:pPr>
        <w:spacing w:line="560" w:lineRule="exact"/>
        <w:ind w:firstLine="640" w:firstLineChars="200"/>
        <w:rPr>
          <w:rFonts w:eastAsia="仿宋_GB2312"/>
          <w:sz w:val="32"/>
          <w:szCs w:val="32"/>
        </w:rPr>
      </w:pPr>
      <w:r>
        <w:rPr>
          <w:rFonts w:eastAsia="仿宋_GB2312"/>
          <w:sz w:val="32"/>
          <w:szCs w:val="32"/>
        </w:rPr>
        <w:t>救援结束后，做好现场人员、设备、设施和场所等可能接触到毒性物品的洗消工作。</w:t>
      </w:r>
    </w:p>
    <w:p>
      <w:pPr>
        <w:spacing w:line="560" w:lineRule="exact"/>
        <w:ind w:firstLine="640" w:firstLineChars="200"/>
        <w:rPr>
          <w:rFonts w:eastAsia="仿宋_GB2312"/>
          <w:sz w:val="32"/>
          <w:szCs w:val="32"/>
        </w:rPr>
      </w:pPr>
      <w:r>
        <w:rPr>
          <w:rFonts w:eastAsia="仿宋_GB2312"/>
          <w:sz w:val="32"/>
          <w:szCs w:val="32"/>
        </w:rPr>
        <w:t>4.3.2群众的安全防护。</w:t>
      </w:r>
    </w:p>
    <w:p>
      <w:pPr>
        <w:spacing w:line="560" w:lineRule="exact"/>
        <w:ind w:firstLine="640" w:firstLineChars="200"/>
        <w:rPr>
          <w:rFonts w:eastAsia="仿宋_GB2312"/>
          <w:sz w:val="32"/>
          <w:szCs w:val="32"/>
        </w:rPr>
      </w:pPr>
      <w:r>
        <w:rPr>
          <w:rFonts w:eastAsia="仿宋_GB2312"/>
          <w:sz w:val="32"/>
          <w:szCs w:val="32"/>
        </w:rPr>
        <w:t>根据不同危险化学品特性特点，组织和指导群众就地取材，采用简易有效的自我防护措施。</w:t>
      </w:r>
    </w:p>
    <w:p>
      <w:pPr>
        <w:spacing w:line="560" w:lineRule="exact"/>
        <w:ind w:firstLine="640" w:firstLineChars="200"/>
        <w:rPr>
          <w:rFonts w:eastAsia="仿宋_GB2312"/>
          <w:sz w:val="32"/>
          <w:szCs w:val="32"/>
        </w:rPr>
      </w:pPr>
      <w:r>
        <w:rPr>
          <w:rFonts w:eastAsia="仿宋_GB2312"/>
          <w:sz w:val="32"/>
          <w:szCs w:val="32"/>
        </w:rPr>
        <w:t>根据实际情况，制定切实可行的疏散程序。组织群众撤离危险区域时，选择安全的撤离路线，到达安全区域后，应尽快去除受污染的衣物，防止继发性伤害。</w:t>
      </w:r>
    </w:p>
    <w:p>
      <w:pPr>
        <w:spacing w:line="560" w:lineRule="exact"/>
        <w:ind w:firstLine="640" w:firstLineChars="200"/>
        <w:rPr>
          <w:rFonts w:eastAsia="仿宋_GB2312"/>
          <w:sz w:val="32"/>
          <w:szCs w:val="32"/>
        </w:rPr>
      </w:pPr>
      <w:r>
        <w:rPr>
          <w:rFonts w:eastAsia="仿宋_GB2312"/>
          <w:sz w:val="32"/>
          <w:szCs w:val="32"/>
        </w:rPr>
        <w:t>确定应急避难场所，提供必要的生活用品、实施医疗救治、疾病预防和控制。</w:t>
      </w:r>
    </w:p>
    <w:p>
      <w:pPr>
        <w:spacing w:line="560" w:lineRule="exact"/>
        <w:ind w:firstLine="640" w:firstLineChars="200"/>
        <w:rPr>
          <w:rFonts w:eastAsia="仿宋_GB2312"/>
          <w:sz w:val="32"/>
          <w:szCs w:val="32"/>
        </w:rPr>
      </w:pPr>
      <w:r>
        <w:rPr>
          <w:rFonts w:eastAsia="仿宋_GB2312"/>
          <w:sz w:val="32"/>
          <w:szCs w:val="32"/>
        </w:rPr>
        <w:t xml:space="preserve">4.4 </w:t>
      </w:r>
      <w:r>
        <w:rPr>
          <w:rFonts w:eastAsia="楷体_GB2312"/>
          <w:sz w:val="32"/>
          <w:szCs w:val="32"/>
        </w:rPr>
        <w:t>社会力量动员与救援物资征用</w:t>
      </w:r>
    </w:p>
    <w:p>
      <w:pPr>
        <w:spacing w:line="560" w:lineRule="exact"/>
        <w:ind w:firstLine="640" w:firstLineChars="200"/>
        <w:rPr>
          <w:rFonts w:eastAsia="仿宋_GB2312"/>
          <w:sz w:val="32"/>
          <w:szCs w:val="32"/>
        </w:rPr>
      </w:pPr>
      <w:r>
        <w:rPr>
          <w:rFonts w:eastAsia="仿宋_GB2312"/>
          <w:sz w:val="32"/>
          <w:szCs w:val="32"/>
        </w:rPr>
        <w:t>当发生危险化学品重大火灾、重大爆炸、易燃易爆或剧毒物品泄漏等事故灾难时，如果现场救援队伍的人力和物力不足时，由区政府依据有关法律，开展社会力量动员和救援物资征用。</w:t>
      </w:r>
    </w:p>
    <w:p>
      <w:pPr>
        <w:spacing w:line="560" w:lineRule="exact"/>
        <w:ind w:firstLine="640" w:firstLineChars="200"/>
        <w:rPr>
          <w:rFonts w:eastAsia="仿宋_GB2312"/>
          <w:sz w:val="32"/>
          <w:szCs w:val="32"/>
        </w:rPr>
      </w:pPr>
      <w:r>
        <w:rPr>
          <w:rFonts w:eastAsia="仿宋_GB2312"/>
          <w:sz w:val="32"/>
          <w:szCs w:val="32"/>
        </w:rPr>
        <w:t xml:space="preserve">4.5 </w:t>
      </w:r>
      <w:r>
        <w:rPr>
          <w:rFonts w:eastAsia="楷体_GB2312"/>
          <w:sz w:val="32"/>
          <w:szCs w:val="32"/>
        </w:rPr>
        <w:t>事故分析、检测与后果评估</w:t>
      </w:r>
    </w:p>
    <w:p>
      <w:pPr>
        <w:spacing w:line="560" w:lineRule="exact"/>
        <w:ind w:firstLine="640" w:firstLineChars="200"/>
        <w:rPr>
          <w:rFonts w:eastAsia="仿宋_GB2312"/>
          <w:sz w:val="32"/>
          <w:szCs w:val="32"/>
        </w:rPr>
      </w:pPr>
      <w:r>
        <w:rPr>
          <w:rFonts w:eastAsia="仿宋_GB2312"/>
          <w:sz w:val="32"/>
          <w:szCs w:val="32"/>
        </w:rPr>
        <w:t>4.5.1指挥部应成立由危险化学品、环境保护、气象等专家组成的事故现场检测、鉴定与评估小组，综合检测、分析和评估事故发展趋势，预测事故后果。</w:t>
      </w:r>
    </w:p>
    <w:p>
      <w:pPr>
        <w:spacing w:line="560" w:lineRule="exact"/>
        <w:ind w:firstLine="640" w:firstLineChars="200"/>
        <w:rPr>
          <w:rFonts w:eastAsia="仿宋_GB2312"/>
          <w:sz w:val="32"/>
          <w:szCs w:val="32"/>
        </w:rPr>
      </w:pPr>
      <w:r>
        <w:rPr>
          <w:rFonts w:eastAsia="仿宋_GB2312"/>
          <w:sz w:val="32"/>
          <w:szCs w:val="32"/>
        </w:rPr>
        <w:t>4.5.2环境、气象监测机构负责对水源、空气、土壤等样品实行就地分析处理，及时检测毒物的种类和浓度，并计算扩散范围等应急救援所需的各种数据，以确定污染区域范围，并对事故造成的环境影响进行评估。</w:t>
      </w:r>
    </w:p>
    <w:p>
      <w:pPr>
        <w:spacing w:line="560" w:lineRule="exact"/>
        <w:ind w:firstLine="640" w:firstLineChars="200"/>
        <w:rPr>
          <w:rFonts w:eastAsia="仿宋_GB2312"/>
          <w:sz w:val="32"/>
          <w:szCs w:val="32"/>
        </w:rPr>
      </w:pPr>
      <w:r>
        <w:rPr>
          <w:rFonts w:eastAsia="仿宋_GB2312"/>
          <w:sz w:val="32"/>
          <w:szCs w:val="32"/>
        </w:rPr>
        <w:t xml:space="preserve">4.6 </w:t>
      </w:r>
      <w:r>
        <w:rPr>
          <w:rFonts w:eastAsia="楷体_GB2312"/>
          <w:sz w:val="32"/>
          <w:szCs w:val="32"/>
        </w:rPr>
        <w:t>信息发布</w:t>
      </w:r>
    </w:p>
    <w:p>
      <w:pPr>
        <w:spacing w:line="560" w:lineRule="exact"/>
        <w:ind w:firstLine="640" w:firstLineChars="200"/>
        <w:rPr>
          <w:rFonts w:eastAsia="仿宋_GB2312"/>
          <w:sz w:val="32"/>
          <w:szCs w:val="32"/>
        </w:rPr>
      </w:pPr>
      <w:r>
        <w:rPr>
          <w:rFonts w:eastAsia="仿宋_GB2312"/>
          <w:sz w:val="32"/>
          <w:szCs w:val="32"/>
        </w:rPr>
        <w:t>指挥部新闻宣传组负责危险化学品事故灾难的信息综合工作，根据事件类型和影响程度，按照程序搞好危险化学品事故信息的社会发布。信息发布要及时、准确、客观、全面。</w:t>
      </w:r>
    </w:p>
    <w:p>
      <w:pPr>
        <w:spacing w:line="560" w:lineRule="exact"/>
        <w:ind w:firstLine="640" w:firstLineChars="200"/>
        <w:rPr>
          <w:rFonts w:eastAsia="仿宋_GB2312"/>
          <w:sz w:val="32"/>
          <w:szCs w:val="32"/>
        </w:rPr>
      </w:pPr>
      <w:r>
        <w:rPr>
          <w:rFonts w:eastAsia="仿宋_GB2312"/>
          <w:sz w:val="32"/>
          <w:szCs w:val="32"/>
        </w:rPr>
        <w:t xml:space="preserve">4.7 </w:t>
      </w:r>
      <w:r>
        <w:rPr>
          <w:rFonts w:eastAsia="楷体_GB2312"/>
          <w:sz w:val="32"/>
          <w:szCs w:val="32"/>
        </w:rPr>
        <w:t>应急结束</w:t>
      </w:r>
    </w:p>
    <w:p>
      <w:pPr>
        <w:spacing w:line="560" w:lineRule="exact"/>
        <w:ind w:firstLine="640" w:firstLineChars="200"/>
        <w:rPr>
          <w:rFonts w:eastAsia="仿宋_GB2312"/>
          <w:sz w:val="32"/>
          <w:szCs w:val="32"/>
        </w:rPr>
      </w:pPr>
      <w:r>
        <w:rPr>
          <w:rFonts w:eastAsia="仿宋_GB2312"/>
          <w:sz w:val="32"/>
          <w:szCs w:val="32"/>
        </w:rPr>
        <w:t>在事故现场得以控制，整个应急处置工作完成，区生态环境分局等有关部门对危险化学品事故造成的危害进行监测、处置，直至符合国家环境保护标准；导致次生、衍生事故隐患消除后，经总指挥批准，由指挥部宣布解除应急状态，并向有关新闻单位发布信息。宣布应急结束，应急救援队伍撤离现场。</w:t>
      </w:r>
    </w:p>
    <w:p>
      <w:pPr>
        <w:spacing w:line="560" w:lineRule="exact"/>
        <w:ind w:firstLine="640" w:firstLineChars="200"/>
        <w:rPr>
          <w:rFonts w:eastAsia="仿宋_GB2312"/>
          <w:sz w:val="32"/>
          <w:szCs w:val="32"/>
        </w:rPr>
      </w:pPr>
      <w:r>
        <w:rPr>
          <w:rFonts w:eastAsia="仿宋_GB2312"/>
          <w:sz w:val="32"/>
          <w:szCs w:val="32"/>
        </w:rPr>
        <w:t xml:space="preserve">5  </w:t>
      </w:r>
      <w:r>
        <w:rPr>
          <w:rFonts w:eastAsia="黑体"/>
          <w:sz w:val="32"/>
          <w:szCs w:val="32"/>
        </w:rPr>
        <w:t>后期处置</w:t>
      </w:r>
    </w:p>
    <w:p>
      <w:pPr>
        <w:spacing w:line="560" w:lineRule="exact"/>
        <w:ind w:firstLine="640" w:firstLineChars="200"/>
        <w:rPr>
          <w:rFonts w:eastAsia="仿宋_GB2312"/>
          <w:sz w:val="32"/>
          <w:szCs w:val="32"/>
        </w:rPr>
      </w:pPr>
      <w:r>
        <w:rPr>
          <w:rFonts w:eastAsia="仿宋_GB2312"/>
          <w:sz w:val="32"/>
          <w:szCs w:val="32"/>
        </w:rPr>
        <w:t xml:space="preserve">5.1 </w:t>
      </w:r>
      <w:r>
        <w:rPr>
          <w:rFonts w:eastAsia="楷体_GB2312"/>
          <w:sz w:val="32"/>
          <w:szCs w:val="32"/>
        </w:rPr>
        <w:t>善后处置</w:t>
      </w:r>
    </w:p>
    <w:p>
      <w:pPr>
        <w:spacing w:line="560" w:lineRule="exact"/>
        <w:ind w:firstLine="640" w:firstLineChars="200"/>
        <w:rPr>
          <w:rFonts w:eastAsia="仿宋_GB2312"/>
          <w:sz w:val="32"/>
          <w:szCs w:val="32"/>
        </w:rPr>
      </w:pPr>
      <w:r>
        <w:rPr>
          <w:rFonts w:eastAsia="仿宋_GB2312"/>
          <w:sz w:val="32"/>
          <w:szCs w:val="32"/>
        </w:rPr>
        <w:t>5.1.1善后处置工作由事故发生地镇政府、街道办事处、周村经济开发区管委会负责，救援工作临时征用的房屋、运输工具、通信设备等物资，应当及时返还，造成损坏或无法返还的，按照有关规定给予补偿或做出其他处理。</w:t>
      </w:r>
    </w:p>
    <w:p>
      <w:pPr>
        <w:spacing w:line="560" w:lineRule="exact"/>
        <w:ind w:firstLine="640" w:firstLineChars="200"/>
        <w:rPr>
          <w:rFonts w:eastAsia="仿宋_GB2312"/>
          <w:sz w:val="32"/>
          <w:szCs w:val="32"/>
        </w:rPr>
      </w:pPr>
      <w:r>
        <w:rPr>
          <w:rFonts w:eastAsia="仿宋_GB2312"/>
          <w:sz w:val="32"/>
          <w:szCs w:val="32"/>
        </w:rPr>
        <w:t>5.1.2相关部门和事故发生单位要妥善处理事故伤亡人员及其家属的安置、救济、补偿和保险理赔。</w:t>
      </w:r>
    </w:p>
    <w:p>
      <w:pPr>
        <w:spacing w:line="560" w:lineRule="exact"/>
        <w:ind w:firstLine="640" w:firstLineChars="200"/>
        <w:rPr>
          <w:rFonts w:eastAsia="仿宋_GB2312"/>
          <w:sz w:val="32"/>
          <w:szCs w:val="32"/>
        </w:rPr>
      </w:pPr>
      <w:r>
        <w:rPr>
          <w:rFonts w:eastAsia="仿宋_GB2312"/>
          <w:sz w:val="32"/>
          <w:szCs w:val="32"/>
        </w:rPr>
        <w:t>5.1.3参加救援的部门单位应认真核对参加应急救援的人数，清点救援装备、器材，核算救援发生的费用，整理保存救援记录、图纸等资料，各自写出救援报告，上报应急救援指挥部办公室。</w:t>
      </w:r>
    </w:p>
    <w:p>
      <w:pPr>
        <w:spacing w:line="560" w:lineRule="exact"/>
        <w:ind w:firstLine="640" w:firstLineChars="200"/>
        <w:rPr>
          <w:rFonts w:eastAsia="仿宋_GB2312"/>
          <w:sz w:val="32"/>
          <w:szCs w:val="32"/>
        </w:rPr>
      </w:pPr>
      <w:r>
        <w:rPr>
          <w:rFonts w:eastAsia="仿宋_GB2312"/>
          <w:sz w:val="32"/>
          <w:szCs w:val="32"/>
        </w:rPr>
        <w:t>5.1.4做好污染物的收集、清理与处理等工作。</w:t>
      </w:r>
    </w:p>
    <w:p>
      <w:pPr>
        <w:spacing w:line="560" w:lineRule="exact"/>
        <w:ind w:firstLine="640" w:firstLineChars="200"/>
        <w:rPr>
          <w:rFonts w:eastAsia="仿宋_GB2312"/>
          <w:sz w:val="32"/>
          <w:szCs w:val="32"/>
        </w:rPr>
      </w:pPr>
      <w:r>
        <w:rPr>
          <w:rFonts w:eastAsia="仿宋_GB2312"/>
          <w:sz w:val="32"/>
          <w:szCs w:val="32"/>
        </w:rPr>
        <w:t>5.1.5尽快恢复正常秩序，消除事故后果和影响，安抚受灾和受影响人员，确保社会稳定。</w:t>
      </w:r>
    </w:p>
    <w:p>
      <w:pPr>
        <w:spacing w:line="560" w:lineRule="exact"/>
        <w:ind w:firstLine="640" w:firstLineChars="200"/>
        <w:rPr>
          <w:rFonts w:eastAsia="仿宋_GB2312"/>
          <w:sz w:val="32"/>
          <w:szCs w:val="32"/>
        </w:rPr>
      </w:pPr>
      <w:r>
        <w:rPr>
          <w:rFonts w:eastAsia="仿宋_GB2312"/>
          <w:sz w:val="32"/>
          <w:szCs w:val="32"/>
        </w:rPr>
        <w:t xml:space="preserve">5.2 </w:t>
      </w:r>
      <w:r>
        <w:rPr>
          <w:rFonts w:eastAsia="楷体_GB2312"/>
          <w:sz w:val="32"/>
          <w:szCs w:val="32"/>
        </w:rPr>
        <w:t>社会救助</w:t>
      </w:r>
    </w:p>
    <w:p>
      <w:pPr>
        <w:spacing w:line="560" w:lineRule="exact"/>
        <w:ind w:firstLine="640" w:firstLineChars="200"/>
        <w:rPr>
          <w:rFonts w:eastAsia="仿宋_GB2312"/>
          <w:sz w:val="32"/>
          <w:szCs w:val="32"/>
        </w:rPr>
      </w:pPr>
      <w:r>
        <w:rPr>
          <w:rFonts w:eastAsia="仿宋_GB2312"/>
          <w:sz w:val="32"/>
          <w:szCs w:val="32"/>
        </w:rPr>
        <w:t>危险化学品事故发生后，区民政局、区应急局等部门负责对困难家庭的救助和社会各界提供的救援物资及资金的接收、分配和使用等。</w:t>
      </w:r>
    </w:p>
    <w:p>
      <w:pPr>
        <w:spacing w:line="560" w:lineRule="exact"/>
        <w:ind w:firstLine="640" w:firstLineChars="200"/>
        <w:rPr>
          <w:rFonts w:eastAsia="仿宋_GB2312"/>
          <w:sz w:val="32"/>
          <w:szCs w:val="32"/>
        </w:rPr>
      </w:pPr>
      <w:r>
        <w:rPr>
          <w:rFonts w:eastAsia="仿宋_GB2312"/>
          <w:sz w:val="32"/>
          <w:szCs w:val="32"/>
        </w:rPr>
        <w:t xml:space="preserve">5.3 </w:t>
      </w:r>
      <w:r>
        <w:rPr>
          <w:rFonts w:eastAsia="楷体_GB2312"/>
          <w:sz w:val="32"/>
          <w:szCs w:val="32"/>
        </w:rPr>
        <w:t>总结与评估</w:t>
      </w:r>
    </w:p>
    <w:p>
      <w:pPr>
        <w:spacing w:line="560" w:lineRule="exact"/>
        <w:ind w:firstLine="640" w:firstLineChars="200"/>
        <w:rPr>
          <w:rFonts w:eastAsia="仿宋_GB2312"/>
          <w:sz w:val="32"/>
          <w:szCs w:val="32"/>
        </w:rPr>
      </w:pPr>
      <w:r>
        <w:rPr>
          <w:rFonts w:eastAsia="仿宋_GB2312"/>
          <w:sz w:val="32"/>
          <w:szCs w:val="32"/>
        </w:rPr>
        <w:t>指挥部负责收集、整理应急救援工作的记录、方案、文件等资料，对应急救援预案的启动、决策、指挥和后勤保障等全过程进行评估，分析总结应急救援经验教训，提出改进的意见和建议。将总结评估报告报指挥中心并抄送区政府。</w:t>
      </w:r>
    </w:p>
    <w:p>
      <w:pPr>
        <w:spacing w:line="560" w:lineRule="exact"/>
        <w:ind w:firstLine="640" w:firstLineChars="200"/>
        <w:rPr>
          <w:rFonts w:eastAsia="仿宋_GB2312"/>
          <w:sz w:val="32"/>
          <w:szCs w:val="32"/>
        </w:rPr>
      </w:pPr>
      <w:r>
        <w:rPr>
          <w:rFonts w:eastAsia="仿宋_GB2312"/>
          <w:sz w:val="32"/>
          <w:szCs w:val="32"/>
        </w:rPr>
        <w:t xml:space="preserve">5.4 </w:t>
      </w:r>
      <w:r>
        <w:rPr>
          <w:rFonts w:eastAsia="楷体_GB2312"/>
          <w:sz w:val="32"/>
          <w:szCs w:val="32"/>
        </w:rPr>
        <w:t>事故调查</w:t>
      </w:r>
    </w:p>
    <w:p>
      <w:pPr>
        <w:spacing w:line="560" w:lineRule="exact"/>
        <w:ind w:firstLine="640" w:firstLineChars="200"/>
        <w:rPr>
          <w:rFonts w:eastAsia="仿宋_GB2312"/>
          <w:sz w:val="32"/>
          <w:szCs w:val="32"/>
        </w:rPr>
      </w:pPr>
      <w:r>
        <w:rPr>
          <w:rFonts w:eastAsia="仿宋_GB2312"/>
          <w:sz w:val="32"/>
          <w:szCs w:val="32"/>
        </w:rPr>
        <w:t>按照事故调查的权限组成事故调查组，对事故的起因、性质、影响、责任、经验教训等进行调查，调查组应向区政府提交书面调查报告。</w:t>
      </w:r>
    </w:p>
    <w:p>
      <w:pPr>
        <w:spacing w:line="560" w:lineRule="exact"/>
        <w:ind w:firstLine="640" w:firstLineChars="200"/>
        <w:rPr>
          <w:rFonts w:eastAsia="仿宋_GB2312"/>
          <w:sz w:val="32"/>
          <w:szCs w:val="32"/>
        </w:rPr>
      </w:pPr>
      <w:r>
        <w:rPr>
          <w:rFonts w:eastAsia="仿宋_GB2312"/>
          <w:sz w:val="32"/>
          <w:szCs w:val="32"/>
        </w:rPr>
        <w:t xml:space="preserve">6  </w:t>
      </w:r>
      <w:r>
        <w:rPr>
          <w:rFonts w:eastAsia="黑体"/>
          <w:sz w:val="32"/>
          <w:szCs w:val="32"/>
        </w:rPr>
        <w:t>保障措施</w:t>
      </w:r>
    </w:p>
    <w:p>
      <w:pPr>
        <w:spacing w:line="560" w:lineRule="exact"/>
        <w:ind w:firstLine="640" w:firstLineChars="200"/>
        <w:rPr>
          <w:rFonts w:eastAsia="仿宋_GB2312"/>
          <w:sz w:val="32"/>
          <w:szCs w:val="32"/>
        </w:rPr>
      </w:pPr>
      <w:r>
        <w:rPr>
          <w:rFonts w:eastAsia="仿宋_GB2312"/>
          <w:sz w:val="32"/>
          <w:szCs w:val="32"/>
        </w:rPr>
        <w:t xml:space="preserve">6.1 </w:t>
      </w:r>
      <w:r>
        <w:rPr>
          <w:rFonts w:eastAsia="楷体_GB2312"/>
          <w:sz w:val="32"/>
          <w:szCs w:val="32"/>
        </w:rPr>
        <w:t>通信与信息保障</w:t>
      </w:r>
    </w:p>
    <w:p>
      <w:pPr>
        <w:spacing w:line="560" w:lineRule="exact"/>
        <w:ind w:firstLine="640" w:firstLineChars="200"/>
        <w:rPr>
          <w:rFonts w:eastAsia="仿宋_GB2312"/>
          <w:sz w:val="32"/>
          <w:szCs w:val="32"/>
        </w:rPr>
      </w:pPr>
      <w:r>
        <w:rPr>
          <w:rFonts w:eastAsia="仿宋_GB2312"/>
          <w:sz w:val="32"/>
          <w:szCs w:val="32"/>
        </w:rPr>
        <w:t>指挥部各成员单位要指定负责日常联络的工作人员，充分利用有线、无线通讯设备和互联网等手段，切实保障通讯畅通。</w:t>
      </w:r>
    </w:p>
    <w:p>
      <w:pPr>
        <w:spacing w:line="560" w:lineRule="exact"/>
        <w:ind w:firstLine="640" w:firstLineChars="200"/>
        <w:rPr>
          <w:rFonts w:eastAsia="仿宋_GB2312"/>
          <w:sz w:val="32"/>
          <w:szCs w:val="32"/>
        </w:rPr>
      </w:pPr>
      <w:r>
        <w:rPr>
          <w:rFonts w:eastAsia="仿宋_GB2312"/>
          <w:sz w:val="32"/>
          <w:szCs w:val="32"/>
        </w:rPr>
        <w:t xml:space="preserve">6.2 </w:t>
      </w:r>
      <w:r>
        <w:rPr>
          <w:rFonts w:eastAsia="楷体_GB2312"/>
          <w:sz w:val="32"/>
          <w:szCs w:val="32"/>
        </w:rPr>
        <w:t>队伍保障</w:t>
      </w:r>
    </w:p>
    <w:p>
      <w:pPr>
        <w:spacing w:line="560" w:lineRule="exact"/>
        <w:ind w:firstLine="640" w:firstLineChars="200"/>
        <w:rPr>
          <w:rFonts w:eastAsia="仿宋_GB2312"/>
          <w:sz w:val="32"/>
          <w:szCs w:val="32"/>
        </w:rPr>
      </w:pPr>
      <w:r>
        <w:rPr>
          <w:rFonts w:eastAsia="仿宋_GB2312"/>
          <w:sz w:val="32"/>
          <w:szCs w:val="32"/>
        </w:rPr>
        <w:t>指挥部各成员单位实行24小时值守制度，随时接收、处理事故报告信息。周村消防救援大队是事故应急救援的主要力量，各区域性危险化学品应急救援中心、骨干救援队伍、企业应急救援队伍是事故应急救援的辅助力量。没有条件组建专业应急救援队伍的企业，要建立兼职救援队伍，或与区域性危险化学品应急救援中心签订应急救援协议。</w:t>
      </w:r>
    </w:p>
    <w:p>
      <w:pPr>
        <w:spacing w:line="560" w:lineRule="exact"/>
        <w:ind w:firstLine="640" w:firstLineChars="200"/>
        <w:rPr>
          <w:rFonts w:eastAsia="仿宋_GB2312"/>
          <w:sz w:val="32"/>
          <w:szCs w:val="32"/>
        </w:rPr>
      </w:pPr>
      <w:r>
        <w:rPr>
          <w:rFonts w:eastAsia="仿宋_GB2312"/>
          <w:sz w:val="32"/>
          <w:szCs w:val="32"/>
        </w:rPr>
        <w:t xml:space="preserve">6.3 </w:t>
      </w:r>
      <w:r>
        <w:rPr>
          <w:rFonts w:eastAsia="楷体_GB2312"/>
          <w:sz w:val="32"/>
          <w:szCs w:val="32"/>
        </w:rPr>
        <w:t>装备保障</w:t>
      </w:r>
    </w:p>
    <w:p>
      <w:pPr>
        <w:spacing w:line="560" w:lineRule="exact"/>
        <w:ind w:firstLine="640" w:firstLineChars="200"/>
        <w:rPr>
          <w:rFonts w:eastAsia="仿宋_GB2312"/>
          <w:sz w:val="32"/>
          <w:szCs w:val="32"/>
        </w:rPr>
      </w:pPr>
      <w:r>
        <w:rPr>
          <w:rFonts w:eastAsia="仿宋_GB2312"/>
          <w:sz w:val="32"/>
          <w:szCs w:val="32"/>
        </w:rPr>
        <w:t>周村消防救援大队、山东省危险化学品堵漏应急救援中心、各专业救援队伍和企业应急救援队伍必须按国家标准配齐应急救援装备和防护装备。</w:t>
      </w:r>
    </w:p>
    <w:p>
      <w:pPr>
        <w:spacing w:line="560" w:lineRule="exact"/>
        <w:ind w:firstLine="640" w:firstLineChars="200"/>
        <w:rPr>
          <w:rFonts w:eastAsia="仿宋_GB2312"/>
          <w:sz w:val="32"/>
          <w:szCs w:val="32"/>
        </w:rPr>
      </w:pPr>
      <w:r>
        <w:rPr>
          <w:rFonts w:eastAsia="仿宋_GB2312"/>
          <w:sz w:val="32"/>
          <w:szCs w:val="32"/>
        </w:rPr>
        <w:t xml:space="preserve">6.4 </w:t>
      </w:r>
      <w:r>
        <w:rPr>
          <w:rFonts w:eastAsia="楷体_GB2312"/>
          <w:sz w:val="32"/>
          <w:szCs w:val="32"/>
        </w:rPr>
        <w:t>物资保障</w:t>
      </w:r>
    </w:p>
    <w:p>
      <w:pPr>
        <w:spacing w:line="560" w:lineRule="exact"/>
        <w:ind w:firstLine="640" w:firstLineChars="200"/>
        <w:rPr>
          <w:rFonts w:eastAsia="仿宋_GB2312"/>
          <w:sz w:val="32"/>
          <w:szCs w:val="32"/>
        </w:rPr>
      </w:pPr>
      <w:r>
        <w:rPr>
          <w:rFonts w:eastAsia="仿宋_GB2312"/>
          <w:sz w:val="32"/>
          <w:szCs w:val="32"/>
        </w:rPr>
        <w:t>指挥部成员单位、山东省危险化学品堵漏应急救援中心、各专业救援队伍、企业应急救援队伍应按照职责分工，配备足够的应急救援物资、救援器材并保持完好。</w:t>
      </w:r>
    </w:p>
    <w:p>
      <w:pPr>
        <w:spacing w:line="560" w:lineRule="exact"/>
        <w:ind w:firstLine="640" w:firstLineChars="200"/>
        <w:rPr>
          <w:rFonts w:eastAsia="仿宋_GB2312"/>
          <w:sz w:val="32"/>
          <w:szCs w:val="32"/>
        </w:rPr>
      </w:pPr>
      <w:r>
        <w:rPr>
          <w:rFonts w:eastAsia="仿宋_GB2312"/>
          <w:sz w:val="32"/>
          <w:szCs w:val="32"/>
        </w:rPr>
        <w:t xml:space="preserve">6.5 </w:t>
      </w:r>
      <w:r>
        <w:rPr>
          <w:rFonts w:eastAsia="楷体_GB2312"/>
          <w:sz w:val="32"/>
          <w:szCs w:val="32"/>
        </w:rPr>
        <w:t>经费保障</w:t>
      </w:r>
    </w:p>
    <w:p>
      <w:pPr>
        <w:spacing w:line="560" w:lineRule="exact"/>
        <w:ind w:firstLine="640" w:firstLineChars="200"/>
        <w:rPr>
          <w:rFonts w:eastAsia="仿宋_GB2312"/>
          <w:sz w:val="32"/>
          <w:szCs w:val="32"/>
        </w:rPr>
      </w:pPr>
      <w:r>
        <w:rPr>
          <w:rFonts w:eastAsia="仿宋_GB2312"/>
          <w:sz w:val="32"/>
          <w:szCs w:val="32"/>
        </w:rPr>
        <w:t>危险化学品从业单位应做好必要的应急救援资金储备，应急救援资金首先由事故责任单位承担，事故责任单位暂时无力承担的，由</w:t>
      </w:r>
      <w:r>
        <w:rPr>
          <w:rFonts w:eastAsia="仿宋_GB2312"/>
          <w:sz w:val="32"/>
          <w:szCs w:val="21"/>
        </w:rPr>
        <w:t>镇政府、街道办事处、周村经济开发区管委会</w:t>
      </w:r>
      <w:r>
        <w:rPr>
          <w:rFonts w:eastAsia="仿宋_GB2312"/>
          <w:sz w:val="32"/>
          <w:szCs w:val="32"/>
        </w:rPr>
        <w:t>协调解决。</w:t>
      </w:r>
    </w:p>
    <w:p>
      <w:pPr>
        <w:spacing w:line="560" w:lineRule="exact"/>
        <w:ind w:firstLine="640" w:firstLineChars="200"/>
        <w:rPr>
          <w:rFonts w:eastAsia="仿宋_GB2312"/>
          <w:sz w:val="32"/>
          <w:szCs w:val="32"/>
        </w:rPr>
      </w:pPr>
      <w:r>
        <w:rPr>
          <w:rFonts w:eastAsia="仿宋_GB2312"/>
          <w:sz w:val="32"/>
          <w:szCs w:val="32"/>
        </w:rPr>
        <w:t xml:space="preserve">6.6 </w:t>
      </w:r>
      <w:r>
        <w:rPr>
          <w:rFonts w:eastAsia="楷体_GB2312"/>
          <w:sz w:val="32"/>
          <w:szCs w:val="32"/>
        </w:rPr>
        <w:t>医疗卫生保障</w:t>
      </w:r>
    </w:p>
    <w:p>
      <w:pPr>
        <w:spacing w:line="560" w:lineRule="exact"/>
        <w:ind w:firstLine="640" w:firstLineChars="200"/>
        <w:rPr>
          <w:rFonts w:eastAsia="仿宋_GB2312"/>
          <w:sz w:val="32"/>
          <w:szCs w:val="32"/>
        </w:rPr>
      </w:pPr>
      <w:r>
        <w:rPr>
          <w:rFonts w:eastAsia="仿宋_GB2312"/>
          <w:sz w:val="32"/>
          <w:szCs w:val="32"/>
        </w:rPr>
        <w:t>区卫生健康局负责组织医疗卫生队伍及时赶赴事故现场开展医疗救治、卫生防疫等医疗卫生救援工作。</w:t>
      </w:r>
    </w:p>
    <w:p>
      <w:pPr>
        <w:spacing w:line="560" w:lineRule="exact"/>
        <w:ind w:firstLine="640" w:firstLineChars="200"/>
        <w:rPr>
          <w:rFonts w:eastAsia="仿宋_GB2312"/>
          <w:sz w:val="32"/>
          <w:szCs w:val="32"/>
        </w:rPr>
      </w:pPr>
      <w:r>
        <w:rPr>
          <w:rFonts w:eastAsia="仿宋_GB2312"/>
          <w:sz w:val="32"/>
          <w:szCs w:val="32"/>
        </w:rPr>
        <w:t xml:space="preserve">6.7 </w:t>
      </w:r>
      <w:r>
        <w:rPr>
          <w:rFonts w:eastAsia="楷体_GB2312"/>
          <w:sz w:val="32"/>
          <w:szCs w:val="32"/>
        </w:rPr>
        <w:t>交通运输保障</w:t>
      </w:r>
    </w:p>
    <w:p>
      <w:pPr>
        <w:spacing w:line="560" w:lineRule="exact"/>
        <w:ind w:firstLine="640" w:firstLineChars="200"/>
        <w:rPr>
          <w:rFonts w:eastAsia="仿宋_GB2312"/>
          <w:sz w:val="32"/>
          <w:szCs w:val="32"/>
        </w:rPr>
      </w:pPr>
      <w:r>
        <w:rPr>
          <w:rFonts w:eastAsia="仿宋_GB2312"/>
          <w:sz w:val="32"/>
          <w:szCs w:val="32"/>
        </w:rPr>
        <w:t>区公安分局、区交通运输局要按照各自职责，制定本系统的运输保障预案，在开展应急救援时开通应急特别通道，确保救援队伍尽快赶赴事故现场，实施救援。</w:t>
      </w:r>
    </w:p>
    <w:p>
      <w:pPr>
        <w:spacing w:line="560" w:lineRule="exact"/>
        <w:ind w:firstLine="640" w:firstLineChars="200"/>
        <w:rPr>
          <w:rFonts w:eastAsia="仿宋_GB2312"/>
          <w:sz w:val="32"/>
          <w:szCs w:val="32"/>
        </w:rPr>
      </w:pPr>
      <w:r>
        <w:rPr>
          <w:rFonts w:eastAsia="仿宋_GB2312"/>
          <w:sz w:val="32"/>
          <w:szCs w:val="32"/>
        </w:rPr>
        <w:t xml:space="preserve">6.8 </w:t>
      </w:r>
      <w:r>
        <w:rPr>
          <w:rFonts w:eastAsia="楷体_GB2312"/>
          <w:sz w:val="32"/>
          <w:szCs w:val="32"/>
        </w:rPr>
        <w:t>治安保障</w:t>
      </w:r>
    </w:p>
    <w:p>
      <w:pPr>
        <w:spacing w:line="560" w:lineRule="exact"/>
        <w:ind w:firstLine="640" w:firstLineChars="200"/>
        <w:rPr>
          <w:rFonts w:eastAsia="仿宋_GB2312"/>
          <w:sz w:val="32"/>
          <w:szCs w:val="32"/>
        </w:rPr>
      </w:pPr>
      <w:r>
        <w:rPr>
          <w:rFonts w:eastAsia="仿宋_GB2312"/>
          <w:sz w:val="32"/>
          <w:szCs w:val="32"/>
        </w:rPr>
        <w:t>由事故发生地镇政府、街道办事处、周村经济开发区管委会及区公安分局负责组织事故现场安全警戒和治安、交通、消防管理，加强对重点地区、重点场所、重点人群、重点物资设备的防范保护，及时疏散群众，维护现场治安、交通秩序。</w:t>
      </w:r>
    </w:p>
    <w:p>
      <w:pPr>
        <w:spacing w:line="560" w:lineRule="exact"/>
        <w:ind w:firstLine="640" w:firstLineChars="200"/>
        <w:rPr>
          <w:rFonts w:eastAsia="仿宋_GB2312"/>
          <w:sz w:val="32"/>
          <w:szCs w:val="32"/>
        </w:rPr>
      </w:pPr>
      <w:r>
        <w:rPr>
          <w:rFonts w:eastAsia="仿宋_GB2312"/>
          <w:sz w:val="32"/>
          <w:szCs w:val="32"/>
        </w:rPr>
        <w:t xml:space="preserve">7  </w:t>
      </w:r>
      <w:r>
        <w:rPr>
          <w:rFonts w:eastAsia="黑体"/>
          <w:sz w:val="32"/>
          <w:szCs w:val="32"/>
        </w:rPr>
        <w:t>监督管理</w:t>
      </w:r>
    </w:p>
    <w:p>
      <w:pPr>
        <w:spacing w:line="560" w:lineRule="exact"/>
        <w:ind w:firstLine="640" w:firstLineChars="200"/>
        <w:rPr>
          <w:rFonts w:eastAsia="仿宋_GB2312"/>
          <w:sz w:val="32"/>
          <w:szCs w:val="32"/>
        </w:rPr>
      </w:pPr>
      <w:r>
        <w:rPr>
          <w:rFonts w:eastAsia="仿宋_GB2312"/>
          <w:sz w:val="32"/>
          <w:szCs w:val="32"/>
        </w:rPr>
        <w:t xml:space="preserve">7.1 </w:t>
      </w:r>
      <w:r>
        <w:rPr>
          <w:rFonts w:eastAsia="楷体_GB2312"/>
          <w:sz w:val="32"/>
          <w:szCs w:val="32"/>
        </w:rPr>
        <w:t>宣传</w:t>
      </w:r>
    </w:p>
    <w:p>
      <w:pPr>
        <w:spacing w:line="560" w:lineRule="exact"/>
        <w:ind w:firstLine="640" w:firstLineChars="200"/>
        <w:rPr>
          <w:rFonts w:eastAsia="仿宋_GB2312"/>
          <w:sz w:val="32"/>
          <w:szCs w:val="32"/>
        </w:rPr>
      </w:pPr>
      <w:r>
        <w:rPr>
          <w:rFonts w:eastAsia="仿宋_GB2312"/>
          <w:sz w:val="32"/>
          <w:szCs w:val="32"/>
        </w:rPr>
        <w:t>各镇政府、街道办事处、周村经济开发区管委会、指挥部各成员单位、相关部门和危险化学品从业单位要加强应急救援工作的宣传、教育力度，广泛宣传事故应急预案、应急救援常识，增强应急救援人员和从业人员的应急救援意识，提高预防、避险、避灾、自救、互救的能力。</w:t>
      </w:r>
    </w:p>
    <w:p>
      <w:pPr>
        <w:spacing w:line="560" w:lineRule="exact"/>
        <w:ind w:firstLine="640" w:firstLineChars="200"/>
        <w:rPr>
          <w:rFonts w:eastAsia="仿宋_GB2312"/>
          <w:sz w:val="32"/>
          <w:szCs w:val="32"/>
        </w:rPr>
      </w:pPr>
      <w:r>
        <w:rPr>
          <w:rFonts w:eastAsia="仿宋_GB2312"/>
          <w:sz w:val="32"/>
          <w:szCs w:val="32"/>
        </w:rPr>
        <w:t xml:space="preserve">7.2 </w:t>
      </w:r>
      <w:r>
        <w:rPr>
          <w:rFonts w:eastAsia="楷体_GB2312"/>
          <w:sz w:val="32"/>
          <w:szCs w:val="32"/>
        </w:rPr>
        <w:t>培训</w:t>
      </w:r>
    </w:p>
    <w:p>
      <w:pPr>
        <w:spacing w:line="560" w:lineRule="exact"/>
        <w:ind w:firstLine="640" w:firstLineChars="200"/>
        <w:rPr>
          <w:rFonts w:eastAsia="仿宋_GB2312"/>
          <w:sz w:val="32"/>
          <w:szCs w:val="32"/>
        </w:rPr>
      </w:pPr>
      <w:r>
        <w:rPr>
          <w:rFonts w:eastAsia="仿宋_GB2312"/>
          <w:sz w:val="32"/>
          <w:szCs w:val="32"/>
        </w:rPr>
        <w:t>指挥部各相关成员单位，周村消防救援大队、山东省危险化学品堵漏应急救援中心、危险化学品从业单位等应急救援队伍应按照有关规定参加岗前和常规性技能培训和战备训练，确保救援队伍的战斗力。</w:t>
      </w:r>
    </w:p>
    <w:p>
      <w:pPr>
        <w:spacing w:line="560" w:lineRule="exact"/>
        <w:ind w:firstLine="640" w:firstLineChars="200"/>
        <w:rPr>
          <w:rFonts w:eastAsia="仿宋_GB2312"/>
          <w:sz w:val="32"/>
          <w:szCs w:val="32"/>
        </w:rPr>
      </w:pPr>
      <w:r>
        <w:rPr>
          <w:rFonts w:eastAsia="仿宋_GB2312"/>
          <w:sz w:val="32"/>
          <w:szCs w:val="32"/>
        </w:rPr>
        <w:t xml:space="preserve">7.3 </w:t>
      </w:r>
      <w:r>
        <w:rPr>
          <w:rFonts w:eastAsia="楷体_GB2312"/>
          <w:sz w:val="32"/>
          <w:szCs w:val="32"/>
        </w:rPr>
        <w:t>演练</w:t>
      </w:r>
    </w:p>
    <w:p>
      <w:pPr>
        <w:spacing w:line="560" w:lineRule="exact"/>
        <w:ind w:firstLine="640" w:firstLineChars="200"/>
        <w:rPr>
          <w:rFonts w:eastAsia="仿宋_GB2312"/>
          <w:sz w:val="32"/>
          <w:szCs w:val="32"/>
        </w:rPr>
      </w:pPr>
      <w:r>
        <w:rPr>
          <w:rFonts w:eastAsia="仿宋_GB2312"/>
          <w:sz w:val="32"/>
          <w:szCs w:val="32"/>
        </w:rPr>
        <w:t>7.3.1指挥部各成员单位、各危险化学品专业应急救援队伍、各危险化学品从业单位，要定期组织不同类型的危险化学品事故应急救援演练。</w:t>
      </w:r>
    </w:p>
    <w:p>
      <w:pPr>
        <w:spacing w:line="560" w:lineRule="exact"/>
        <w:ind w:firstLine="640" w:firstLineChars="200"/>
        <w:rPr>
          <w:rFonts w:eastAsia="仿宋_GB2312"/>
          <w:sz w:val="32"/>
          <w:szCs w:val="32"/>
        </w:rPr>
      </w:pPr>
      <w:r>
        <w:rPr>
          <w:rFonts w:eastAsia="仿宋_GB2312"/>
          <w:sz w:val="32"/>
          <w:szCs w:val="32"/>
        </w:rPr>
        <w:t>7.3.2危险化学品从业单位应当根据本单位特点，按照国家规定定期组织本单位的事故应急救援预案演练。</w:t>
      </w:r>
    </w:p>
    <w:p>
      <w:pPr>
        <w:spacing w:line="560" w:lineRule="exact"/>
        <w:ind w:firstLine="640" w:firstLineChars="200"/>
        <w:rPr>
          <w:rFonts w:eastAsia="仿宋_GB2312"/>
          <w:sz w:val="32"/>
          <w:szCs w:val="32"/>
        </w:rPr>
      </w:pPr>
      <w:r>
        <w:rPr>
          <w:rFonts w:eastAsia="仿宋_GB2312"/>
          <w:sz w:val="32"/>
          <w:szCs w:val="32"/>
        </w:rPr>
        <w:t>7.3.3演练结束后，演练单位应及时进行总结评估，客观评价演练效果，分析存在的问题，对应急预案提出修订意见。并把演练评估报告上报主管部门和区应急局。</w:t>
      </w:r>
    </w:p>
    <w:p>
      <w:pPr>
        <w:spacing w:line="560" w:lineRule="exact"/>
        <w:ind w:firstLine="640" w:firstLineChars="200"/>
        <w:rPr>
          <w:rFonts w:eastAsia="黑体"/>
          <w:sz w:val="32"/>
          <w:szCs w:val="32"/>
        </w:rPr>
      </w:pPr>
      <w:r>
        <w:rPr>
          <w:rFonts w:eastAsia="仿宋_GB2312"/>
          <w:sz w:val="32"/>
          <w:szCs w:val="32"/>
        </w:rPr>
        <w:t xml:space="preserve">8  </w:t>
      </w:r>
      <w:r>
        <w:rPr>
          <w:rFonts w:eastAsia="黑体"/>
          <w:sz w:val="32"/>
          <w:szCs w:val="32"/>
        </w:rPr>
        <w:t>附则</w:t>
      </w:r>
    </w:p>
    <w:p>
      <w:pPr>
        <w:spacing w:line="560" w:lineRule="exact"/>
        <w:ind w:firstLine="640" w:firstLineChars="200"/>
        <w:rPr>
          <w:rFonts w:eastAsia="仿宋_GB2312"/>
          <w:sz w:val="32"/>
          <w:szCs w:val="32"/>
        </w:rPr>
      </w:pPr>
      <w:r>
        <w:rPr>
          <w:rFonts w:eastAsia="仿宋_GB2312"/>
          <w:sz w:val="32"/>
          <w:szCs w:val="32"/>
        </w:rPr>
        <w:t xml:space="preserve">8.1 </w:t>
      </w:r>
      <w:r>
        <w:rPr>
          <w:rFonts w:eastAsia="楷体_GB2312"/>
          <w:sz w:val="32"/>
          <w:szCs w:val="32"/>
        </w:rPr>
        <w:t>预案管理</w:t>
      </w:r>
    </w:p>
    <w:p>
      <w:pPr>
        <w:spacing w:line="560" w:lineRule="exact"/>
        <w:ind w:firstLine="640" w:firstLineChars="200"/>
        <w:rPr>
          <w:rFonts w:eastAsia="仿宋_GB2312"/>
          <w:sz w:val="32"/>
          <w:szCs w:val="32"/>
        </w:rPr>
      </w:pPr>
      <w:r>
        <w:rPr>
          <w:rFonts w:eastAsia="仿宋_GB2312"/>
          <w:sz w:val="32"/>
          <w:szCs w:val="32"/>
        </w:rPr>
        <w:t>8.1.1各镇政府、街道办事处、周村经济开发区管委会、各成员单位和相关部门要根据本预案和职责分工，制定相应的应急预案。</w:t>
      </w:r>
    </w:p>
    <w:p>
      <w:pPr>
        <w:spacing w:line="560" w:lineRule="exact"/>
        <w:ind w:firstLine="640" w:firstLineChars="200"/>
        <w:rPr>
          <w:rFonts w:eastAsia="仿宋_GB2312"/>
          <w:sz w:val="32"/>
          <w:szCs w:val="32"/>
        </w:rPr>
      </w:pPr>
      <w:r>
        <w:rPr>
          <w:rFonts w:eastAsia="仿宋_GB2312"/>
          <w:sz w:val="32"/>
          <w:szCs w:val="32"/>
        </w:rPr>
        <w:t>8.1.2本预案所依据的法律法规、所涉及的机构和职能发生重大改变，或在执行中发现不足，由区应急局组织有关单位修订，并报区政府备案。</w:t>
      </w:r>
    </w:p>
    <w:p>
      <w:pPr>
        <w:spacing w:line="560" w:lineRule="exact"/>
        <w:ind w:firstLine="640" w:firstLineChars="200"/>
        <w:rPr>
          <w:rFonts w:eastAsia="仿宋_GB2312"/>
          <w:sz w:val="32"/>
          <w:szCs w:val="32"/>
        </w:rPr>
      </w:pPr>
      <w:r>
        <w:rPr>
          <w:rFonts w:eastAsia="仿宋_GB2312"/>
          <w:sz w:val="32"/>
          <w:szCs w:val="32"/>
        </w:rPr>
        <w:t>8.1.3本预案各数据范围的表示中，“以上”含本数，“以下”不含本数。</w:t>
      </w:r>
    </w:p>
    <w:p>
      <w:pPr>
        <w:spacing w:line="560" w:lineRule="exact"/>
        <w:ind w:firstLine="640" w:firstLineChars="200"/>
        <w:rPr>
          <w:rFonts w:eastAsia="仿宋_GB2312"/>
          <w:sz w:val="32"/>
          <w:szCs w:val="32"/>
        </w:rPr>
      </w:pPr>
      <w:r>
        <w:rPr>
          <w:rFonts w:eastAsia="仿宋_GB2312"/>
          <w:sz w:val="32"/>
          <w:szCs w:val="32"/>
        </w:rPr>
        <w:t>8.1.4对因参与事故应急救援工作受伤、致残、死亡的人员，按照国家有关规定，给予相应的补助和抚恤。</w:t>
      </w:r>
    </w:p>
    <w:p>
      <w:pPr>
        <w:spacing w:line="560" w:lineRule="exact"/>
        <w:ind w:firstLine="640" w:firstLineChars="200"/>
        <w:rPr>
          <w:rFonts w:eastAsia="楷体_GB2312"/>
          <w:sz w:val="32"/>
          <w:szCs w:val="32"/>
        </w:rPr>
      </w:pPr>
      <w:r>
        <w:rPr>
          <w:rFonts w:eastAsia="仿宋_GB2312"/>
          <w:sz w:val="32"/>
          <w:szCs w:val="32"/>
        </w:rPr>
        <w:t xml:space="preserve">8.2 </w:t>
      </w:r>
      <w:r>
        <w:rPr>
          <w:rFonts w:eastAsia="楷体_GB2312"/>
          <w:sz w:val="32"/>
          <w:szCs w:val="32"/>
        </w:rPr>
        <w:t>发布实施</w:t>
      </w:r>
    </w:p>
    <w:p>
      <w:pPr>
        <w:spacing w:line="560" w:lineRule="exact"/>
        <w:ind w:firstLine="640" w:firstLineChars="200"/>
        <w:rPr>
          <w:rFonts w:eastAsia="仿宋_GB2312"/>
          <w:sz w:val="32"/>
          <w:szCs w:val="32"/>
        </w:rPr>
      </w:pPr>
      <w:r>
        <w:rPr>
          <w:rFonts w:eastAsia="仿宋_GB2312"/>
          <w:sz w:val="32"/>
          <w:szCs w:val="32"/>
        </w:rPr>
        <w:t>本预案自印发之日起实施。</w:t>
      </w:r>
    </w:p>
    <w:p>
      <w:pPr>
        <w:spacing w:line="560" w:lineRule="exact"/>
        <w:jc w:val="center"/>
        <w:rPr>
          <w:rFonts w:eastAsia="方正小标宋简体"/>
          <w:sz w:val="44"/>
          <w:szCs w:val="44"/>
        </w:rPr>
      </w:pPr>
    </w:p>
    <w:p>
      <w:pPr>
        <w:spacing w:line="560" w:lineRule="exact"/>
        <w:jc w:val="center"/>
        <w:rPr>
          <w:rFonts w:eastAsia="方正小标宋简体"/>
          <w:sz w:val="44"/>
          <w:szCs w:val="44"/>
        </w:rPr>
      </w:pPr>
    </w:p>
    <w:p>
      <w:pPr>
        <w:spacing w:line="560" w:lineRule="exact"/>
        <w:jc w:val="center"/>
        <w:rPr>
          <w:rFonts w:eastAsia="方正小标宋简体"/>
          <w:sz w:val="44"/>
          <w:szCs w:val="44"/>
        </w:rPr>
      </w:pPr>
    </w:p>
    <w:p>
      <w:pPr>
        <w:spacing w:line="560" w:lineRule="exact"/>
        <w:jc w:val="center"/>
        <w:rPr>
          <w:rFonts w:eastAsia="方正小标宋简体"/>
          <w:sz w:val="44"/>
          <w:szCs w:val="44"/>
        </w:rPr>
      </w:pPr>
    </w:p>
    <w:p>
      <w:pPr>
        <w:spacing w:line="560" w:lineRule="exact"/>
        <w:jc w:val="center"/>
        <w:rPr>
          <w:rFonts w:eastAsia="方正小标宋简体"/>
          <w:sz w:val="44"/>
          <w:szCs w:val="44"/>
        </w:rPr>
      </w:pPr>
      <w:r>
        <w:rPr>
          <w:rFonts w:eastAsia="方正小标宋简体"/>
          <w:sz w:val="44"/>
          <w:szCs w:val="44"/>
        </w:rPr>
        <w:t>周村区非煤矿山事故应急预案</w:t>
      </w:r>
    </w:p>
    <w:p>
      <w:pPr>
        <w:spacing w:line="560" w:lineRule="exact"/>
        <w:jc w:val="center"/>
        <w:rPr>
          <w:rFonts w:eastAsia="仿宋_GB2312"/>
        </w:rPr>
      </w:pPr>
    </w:p>
    <w:p>
      <w:pPr>
        <w:spacing w:line="560" w:lineRule="exact"/>
        <w:jc w:val="center"/>
        <w:rPr>
          <w:rFonts w:eastAsia="黑体"/>
          <w:bCs/>
          <w:sz w:val="32"/>
          <w:szCs w:val="32"/>
        </w:rPr>
      </w:pPr>
      <w:r>
        <w:rPr>
          <w:rFonts w:eastAsia="黑体"/>
          <w:bCs/>
          <w:sz w:val="32"/>
          <w:szCs w:val="32"/>
        </w:rPr>
        <w:t>目  录</w:t>
      </w:r>
    </w:p>
    <w:p>
      <w:pPr>
        <w:spacing w:line="560" w:lineRule="exact"/>
        <w:ind w:firstLine="640" w:firstLineChars="200"/>
        <w:rPr>
          <w:rFonts w:eastAsia="黑体"/>
          <w:sz w:val="32"/>
          <w:szCs w:val="32"/>
        </w:rPr>
      </w:pPr>
      <w:r>
        <w:rPr>
          <w:rFonts w:eastAsia="黑体"/>
          <w:sz w:val="32"/>
          <w:szCs w:val="32"/>
        </w:rPr>
        <w:t>1  总则</w:t>
      </w:r>
    </w:p>
    <w:p>
      <w:pPr>
        <w:spacing w:line="560" w:lineRule="exact"/>
        <w:jc w:val="left"/>
        <w:rPr>
          <w:rFonts w:eastAsia="仿宋_GB2312"/>
          <w:sz w:val="32"/>
          <w:szCs w:val="32"/>
        </w:rPr>
      </w:pPr>
      <w:r>
        <w:rPr>
          <w:rFonts w:eastAsia="仿宋_GB2312"/>
          <w:sz w:val="32"/>
          <w:szCs w:val="32"/>
        </w:rPr>
        <w:t xml:space="preserve">       1.1  编制目的</w:t>
      </w:r>
    </w:p>
    <w:p>
      <w:pPr>
        <w:spacing w:line="560" w:lineRule="exact"/>
        <w:jc w:val="left"/>
        <w:rPr>
          <w:rFonts w:eastAsia="仿宋_GB2312"/>
          <w:sz w:val="32"/>
          <w:szCs w:val="32"/>
        </w:rPr>
      </w:pPr>
      <w:r>
        <w:rPr>
          <w:rFonts w:eastAsia="仿宋_GB2312"/>
          <w:sz w:val="32"/>
          <w:szCs w:val="32"/>
        </w:rPr>
        <w:t xml:space="preserve">       1.2  编制依据</w:t>
      </w:r>
    </w:p>
    <w:p>
      <w:pPr>
        <w:spacing w:line="560" w:lineRule="exact"/>
        <w:jc w:val="left"/>
        <w:rPr>
          <w:rFonts w:eastAsia="仿宋_GB2312"/>
          <w:sz w:val="32"/>
          <w:szCs w:val="32"/>
        </w:rPr>
      </w:pPr>
      <w:r>
        <w:rPr>
          <w:rFonts w:eastAsia="仿宋_GB2312"/>
          <w:sz w:val="32"/>
          <w:szCs w:val="32"/>
        </w:rPr>
        <w:t xml:space="preserve">       1.3  适用范围</w:t>
      </w:r>
    </w:p>
    <w:p>
      <w:pPr>
        <w:spacing w:line="560" w:lineRule="exact"/>
        <w:jc w:val="left"/>
        <w:rPr>
          <w:rFonts w:eastAsia="仿宋_GB2312"/>
          <w:sz w:val="32"/>
          <w:szCs w:val="32"/>
        </w:rPr>
      </w:pPr>
      <w:r>
        <w:rPr>
          <w:rFonts w:eastAsia="仿宋_GB2312"/>
          <w:sz w:val="32"/>
          <w:szCs w:val="32"/>
        </w:rPr>
        <w:t xml:space="preserve">       1.4  危险目标的确定</w:t>
      </w:r>
    </w:p>
    <w:p>
      <w:pPr>
        <w:spacing w:line="560" w:lineRule="exact"/>
        <w:jc w:val="left"/>
        <w:rPr>
          <w:rFonts w:eastAsia="仿宋_GB2312"/>
          <w:sz w:val="32"/>
          <w:szCs w:val="32"/>
        </w:rPr>
      </w:pPr>
      <w:r>
        <w:rPr>
          <w:rFonts w:eastAsia="仿宋_GB2312"/>
          <w:sz w:val="32"/>
          <w:szCs w:val="32"/>
        </w:rPr>
        <w:t xml:space="preserve">       1.5  事故分级</w:t>
      </w:r>
    </w:p>
    <w:p>
      <w:pPr>
        <w:spacing w:line="560" w:lineRule="exact"/>
        <w:jc w:val="left"/>
        <w:rPr>
          <w:rFonts w:eastAsia="仿宋_GB2312"/>
          <w:sz w:val="32"/>
          <w:szCs w:val="32"/>
        </w:rPr>
      </w:pPr>
      <w:r>
        <w:rPr>
          <w:rFonts w:eastAsia="仿宋_GB2312"/>
          <w:sz w:val="32"/>
          <w:szCs w:val="32"/>
        </w:rPr>
        <w:t xml:space="preserve">       1.6  工作原则</w:t>
      </w:r>
    </w:p>
    <w:p>
      <w:pPr>
        <w:spacing w:line="560" w:lineRule="exact"/>
        <w:ind w:firstLine="640"/>
        <w:jc w:val="left"/>
        <w:rPr>
          <w:rFonts w:eastAsia="黑体"/>
          <w:sz w:val="32"/>
          <w:szCs w:val="32"/>
        </w:rPr>
      </w:pPr>
      <w:r>
        <w:rPr>
          <w:rFonts w:eastAsia="黑体"/>
          <w:sz w:val="32"/>
          <w:szCs w:val="32"/>
        </w:rPr>
        <w:t>2  组织机构与职责</w:t>
      </w:r>
    </w:p>
    <w:p>
      <w:pPr>
        <w:spacing w:line="560" w:lineRule="exact"/>
        <w:ind w:firstLine="640"/>
        <w:jc w:val="left"/>
        <w:rPr>
          <w:rFonts w:eastAsia="仿宋_GB2312"/>
          <w:sz w:val="32"/>
          <w:szCs w:val="32"/>
        </w:rPr>
      </w:pPr>
      <w:r>
        <w:rPr>
          <w:rFonts w:eastAsia="黑体"/>
          <w:sz w:val="32"/>
          <w:szCs w:val="32"/>
        </w:rPr>
        <w:t xml:space="preserve">   </w:t>
      </w:r>
      <w:r>
        <w:rPr>
          <w:rFonts w:eastAsia="仿宋_GB2312"/>
          <w:sz w:val="32"/>
          <w:szCs w:val="32"/>
        </w:rPr>
        <w:t>2.1  组织体系</w:t>
      </w:r>
    </w:p>
    <w:p>
      <w:pPr>
        <w:spacing w:line="560" w:lineRule="exact"/>
        <w:ind w:firstLine="640"/>
        <w:jc w:val="left"/>
        <w:rPr>
          <w:rFonts w:eastAsia="仿宋_GB2312"/>
          <w:sz w:val="32"/>
          <w:szCs w:val="32"/>
        </w:rPr>
      </w:pPr>
      <w:r>
        <w:rPr>
          <w:rFonts w:eastAsia="仿宋_GB2312"/>
          <w:sz w:val="32"/>
          <w:szCs w:val="32"/>
        </w:rPr>
        <w:t xml:space="preserve">   2.2  机构组成及其职责</w:t>
      </w:r>
    </w:p>
    <w:p>
      <w:pPr>
        <w:spacing w:line="560" w:lineRule="exact"/>
        <w:ind w:firstLine="640"/>
        <w:jc w:val="left"/>
        <w:rPr>
          <w:rFonts w:eastAsia="黑体"/>
          <w:sz w:val="32"/>
          <w:szCs w:val="32"/>
        </w:rPr>
      </w:pPr>
      <w:r>
        <w:rPr>
          <w:rFonts w:eastAsia="黑体"/>
          <w:sz w:val="32"/>
          <w:szCs w:val="32"/>
        </w:rPr>
        <w:t>3  预测与预警</w:t>
      </w:r>
    </w:p>
    <w:p>
      <w:pPr>
        <w:spacing w:line="560" w:lineRule="exact"/>
        <w:ind w:firstLine="640"/>
        <w:jc w:val="left"/>
        <w:rPr>
          <w:rFonts w:eastAsia="仿宋_GB2312"/>
          <w:sz w:val="32"/>
          <w:szCs w:val="32"/>
        </w:rPr>
      </w:pPr>
      <w:r>
        <w:rPr>
          <w:rFonts w:eastAsia="黑体"/>
          <w:sz w:val="32"/>
          <w:szCs w:val="32"/>
        </w:rPr>
        <w:t xml:space="preserve">   </w:t>
      </w:r>
      <w:r>
        <w:rPr>
          <w:rFonts w:eastAsia="仿宋_GB2312"/>
          <w:sz w:val="32"/>
          <w:szCs w:val="32"/>
        </w:rPr>
        <w:t>3.1  信息监测与报告</w:t>
      </w:r>
    </w:p>
    <w:p>
      <w:pPr>
        <w:spacing w:line="560" w:lineRule="exact"/>
        <w:ind w:firstLine="640"/>
        <w:jc w:val="left"/>
        <w:rPr>
          <w:rFonts w:eastAsia="仿宋_GB2312"/>
          <w:sz w:val="32"/>
          <w:szCs w:val="32"/>
        </w:rPr>
      </w:pPr>
      <w:r>
        <w:rPr>
          <w:rFonts w:eastAsia="仿宋_GB2312"/>
          <w:sz w:val="32"/>
          <w:szCs w:val="32"/>
        </w:rPr>
        <w:t xml:space="preserve">   3.2  预警</w:t>
      </w:r>
    </w:p>
    <w:p>
      <w:pPr>
        <w:spacing w:line="560" w:lineRule="exact"/>
        <w:ind w:firstLine="640"/>
        <w:jc w:val="left"/>
        <w:rPr>
          <w:rFonts w:eastAsia="仿宋_GB2312"/>
          <w:sz w:val="32"/>
          <w:szCs w:val="32"/>
        </w:rPr>
      </w:pPr>
      <w:r>
        <w:rPr>
          <w:rFonts w:eastAsia="仿宋_GB2312"/>
          <w:sz w:val="32"/>
          <w:szCs w:val="32"/>
        </w:rPr>
        <w:t xml:space="preserve">   3.3  预警级别及发布</w:t>
      </w:r>
    </w:p>
    <w:p>
      <w:pPr>
        <w:spacing w:line="560" w:lineRule="exact"/>
        <w:ind w:firstLine="640"/>
        <w:jc w:val="left"/>
        <w:rPr>
          <w:rFonts w:eastAsia="黑体"/>
          <w:sz w:val="32"/>
          <w:szCs w:val="32"/>
        </w:rPr>
      </w:pPr>
      <w:r>
        <w:rPr>
          <w:rFonts w:eastAsia="黑体"/>
          <w:sz w:val="32"/>
          <w:szCs w:val="32"/>
        </w:rPr>
        <w:t>4  应急响应</w:t>
      </w:r>
    </w:p>
    <w:p>
      <w:pPr>
        <w:spacing w:line="560" w:lineRule="exact"/>
        <w:ind w:firstLine="640"/>
        <w:jc w:val="left"/>
        <w:rPr>
          <w:rFonts w:eastAsia="仿宋_GB2312"/>
          <w:sz w:val="32"/>
          <w:szCs w:val="32"/>
        </w:rPr>
      </w:pPr>
      <w:r>
        <w:rPr>
          <w:rFonts w:eastAsia="黑体"/>
          <w:sz w:val="32"/>
          <w:szCs w:val="32"/>
        </w:rPr>
        <w:t xml:space="preserve">   </w:t>
      </w:r>
      <w:r>
        <w:rPr>
          <w:rFonts w:eastAsia="仿宋_GB2312"/>
          <w:sz w:val="32"/>
          <w:szCs w:val="32"/>
        </w:rPr>
        <w:t>4.1  分级响应</w:t>
      </w:r>
    </w:p>
    <w:p>
      <w:pPr>
        <w:spacing w:line="560" w:lineRule="exact"/>
        <w:ind w:firstLine="640"/>
        <w:jc w:val="left"/>
        <w:rPr>
          <w:rFonts w:eastAsia="仿宋_GB2312"/>
          <w:sz w:val="32"/>
          <w:szCs w:val="32"/>
        </w:rPr>
      </w:pPr>
      <w:r>
        <w:rPr>
          <w:rFonts w:eastAsia="仿宋_GB2312"/>
          <w:sz w:val="32"/>
          <w:szCs w:val="32"/>
        </w:rPr>
        <w:t xml:space="preserve">   4.2  响应程序</w:t>
      </w:r>
    </w:p>
    <w:p>
      <w:pPr>
        <w:spacing w:line="560" w:lineRule="exact"/>
        <w:ind w:firstLine="640"/>
        <w:jc w:val="left"/>
        <w:rPr>
          <w:rFonts w:eastAsia="仿宋_GB2312"/>
          <w:sz w:val="32"/>
          <w:szCs w:val="32"/>
        </w:rPr>
      </w:pPr>
      <w:r>
        <w:rPr>
          <w:rFonts w:eastAsia="仿宋_GB2312"/>
          <w:sz w:val="32"/>
          <w:szCs w:val="32"/>
        </w:rPr>
        <w:t xml:space="preserve">   4.3  信息发布</w:t>
      </w:r>
    </w:p>
    <w:p>
      <w:pPr>
        <w:spacing w:line="560" w:lineRule="exact"/>
        <w:ind w:firstLine="640"/>
        <w:jc w:val="left"/>
        <w:rPr>
          <w:rFonts w:eastAsia="仿宋_GB2312"/>
          <w:sz w:val="32"/>
          <w:szCs w:val="32"/>
        </w:rPr>
      </w:pPr>
      <w:r>
        <w:rPr>
          <w:rFonts w:eastAsia="仿宋_GB2312"/>
          <w:sz w:val="32"/>
          <w:szCs w:val="32"/>
        </w:rPr>
        <w:t xml:space="preserve">   4.4  应急结束</w:t>
      </w:r>
    </w:p>
    <w:p>
      <w:pPr>
        <w:spacing w:line="560" w:lineRule="exact"/>
        <w:ind w:firstLine="640"/>
        <w:jc w:val="left"/>
        <w:rPr>
          <w:rFonts w:eastAsia="黑体"/>
          <w:sz w:val="32"/>
          <w:szCs w:val="32"/>
        </w:rPr>
      </w:pPr>
      <w:r>
        <w:rPr>
          <w:rFonts w:eastAsia="黑体"/>
          <w:sz w:val="32"/>
          <w:szCs w:val="32"/>
        </w:rPr>
        <w:t>5  后期处置</w:t>
      </w:r>
    </w:p>
    <w:p>
      <w:pPr>
        <w:spacing w:line="560" w:lineRule="exact"/>
        <w:ind w:firstLine="640"/>
        <w:jc w:val="left"/>
        <w:rPr>
          <w:rFonts w:eastAsia="仿宋_GB2312"/>
          <w:sz w:val="32"/>
          <w:szCs w:val="32"/>
        </w:rPr>
      </w:pPr>
      <w:r>
        <w:rPr>
          <w:rFonts w:eastAsia="黑体"/>
          <w:sz w:val="32"/>
          <w:szCs w:val="32"/>
        </w:rPr>
        <w:t xml:space="preserve">   </w:t>
      </w:r>
      <w:r>
        <w:rPr>
          <w:rFonts w:eastAsia="仿宋_GB2312"/>
          <w:sz w:val="32"/>
          <w:szCs w:val="32"/>
        </w:rPr>
        <w:t>5.1  善后处置</w:t>
      </w:r>
    </w:p>
    <w:p>
      <w:pPr>
        <w:spacing w:line="560" w:lineRule="exact"/>
        <w:ind w:firstLine="640"/>
        <w:jc w:val="left"/>
        <w:rPr>
          <w:rFonts w:eastAsia="仿宋_GB2312"/>
          <w:sz w:val="32"/>
          <w:szCs w:val="32"/>
        </w:rPr>
      </w:pPr>
      <w:r>
        <w:rPr>
          <w:rFonts w:eastAsia="仿宋_GB2312"/>
          <w:sz w:val="32"/>
          <w:szCs w:val="32"/>
        </w:rPr>
        <w:t xml:space="preserve">   5.2  社会救助</w:t>
      </w:r>
    </w:p>
    <w:p>
      <w:pPr>
        <w:spacing w:line="560" w:lineRule="exact"/>
        <w:ind w:firstLine="640"/>
        <w:jc w:val="left"/>
        <w:rPr>
          <w:rFonts w:eastAsia="仿宋_GB2312"/>
          <w:sz w:val="32"/>
          <w:szCs w:val="32"/>
        </w:rPr>
      </w:pPr>
      <w:r>
        <w:rPr>
          <w:rFonts w:eastAsia="仿宋_GB2312"/>
          <w:sz w:val="32"/>
          <w:szCs w:val="32"/>
        </w:rPr>
        <w:t xml:space="preserve">   5.3  总结与评估</w:t>
      </w:r>
    </w:p>
    <w:p>
      <w:pPr>
        <w:spacing w:line="560" w:lineRule="exact"/>
        <w:ind w:firstLine="640"/>
        <w:jc w:val="left"/>
        <w:rPr>
          <w:rFonts w:eastAsia="仿宋_GB2312"/>
          <w:sz w:val="32"/>
          <w:szCs w:val="32"/>
        </w:rPr>
      </w:pPr>
      <w:r>
        <w:rPr>
          <w:rFonts w:eastAsia="仿宋_GB2312"/>
          <w:sz w:val="32"/>
          <w:szCs w:val="32"/>
        </w:rPr>
        <w:t xml:space="preserve">   5.4  事故调查</w:t>
      </w:r>
    </w:p>
    <w:p>
      <w:pPr>
        <w:spacing w:line="560" w:lineRule="exact"/>
        <w:ind w:firstLine="640"/>
        <w:jc w:val="left"/>
        <w:rPr>
          <w:rFonts w:eastAsia="黑体"/>
          <w:sz w:val="32"/>
          <w:szCs w:val="32"/>
        </w:rPr>
      </w:pPr>
      <w:r>
        <w:rPr>
          <w:rFonts w:eastAsia="黑体"/>
          <w:sz w:val="32"/>
          <w:szCs w:val="32"/>
        </w:rPr>
        <w:t>6  保障措施</w:t>
      </w:r>
    </w:p>
    <w:p>
      <w:pPr>
        <w:spacing w:line="560" w:lineRule="exact"/>
        <w:ind w:firstLine="640"/>
        <w:jc w:val="left"/>
        <w:rPr>
          <w:rFonts w:eastAsia="仿宋_GB2312"/>
          <w:sz w:val="32"/>
          <w:szCs w:val="32"/>
        </w:rPr>
      </w:pPr>
      <w:r>
        <w:rPr>
          <w:rFonts w:eastAsia="黑体"/>
          <w:sz w:val="32"/>
          <w:szCs w:val="32"/>
        </w:rPr>
        <w:t xml:space="preserve">   </w:t>
      </w:r>
      <w:r>
        <w:rPr>
          <w:rFonts w:eastAsia="仿宋_GB2312"/>
          <w:sz w:val="32"/>
          <w:szCs w:val="32"/>
        </w:rPr>
        <w:t>6.1  队伍保障</w:t>
      </w:r>
    </w:p>
    <w:p>
      <w:pPr>
        <w:spacing w:line="560" w:lineRule="exact"/>
        <w:ind w:firstLine="640"/>
        <w:jc w:val="left"/>
        <w:rPr>
          <w:rFonts w:eastAsia="仿宋_GB2312"/>
          <w:sz w:val="32"/>
          <w:szCs w:val="32"/>
        </w:rPr>
      </w:pPr>
      <w:r>
        <w:rPr>
          <w:rFonts w:eastAsia="仿宋_GB2312"/>
          <w:sz w:val="32"/>
          <w:szCs w:val="32"/>
        </w:rPr>
        <w:t xml:space="preserve">   6.2  经费保障</w:t>
      </w:r>
    </w:p>
    <w:p>
      <w:pPr>
        <w:spacing w:line="560" w:lineRule="exact"/>
        <w:ind w:firstLine="640"/>
        <w:jc w:val="left"/>
        <w:rPr>
          <w:rFonts w:eastAsia="仿宋_GB2312"/>
          <w:sz w:val="32"/>
          <w:szCs w:val="32"/>
        </w:rPr>
      </w:pPr>
      <w:r>
        <w:rPr>
          <w:rFonts w:eastAsia="仿宋_GB2312"/>
          <w:sz w:val="32"/>
          <w:szCs w:val="32"/>
        </w:rPr>
        <w:t xml:space="preserve">   6.3  物资保障</w:t>
      </w:r>
    </w:p>
    <w:p>
      <w:pPr>
        <w:spacing w:line="560" w:lineRule="exact"/>
        <w:ind w:firstLine="640"/>
        <w:jc w:val="left"/>
        <w:rPr>
          <w:rFonts w:eastAsia="仿宋_GB2312"/>
          <w:sz w:val="32"/>
          <w:szCs w:val="32"/>
        </w:rPr>
      </w:pPr>
      <w:r>
        <w:rPr>
          <w:rFonts w:eastAsia="仿宋_GB2312"/>
          <w:sz w:val="32"/>
          <w:szCs w:val="32"/>
        </w:rPr>
        <w:t xml:space="preserve">   6.4  医疗卫生保障</w:t>
      </w:r>
    </w:p>
    <w:p>
      <w:pPr>
        <w:spacing w:line="560" w:lineRule="exact"/>
        <w:ind w:firstLine="640"/>
        <w:jc w:val="left"/>
        <w:rPr>
          <w:rFonts w:eastAsia="仿宋_GB2312"/>
          <w:sz w:val="32"/>
          <w:szCs w:val="32"/>
        </w:rPr>
      </w:pPr>
      <w:r>
        <w:rPr>
          <w:rFonts w:eastAsia="仿宋_GB2312"/>
          <w:sz w:val="32"/>
          <w:szCs w:val="32"/>
        </w:rPr>
        <w:t xml:space="preserve">   6.5  交通运输保障</w:t>
      </w:r>
    </w:p>
    <w:p>
      <w:pPr>
        <w:spacing w:line="560" w:lineRule="exact"/>
        <w:ind w:firstLine="640"/>
        <w:jc w:val="left"/>
        <w:rPr>
          <w:rFonts w:eastAsia="仿宋_GB2312"/>
          <w:sz w:val="32"/>
          <w:szCs w:val="32"/>
        </w:rPr>
      </w:pPr>
      <w:r>
        <w:rPr>
          <w:rFonts w:eastAsia="仿宋_GB2312"/>
          <w:sz w:val="32"/>
          <w:szCs w:val="32"/>
        </w:rPr>
        <w:t xml:space="preserve">   6.6  人员防护</w:t>
      </w:r>
    </w:p>
    <w:p>
      <w:pPr>
        <w:spacing w:line="560" w:lineRule="exact"/>
        <w:ind w:firstLine="640"/>
        <w:jc w:val="left"/>
        <w:rPr>
          <w:rFonts w:eastAsia="仿宋_GB2312"/>
          <w:sz w:val="32"/>
          <w:szCs w:val="32"/>
        </w:rPr>
      </w:pPr>
      <w:r>
        <w:rPr>
          <w:rFonts w:eastAsia="仿宋_GB2312"/>
          <w:sz w:val="32"/>
          <w:szCs w:val="32"/>
        </w:rPr>
        <w:t xml:space="preserve">   6.7  通信保障</w:t>
      </w:r>
    </w:p>
    <w:p>
      <w:pPr>
        <w:spacing w:line="560" w:lineRule="exact"/>
        <w:ind w:firstLine="640"/>
        <w:jc w:val="left"/>
        <w:rPr>
          <w:rFonts w:eastAsia="仿宋_GB2312"/>
          <w:sz w:val="32"/>
          <w:szCs w:val="32"/>
        </w:rPr>
      </w:pPr>
      <w:r>
        <w:rPr>
          <w:rFonts w:eastAsia="仿宋_GB2312"/>
          <w:sz w:val="32"/>
          <w:szCs w:val="32"/>
        </w:rPr>
        <w:t xml:space="preserve">   6.8  技术支持与保障</w:t>
      </w:r>
    </w:p>
    <w:p>
      <w:pPr>
        <w:spacing w:line="560" w:lineRule="exact"/>
        <w:ind w:firstLine="640"/>
        <w:jc w:val="left"/>
        <w:rPr>
          <w:rFonts w:eastAsia="仿宋_GB2312"/>
          <w:sz w:val="32"/>
          <w:szCs w:val="32"/>
        </w:rPr>
      </w:pPr>
      <w:r>
        <w:rPr>
          <w:rFonts w:eastAsia="仿宋_GB2312"/>
          <w:sz w:val="32"/>
          <w:szCs w:val="32"/>
        </w:rPr>
        <w:t xml:space="preserve">   6.9  气象水文信息服务</w:t>
      </w:r>
    </w:p>
    <w:p>
      <w:pPr>
        <w:spacing w:line="560" w:lineRule="exact"/>
        <w:ind w:firstLine="640"/>
        <w:jc w:val="left"/>
        <w:rPr>
          <w:rFonts w:eastAsia="黑体"/>
          <w:sz w:val="32"/>
          <w:szCs w:val="32"/>
        </w:rPr>
      </w:pPr>
      <w:r>
        <w:rPr>
          <w:rFonts w:eastAsia="黑体"/>
          <w:sz w:val="32"/>
          <w:szCs w:val="32"/>
        </w:rPr>
        <w:t>7  监督管理</w:t>
      </w:r>
    </w:p>
    <w:p>
      <w:pPr>
        <w:spacing w:line="560" w:lineRule="exact"/>
        <w:ind w:firstLine="640"/>
        <w:jc w:val="left"/>
        <w:rPr>
          <w:rFonts w:eastAsia="仿宋_GB2312"/>
          <w:sz w:val="32"/>
          <w:szCs w:val="32"/>
        </w:rPr>
      </w:pPr>
      <w:r>
        <w:rPr>
          <w:rFonts w:eastAsia="黑体"/>
          <w:sz w:val="32"/>
          <w:szCs w:val="32"/>
        </w:rPr>
        <w:t xml:space="preserve">   </w:t>
      </w:r>
      <w:r>
        <w:rPr>
          <w:rFonts w:eastAsia="仿宋_GB2312"/>
          <w:sz w:val="32"/>
          <w:szCs w:val="32"/>
        </w:rPr>
        <w:t>7.1  宣传</w:t>
      </w:r>
    </w:p>
    <w:p>
      <w:pPr>
        <w:spacing w:line="560" w:lineRule="exact"/>
        <w:ind w:firstLine="640"/>
        <w:jc w:val="left"/>
        <w:rPr>
          <w:rFonts w:eastAsia="仿宋_GB2312"/>
          <w:sz w:val="32"/>
          <w:szCs w:val="32"/>
        </w:rPr>
      </w:pPr>
      <w:r>
        <w:rPr>
          <w:rFonts w:eastAsia="仿宋_GB2312"/>
          <w:sz w:val="32"/>
          <w:szCs w:val="32"/>
        </w:rPr>
        <w:t xml:space="preserve">   7.2  培训</w:t>
      </w:r>
    </w:p>
    <w:p>
      <w:pPr>
        <w:spacing w:line="560" w:lineRule="exact"/>
        <w:ind w:firstLine="640"/>
        <w:jc w:val="left"/>
        <w:rPr>
          <w:rFonts w:eastAsia="仿宋_GB2312"/>
          <w:sz w:val="32"/>
          <w:szCs w:val="32"/>
        </w:rPr>
      </w:pPr>
      <w:r>
        <w:rPr>
          <w:rFonts w:eastAsia="仿宋_GB2312"/>
          <w:sz w:val="32"/>
          <w:szCs w:val="32"/>
        </w:rPr>
        <w:t xml:space="preserve">   7.3  演练</w:t>
      </w:r>
    </w:p>
    <w:p>
      <w:pPr>
        <w:spacing w:line="560" w:lineRule="exact"/>
        <w:ind w:firstLine="640"/>
        <w:jc w:val="left"/>
        <w:rPr>
          <w:rFonts w:eastAsia="黑体"/>
          <w:sz w:val="32"/>
          <w:szCs w:val="32"/>
        </w:rPr>
      </w:pPr>
      <w:r>
        <w:rPr>
          <w:rFonts w:eastAsia="黑体"/>
          <w:sz w:val="32"/>
          <w:szCs w:val="32"/>
        </w:rPr>
        <w:t>8  附则</w:t>
      </w:r>
    </w:p>
    <w:p>
      <w:pPr>
        <w:spacing w:line="560" w:lineRule="exact"/>
        <w:ind w:firstLine="640"/>
        <w:jc w:val="left"/>
        <w:rPr>
          <w:rFonts w:eastAsia="仿宋_GB2312"/>
          <w:sz w:val="32"/>
          <w:szCs w:val="32"/>
        </w:rPr>
      </w:pPr>
      <w:r>
        <w:rPr>
          <w:rFonts w:eastAsia="黑体"/>
          <w:sz w:val="32"/>
          <w:szCs w:val="32"/>
        </w:rPr>
        <w:t xml:space="preserve">   </w:t>
      </w:r>
      <w:r>
        <w:rPr>
          <w:rFonts w:eastAsia="仿宋_GB2312"/>
          <w:sz w:val="32"/>
          <w:szCs w:val="32"/>
        </w:rPr>
        <w:t>8.1  预案管理</w:t>
      </w:r>
    </w:p>
    <w:p>
      <w:pPr>
        <w:spacing w:line="560" w:lineRule="exact"/>
        <w:ind w:firstLine="640"/>
        <w:jc w:val="left"/>
        <w:rPr>
          <w:rFonts w:eastAsia="仿宋_GB2312"/>
          <w:sz w:val="32"/>
          <w:szCs w:val="32"/>
        </w:rPr>
      </w:pPr>
      <w:r>
        <w:rPr>
          <w:rFonts w:eastAsia="仿宋_GB2312"/>
          <w:sz w:val="32"/>
          <w:szCs w:val="32"/>
        </w:rPr>
        <w:t xml:space="preserve">   8.2  发布实施</w:t>
      </w: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黑体"/>
          <w:sz w:val="32"/>
          <w:szCs w:val="32"/>
        </w:rPr>
      </w:pPr>
      <w:r>
        <w:rPr>
          <w:rFonts w:eastAsia="黑体"/>
          <w:sz w:val="32"/>
          <w:szCs w:val="32"/>
        </w:rPr>
        <w:t>1  总则</w:t>
      </w:r>
    </w:p>
    <w:p>
      <w:pPr>
        <w:spacing w:line="560" w:lineRule="exact"/>
        <w:ind w:firstLine="640" w:firstLineChars="200"/>
        <w:rPr>
          <w:rFonts w:eastAsia="楷体_GB2312"/>
          <w:sz w:val="32"/>
          <w:szCs w:val="32"/>
        </w:rPr>
      </w:pPr>
      <w:r>
        <w:rPr>
          <w:rFonts w:eastAsia="楷体_GB2312"/>
          <w:sz w:val="32"/>
          <w:szCs w:val="32"/>
        </w:rPr>
        <w:t>1.1 编制目的</w:t>
      </w:r>
    </w:p>
    <w:p>
      <w:pPr>
        <w:spacing w:line="560" w:lineRule="exact"/>
        <w:ind w:firstLine="640" w:firstLineChars="200"/>
        <w:rPr>
          <w:rFonts w:eastAsia="仿宋_GB2312"/>
          <w:sz w:val="32"/>
          <w:szCs w:val="32"/>
        </w:rPr>
      </w:pPr>
      <w:r>
        <w:rPr>
          <w:rFonts w:eastAsia="仿宋_GB2312"/>
          <w:sz w:val="32"/>
          <w:szCs w:val="32"/>
        </w:rPr>
        <w:t>为进一步建立健全非煤矿山事故应急救援体系，规范非煤矿山事故的应急管理和应急响应程序，增强应对、防范非煤矿山事故风险和事故灾难的能力，最大限度地减少事故灾难造成的人员伤亡和财产损失，维护人民群众的生命安全和社会稳定，制定本预案。</w:t>
      </w:r>
    </w:p>
    <w:p>
      <w:pPr>
        <w:spacing w:line="560" w:lineRule="exact"/>
        <w:ind w:firstLine="640" w:firstLineChars="200"/>
        <w:rPr>
          <w:rFonts w:eastAsia="楷体_GB2312"/>
          <w:sz w:val="32"/>
          <w:szCs w:val="32"/>
        </w:rPr>
      </w:pPr>
      <w:r>
        <w:rPr>
          <w:rFonts w:eastAsia="楷体_GB2312"/>
          <w:sz w:val="32"/>
          <w:szCs w:val="32"/>
        </w:rPr>
        <w:t>1.2 编制依据</w:t>
      </w:r>
    </w:p>
    <w:p>
      <w:pPr>
        <w:spacing w:line="560" w:lineRule="exact"/>
        <w:ind w:firstLine="640" w:firstLineChars="200"/>
        <w:rPr>
          <w:rFonts w:eastAsia="仿宋_GB2312"/>
          <w:sz w:val="32"/>
          <w:szCs w:val="32"/>
        </w:rPr>
      </w:pPr>
      <w:r>
        <w:rPr>
          <w:rFonts w:eastAsia="仿宋_GB2312"/>
          <w:sz w:val="32"/>
          <w:szCs w:val="32"/>
        </w:rPr>
        <w:t>依据《中华人民共和国安全生产法》《中华人民共和国突发事件应对法》《中华人民共和国矿山安全法》《生产安全事故报告和调查处理条例》《国家安监总局矿山事故灾难应急预案》《生产安全事故应急预案管理办法》《山东省突发事件总体应急预案》《淄博市突发事件总体应急预案》《淄博市应急预案管理办法》《周村区突发事件总体应急预案》等法律、法规及有关规定。</w:t>
      </w:r>
    </w:p>
    <w:p>
      <w:pPr>
        <w:spacing w:line="560" w:lineRule="exact"/>
        <w:ind w:firstLine="640" w:firstLineChars="200"/>
        <w:rPr>
          <w:rFonts w:eastAsia="仿宋_GB2312"/>
          <w:sz w:val="32"/>
          <w:szCs w:val="32"/>
        </w:rPr>
      </w:pPr>
      <w:r>
        <w:rPr>
          <w:rFonts w:eastAsia="仿宋_GB2312"/>
          <w:sz w:val="32"/>
          <w:szCs w:val="32"/>
        </w:rPr>
        <w:t xml:space="preserve">1.3 </w:t>
      </w:r>
      <w:r>
        <w:rPr>
          <w:rFonts w:eastAsia="楷体_GB2312"/>
          <w:sz w:val="32"/>
          <w:szCs w:val="32"/>
        </w:rPr>
        <w:t>适用范围</w:t>
      </w:r>
    </w:p>
    <w:p>
      <w:pPr>
        <w:spacing w:line="560" w:lineRule="exact"/>
        <w:ind w:firstLine="640" w:firstLineChars="200"/>
        <w:rPr>
          <w:rFonts w:eastAsia="仿宋_GB2312"/>
          <w:sz w:val="32"/>
          <w:szCs w:val="32"/>
        </w:rPr>
      </w:pPr>
      <w:r>
        <w:rPr>
          <w:rFonts w:eastAsia="仿宋_GB2312"/>
          <w:sz w:val="32"/>
          <w:szCs w:val="32"/>
        </w:rPr>
        <w:t>全区行政区域内一般非煤矿山事故的应急救援，适用本预案。</w:t>
      </w:r>
    </w:p>
    <w:p>
      <w:pPr>
        <w:spacing w:line="560" w:lineRule="exact"/>
        <w:ind w:firstLine="640" w:firstLineChars="200"/>
        <w:rPr>
          <w:rFonts w:eastAsia="仿宋_GB2312"/>
          <w:sz w:val="32"/>
          <w:szCs w:val="32"/>
        </w:rPr>
      </w:pPr>
      <w:r>
        <w:rPr>
          <w:rFonts w:eastAsia="仿宋_GB2312"/>
          <w:sz w:val="32"/>
          <w:szCs w:val="32"/>
        </w:rPr>
        <w:t>本预案所称一般非煤矿山事故（以下简称事故）是指：</w:t>
      </w:r>
    </w:p>
    <w:p>
      <w:pPr>
        <w:spacing w:line="560" w:lineRule="exact"/>
        <w:ind w:firstLine="640" w:firstLineChars="200"/>
        <w:rPr>
          <w:rFonts w:eastAsia="仿宋_GB2312"/>
          <w:sz w:val="32"/>
          <w:szCs w:val="32"/>
        </w:rPr>
      </w:pPr>
      <w:r>
        <w:rPr>
          <w:rFonts w:eastAsia="仿宋_GB2312"/>
          <w:sz w:val="32"/>
          <w:szCs w:val="32"/>
        </w:rPr>
        <w:t>（1）造成3人以下死亡（含失踪）的；</w:t>
      </w:r>
    </w:p>
    <w:p>
      <w:pPr>
        <w:spacing w:line="560" w:lineRule="exact"/>
        <w:ind w:firstLine="640" w:firstLineChars="200"/>
        <w:rPr>
          <w:rFonts w:eastAsia="仿宋_GB2312"/>
          <w:sz w:val="32"/>
          <w:szCs w:val="32"/>
        </w:rPr>
      </w:pPr>
      <w:r>
        <w:rPr>
          <w:rFonts w:eastAsia="仿宋_GB2312"/>
          <w:sz w:val="32"/>
          <w:szCs w:val="32"/>
        </w:rPr>
        <w:t>（2）造成10人以下重伤（包括急性工业中毒）的；</w:t>
      </w:r>
    </w:p>
    <w:p>
      <w:pPr>
        <w:spacing w:line="560" w:lineRule="exact"/>
        <w:ind w:firstLine="640" w:firstLineChars="200"/>
        <w:rPr>
          <w:rFonts w:eastAsia="仿宋_GB2312"/>
          <w:sz w:val="32"/>
          <w:szCs w:val="32"/>
        </w:rPr>
      </w:pPr>
      <w:r>
        <w:rPr>
          <w:rFonts w:eastAsia="仿宋_GB2312"/>
          <w:sz w:val="32"/>
          <w:szCs w:val="32"/>
        </w:rPr>
        <w:t>（3）直接经济损失1000万元以下的。</w:t>
      </w:r>
    </w:p>
    <w:p>
      <w:pPr>
        <w:spacing w:line="560" w:lineRule="exact"/>
        <w:ind w:firstLine="640" w:firstLineChars="200"/>
        <w:rPr>
          <w:rFonts w:eastAsia="仿宋_GB2312"/>
          <w:sz w:val="32"/>
          <w:szCs w:val="32"/>
        </w:rPr>
      </w:pPr>
      <w:r>
        <w:rPr>
          <w:rFonts w:eastAsia="仿宋_GB2312"/>
          <w:sz w:val="32"/>
          <w:szCs w:val="32"/>
        </w:rPr>
        <w:t xml:space="preserve">1.4 </w:t>
      </w:r>
      <w:r>
        <w:rPr>
          <w:rFonts w:eastAsia="楷体_GB2312"/>
          <w:sz w:val="32"/>
          <w:szCs w:val="32"/>
        </w:rPr>
        <w:t>危险目标的确定</w:t>
      </w:r>
    </w:p>
    <w:p>
      <w:pPr>
        <w:spacing w:line="560" w:lineRule="exact"/>
        <w:ind w:firstLine="640" w:firstLineChars="200"/>
        <w:rPr>
          <w:rFonts w:eastAsia="仿宋_GB2312"/>
          <w:sz w:val="32"/>
          <w:szCs w:val="32"/>
        </w:rPr>
      </w:pPr>
      <w:r>
        <w:rPr>
          <w:rFonts w:eastAsia="仿宋_GB2312"/>
          <w:sz w:val="32"/>
          <w:szCs w:val="32"/>
        </w:rPr>
        <w:t>非煤矿山危险主要来自地下开采粘土矿。事故类型主要为地面塌陷、透水、冒顶片帮、爆炸中毒、机械伤害、触电等。现有非煤矿山企业4家，即淄博杨古矿业有限公司、淄博苏李矿业有限公司、山东璞泰矿业有限公司、山东王村铝土矿有限公司，4家企业均位于王村镇。</w:t>
      </w:r>
    </w:p>
    <w:p>
      <w:pPr>
        <w:spacing w:line="560" w:lineRule="exact"/>
        <w:ind w:firstLine="640" w:firstLineChars="200"/>
        <w:rPr>
          <w:rFonts w:eastAsia="仿宋_GB2312"/>
          <w:sz w:val="32"/>
          <w:szCs w:val="32"/>
        </w:rPr>
      </w:pPr>
      <w:r>
        <w:rPr>
          <w:rFonts w:eastAsia="仿宋_GB2312"/>
          <w:sz w:val="32"/>
          <w:szCs w:val="32"/>
        </w:rPr>
        <w:t xml:space="preserve">1.5 </w:t>
      </w:r>
      <w:r>
        <w:rPr>
          <w:rFonts w:eastAsia="楷体_GB2312"/>
          <w:sz w:val="32"/>
          <w:szCs w:val="32"/>
        </w:rPr>
        <w:t>事故分级</w:t>
      </w:r>
    </w:p>
    <w:p>
      <w:pPr>
        <w:spacing w:line="560" w:lineRule="exact"/>
        <w:ind w:firstLine="640" w:firstLineChars="200"/>
        <w:rPr>
          <w:rFonts w:eastAsia="仿宋_GB2312"/>
          <w:sz w:val="32"/>
          <w:szCs w:val="32"/>
        </w:rPr>
      </w:pPr>
      <w:r>
        <w:rPr>
          <w:rFonts w:eastAsia="仿宋_GB2312"/>
          <w:sz w:val="32"/>
          <w:szCs w:val="32"/>
        </w:rPr>
        <w:t>按事故灾难的可控性、严重程度及影响范围，非煤矿山生产安全事故分为一般 （Ⅳ级）、较大（Ⅲ级）、重大（Ⅱ级）、特别重大（Ⅰ级）四个等级。</w:t>
      </w:r>
    </w:p>
    <w:p>
      <w:pPr>
        <w:spacing w:line="560" w:lineRule="exact"/>
        <w:ind w:firstLine="640" w:firstLineChars="200"/>
        <w:rPr>
          <w:rFonts w:eastAsia="仿宋_GB2312"/>
          <w:sz w:val="32"/>
          <w:szCs w:val="32"/>
        </w:rPr>
      </w:pPr>
      <w:r>
        <w:rPr>
          <w:rFonts w:eastAsia="仿宋_GB2312"/>
          <w:sz w:val="32"/>
          <w:szCs w:val="32"/>
        </w:rPr>
        <w:t>一般（Ⅳ级）事故：造成3人以下死亡（含失踪），或10人以下重伤（包括急性工业中毒），或直接经济损失在1000万元以下的生产安全事故。</w:t>
      </w:r>
    </w:p>
    <w:p>
      <w:pPr>
        <w:spacing w:line="560" w:lineRule="exact"/>
        <w:ind w:firstLine="640" w:firstLineChars="200"/>
        <w:rPr>
          <w:rFonts w:eastAsia="仿宋_GB2312"/>
          <w:sz w:val="32"/>
          <w:szCs w:val="32"/>
        </w:rPr>
      </w:pPr>
      <w:r>
        <w:rPr>
          <w:rFonts w:eastAsia="仿宋_GB2312"/>
          <w:sz w:val="32"/>
          <w:szCs w:val="32"/>
        </w:rPr>
        <w:t>较大（Ⅲ级）事故：造成3人以上10人以下死亡 （含失踪），或10人以上50人以下重伤（包括急性工业中毒），或直接经济损失在1000万元以上5000万元以下的生产安全事故。</w:t>
      </w:r>
    </w:p>
    <w:p>
      <w:pPr>
        <w:spacing w:line="560" w:lineRule="exact"/>
        <w:ind w:firstLine="640" w:firstLineChars="200"/>
        <w:rPr>
          <w:rFonts w:eastAsia="仿宋_GB2312"/>
          <w:sz w:val="32"/>
          <w:szCs w:val="32"/>
        </w:rPr>
      </w:pPr>
      <w:r>
        <w:rPr>
          <w:rFonts w:eastAsia="仿宋_GB2312"/>
          <w:sz w:val="32"/>
          <w:szCs w:val="32"/>
        </w:rPr>
        <w:t>重大（Ⅱ级）事故：造成10人以上30人以下死亡（含失踪），或50人以上100人以下重伤（包括急性工业中毒），或直接经济损失在5000万元以上1亿元以下的生产安全事故。</w:t>
      </w:r>
    </w:p>
    <w:p>
      <w:pPr>
        <w:spacing w:line="560" w:lineRule="exact"/>
        <w:ind w:firstLine="640" w:firstLineChars="200"/>
        <w:rPr>
          <w:rFonts w:eastAsia="仿宋_GB2312"/>
          <w:sz w:val="32"/>
          <w:szCs w:val="32"/>
        </w:rPr>
      </w:pPr>
      <w:r>
        <w:rPr>
          <w:rFonts w:eastAsia="仿宋_GB2312"/>
          <w:sz w:val="32"/>
          <w:szCs w:val="32"/>
        </w:rPr>
        <w:t>特别重大 （Ⅰ级）事故：造成30人以上死亡 （含失踪），或100人以上重伤（包括急性工业中毒），或直接经济损失超过1亿元的生产安全事故。</w:t>
      </w:r>
    </w:p>
    <w:p>
      <w:pPr>
        <w:spacing w:line="560" w:lineRule="exact"/>
        <w:ind w:firstLine="640" w:firstLineChars="200"/>
        <w:rPr>
          <w:rFonts w:eastAsia="仿宋_GB2312"/>
          <w:sz w:val="32"/>
          <w:szCs w:val="32"/>
        </w:rPr>
      </w:pPr>
      <w:r>
        <w:rPr>
          <w:rFonts w:eastAsia="仿宋_GB2312"/>
          <w:sz w:val="32"/>
          <w:szCs w:val="32"/>
        </w:rPr>
        <w:t xml:space="preserve">1.6 </w:t>
      </w:r>
      <w:r>
        <w:rPr>
          <w:rFonts w:eastAsia="楷体_GB2312"/>
          <w:sz w:val="32"/>
          <w:szCs w:val="32"/>
        </w:rPr>
        <w:t>工作原则</w:t>
      </w:r>
    </w:p>
    <w:p>
      <w:pPr>
        <w:spacing w:line="560" w:lineRule="exact"/>
        <w:ind w:firstLine="640" w:firstLineChars="200"/>
        <w:rPr>
          <w:rFonts w:eastAsia="仿宋_GB2312"/>
          <w:sz w:val="32"/>
          <w:szCs w:val="32"/>
        </w:rPr>
      </w:pPr>
      <w:r>
        <w:rPr>
          <w:rFonts w:eastAsia="仿宋_GB2312"/>
          <w:sz w:val="32"/>
          <w:szCs w:val="32"/>
        </w:rPr>
        <w:t>以人为本。切实履行政府的社会管理和公共服务职能，把保障矿山工人健康和生命财产安全作为首要任务，充分依靠群众，采取有效措施，最大限度地减少非煤矿山事故灾难造成的人员伤亡和危害。</w:t>
      </w:r>
    </w:p>
    <w:p>
      <w:pPr>
        <w:spacing w:line="560" w:lineRule="exact"/>
        <w:ind w:firstLine="640" w:firstLineChars="200"/>
        <w:rPr>
          <w:rFonts w:eastAsia="仿宋_GB2312"/>
          <w:sz w:val="32"/>
          <w:szCs w:val="32"/>
        </w:rPr>
      </w:pPr>
      <w:r>
        <w:rPr>
          <w:rFonts w:eastAsia="仿宋_GB2312"/>
          <w:sz w:val="32"/>
          <w:szCs w:val="32"/>
        </w:rPr>
        <w:t>预防为主。把应急处置工作落实到日常管理之中，加强基础建设，完善监测监控网络，强化预警分析，搞好预案演练，提高防范意识，有效控制恶性事故，坚持预防与应急相结合，努力做到早发现、早报告、早控制、早处置。</w:t>
      </w:r>
    </w:p>
    <w:p>
      <w:pPr>
        <w:spacing w:line="560" w:lineRule="exact"/>
        <w:ind w:firstLine="640" w:firstLineChars="200"/>
        <w:rPr>
          <w:rFonts w:eastAsia="仿宋_GB2312"/>
          <w:sz w:val="32"/>
          <w:szCs w:val="32"/>
        </w:rPr>
      </w:pPr>
      <w:r>
        <w:rPr>
          <w:rFonts w:eastAsia="仿宋_GB2312"/>
          <w:sz w:val="32"/>
          <w:szCs w:val="32"/>
        </w:rPr>
        <w:t>依法规范。依据有关法律、行政法规，加强应急管理，维护矿山企业的合法权益，使应对矿山突发灾难事故的工作规范化、制度化、法制化。</w:t>
      </w:r>
    </w:p>
    <w:p>
      <w:pPr>
        <w:spacing w:line="560" w:lineRule="exact"/>
        <w:ind w:firstLine="640" w:firstLineChars="200"/>
        <w:rPr>
          <w:rFonts w:eastAsia="仿宋_GB2312"/>
          <w:sz w:val="32"/>
          <w:szCs w:val="32"/>
        </w:rPr>
      </w:pPr>
      <w:r>
        <w:rPr>
          <w:rFonts w:eastAsia="仿宋_GB2312"/>
          <w:sz w:val="32"/>
          <w:szCs w:val="32"/>
        </w:rPr>
        <w:t>统一领导。在区委、区政府的统一领导下，区生产安全事故应急救援指挥中心负责指导、协调非煤矿山事故的应急救援工作。</w:t>
      </w:r>
    </w:p>
    <w:p>
      <w:pPr>
        <w:spacing w:line="560" w:lineRule="exact"/>
        <w:ind w:firstLine="640" w:firstLineChars="200"/>
        <w:rPr>
          <w:rFonts w:eastAsia="仿宋_GB2312"/>
          <w:sz w:val="32"/>
          <w:szCs w:val="32"/>
        </w:rPr>
      </w:pPr>
      <w:r>
        <w:rPr>
          <w:rFonts w:eastAsia="仿宋_GB2312"/>
          <w:sz w:val="32"/>
          <w:szCs w:val="32"/>
        </w:rPr>
        <w:t>坚持科学应对。加强非煤矿山安全科学研究和技术开发，采用先进的预测、预警、预防和应急处置技术，充分发挥专家队伍和专业人员的作用，提高矿山事故灾难的应急处置能力，避免发生次生、衍生事故。</w:t>
      </w:r>
    </w:p>
    <w:p>
      <w:pPr>
        <w:spacing w:line="560" w:lineRule="exact"/>
        <w:ind w:firstLine="640" w:firstLineChars="200"/>
        <w:rPr>
          <w:rFonts w:eastAsia="仿宋_GB2312"/>
          <w:sz w:val="32"/>
          <w:szCs w:val="32"/>
        </w:rPr>
      </w:pPr>
      <w:r>
        <w:rPr>
          <w:rFonts w:eastAsia="仿宋_GB2312"/>
          <w:sz w:val="32"/>
          <w:szCs w:val="32"/>
        </w:rPr>
        <w:t xml:space="preserve">2  </w:t>
      </w:r>
      <w:r>
        <w:rPr>
          <w:rFonts w:eastAsia="黑体"/>
          <w:sz w:val="32"/>
          <w:szCs w:val="32"/>
        </w:rPr>
        <w:t>组织机构与职责</w:t>
      </w:r>
    </w:p>
    <w:p>
      <w:pPr>
        <w:spacing w:line="560" w:lineRule="exact"/>
        <w:ind w:firstLine="640" w:firstLineChars="200"/>
        <w:rPr>
          <w:rFonts w:eastAsia="仿宋_GB2312"/>
          <w:sz w:val="32"/>
          <w:szCs w:val="32"/>
        </w:rPr>
      </w:pPr>
      <w:r>
        <w:rPr>
          <w:rFonts w:eastAsia="仿宋_GB2312"/>
          <w:sz w:val="32"/>
          <w:szCs w:val="32"/>
        </w:rPr>
        <w:t xml:space="preserve">2.1 </w:t>
      </w:r>
      <w:r>
        <w:rPr>
          <w:rFonts w:eastAsia="楷体_GB2312"/>
          <w:sz w:val="32"/>
          <w:szCs w:val="32"/>
        </w:rPr>
        <w:t>组织体系</w:t>
      </w:r>
    </w:p>
    <w:p>
      <w:pPr>
        <w:spacing w:line="560" w:lineRule="exact"/>
        <w:ind w:firstLine="640" w:firstLineChars="200"/>
        <w:rPr>
          <w:rFonts w:eastAsia="仿宋_GB2312"/>
          <w:sz w:val="32"/>
          <w:szCs w:val="32"/>
        </w:rPr>
      </w:pPr>
      <w:r>
        <w:rPr>
          <w:rFonts w:eastAsia="仿宋_GB2312"/>
          <w:sz w:val="32"/>
          <w:szCs w:val="32"/>
        </w:rPr>
        <w:t>区政府成立区生产安全事故应急救援指挥中心，下设区非煤矿山生产安全事故应急救援指挥部（以下简称指挥部），指挥部设办公室和9个工作组。</w:t>
      </w:r>
    </w:p>
    <w:p>
      <w:pPr>
        <w:spacing w:line="560" w:lineRule="exact"/>
        <w:ind w:firstLine="640" w:firstLineChars="200"/>
        <w:rPr>
          <w:rFonts w:eastAsia="仿宋_GB2312"/>
          <w:sz w:val="32"/>
          <w:szCs w:val="32"/>
        </w:rPr>
      </w:pPr>
      <w:r>
        <w:rPr>
          <w:rFonts w:eastAsia="仿宋_GB2312"/>
          <w:sz w:val="32"/>
          <w:szCs w:val="32"/>
        </w:rPr>
        <w:t xml:space="preserve">2.2  </w:t>
      </w:r>
      <w:r>
        <w:rPr>
          <w:rFonts w:eastAsia="楷体_GB2312"/>
          <w:sz w:val="32"/>
          <w:szCs w:val="32"/>
        </w:rPr>
        <w:t>机构组成及其职责</w:t>
      </w:r>
    </w:p>
    <w:p>
      <w:pPr>
        <w:spacing w:line="560" w:lineRule="exact"/>
        <w:ind w:firstLine="640" w:firstLineChars="200"/>
        <w:rPr>
          <w:rFonts w:eastAsia="仿宋_GB2312"/>
          <w:sz w:val="32"/>
          <w:szCs w:val="32"/>
        </w:rPr>
      </w:pPr>
      <w:r>
        <w:rPr>
          <w:rFonts w:eastAsia="仿宋_GB2312"/>
          <w:sz w:val="32"/>
          <w:szCs w:val="32"/>
        </w:rPr>
        <w:t>2.2.1指挥部负责组织指挥应急救援工作。总指挥由区政府分管应急管理工作的副区长担任，负责统一指挥非煤矿山生产安全事故的应急救援，成员由区委宣传部、区发展改革局、区工业和信息化局、区公安分局、区民政局、区人力资源社会保障局、区交通运输局、区卫生健康局、区生态环境分局、区应急局、区市场监管局、区总工会、区气象局及周村联通公司、周村移动公司、周村电信公司、周村供电中心等有关部门单位负责人和王村镇政府负责人组成。</w:t>
      </w:r>
    </w:p>
    <w:p>
      <w:pPr>
        <w:spacing w:line="560" w:lineRule="exact"/>
        <w:ind w:firstLine="640" w:firstLineChars="200"/>
        <w:rPr>
          <w:rFonts w:eastAsia="仿宋_GB2312"/>
          <w:sz w:val="32"/>
          <w:szCs w:val="32"/>
        </w:rPr>
      </w:pPr>
      <w:r>
        <w:rPr>
          <w:rFonts w:eastAsia="仿宋_GB2312"/>
          <w:sz w:val="32"/>
          <w:szCs w:val="32"/>
        </w:rPr>
        <w:t>2.2.2指挥部成员单位的主要职责</w:t>
      </w:r>
    </w:p>
    <w:p>
      <w:pPr>
        <w:spacing w:line="560" w:lineRule="exact"/>
        <w:ind w:firstLine="640" w:firstLineChars="200"/>
        <w:rPr>
          <w:rFonts w:eastAsia="仿宋_GB2312"/>
          <w:sz w:val="32"/>
          <w:szCs w:val="32"/>
        </w:rPr>
      </w:pPr>
      <w:r>
        <w:rPr>
          <w:rFonts w:eastAsia="仿宋_GB2312"/>
          <w:sz w:val="32"/>
          <w:szCs w:val="32"/>
        </w:rPr>
        <w:t>担负非煤矿山生产安全事故应急救援任务的各部门应组建相应的专业抢险救援队伍，制订各部门具体的事故应急救援预案，定期进行训练及演练，并在指挥部统一指挥下承担以下任务：</w:t>
      </w:r>
    </w:p>
    <w:p>
      <w:pPr>
        <w:spacing w:line="560" w:lineRule="exact"/>
        <w:ind w:firstLine="640" w:firstLineChars="200"/>
        <w:rPr>
          <w:rFonts w:eastAsia="仿宋_GB2312"/>
          <w:sz w:val="32"/>
          <w:szCs w:val="32"/>
        </w:rPr>
      </w:pPr>
      <w:r>
        <w:rPr>
          <w:rFonts w:eastAsia="仿宋_GB2312"/>
          <w:sz w:val="32"/>
          <w:szCs w:val="32"/>
        </w:rPr>
        <w:t>区发展改革局、区民政局、区人力资源社会保障局、区应急局、区总工会等部门：负责会同有关部门协调抢险救援设备、物资、器材和食品的协调供应，做好伤亡人员家属安抚工作。</w:t>
      </w:r>
    </w:p>
    <w:p>
      <w:pPr>
        <w:spacing w:line="560" w:lineRule="exact"/>
        <w:ind w:firstLine="640" w:firstLineChars="200"/>
        <w:rPr>
          <w:rFonts w:eastAsia="仿宋_GB2312"/>
          <w:sz w:val="32"/>
          <w:szCs w:val="32"/>
        </w:rPr>
      </w:pPr>
      <w:r>
        <w:rPr>
          <w:rFonts w:eastAsia="仿宋_GB2312"/>
          <w:sz w:val="32"/>
          <w:szCs w:val="32"/>
        </w:rPr>
        <w:t>区公安分局：负责抽调警力以最快速度赶赴现场，封闭现场，维护秩序，疏散人员，确保道路畅通和抢险救护车辆有序进出；保护人员和财产安全，保护事故现场和证据，控制旁观者进入现场和事故危险区域，防止并处理事故现场出现的突发事件；根据事故类别和性质及时调动相关警种警力参与抢险救援；配合有关部门核对死亡人数、死亡人员姓名及身份，协助事故单位通知死者和伤员家属，并协助做好安抚工作。</w:t>
      </w:r>
    </w:p>
    <w:p>
      <w:pPr>
        <w:spacing w:line="560" w:lineRule="exact"/>
        <w:ind w:firstLine="640" w:firstLineChars="200"/>
        <w:rPr>
          <w:rFonts w:eastAsia="仿宋_GB2312"/>
          <w:sz w:val="32"/>
          <w:szCs w:val="32"/>
        </w:rPr>
      </w:pPr>
      <w:r>
        <w:rPr>
          <w:rFonts w:eastAsia="仿宋_GB2312"/>
          <w:sz w:val="32"/>
          <w:szCs w:val="32"/>
        </w:rPr>
        <w:t>区交通运输局：负责了解、掌握事故现场沿途交通道路状况，协调有关部门做好抢险救援车辆通行保障工作；组织抢险物资、器材、食品运输。</w:t>
      </w:r>
    </w:p>
    <w:p>
      <w:pPr>
        <w:spacing w:line="560" w:lineRule="exact"/>
        <w:ind w:firstLine="640" w:firstLineChars="200"/>
        <w:rPr>
          <w:rFonts w:eastAsia="仿宋_GB2312"/>
          <w:sz w:val="32"/>
          <w:szCs w:val="32"/>
        </w:rPr>
      </w:pPr>
      <w:r>
        <w:rPr>
          <w:rFonts w:eastAsia="仿宋_GB2312"/>
          <w:sz w:val="32"/>
          <w:szCs w:val="32"/>
        </w:rPr>
        <w:t>区卫生健康局、区市场监管局等部门：负责联系、安排有关医院，组织急救车辆、医疗器械和医护人员，及时组织相关企业和医疗单位提供急救所需药品；事故现场伤员抢救；事故现场卫生防疫；随时向指挥部报告人员伤亡、抢救等情况；组织相关企业和医疗单位为受伤害人员提供抢救治疗药品、器材和物资的供应及善后工作。</w:t>
      </w:r>
    </w:p>
    <w:p>
      <w:pPr>
        <w:spacing w:line="560" w:lineRule="exact"/>
        <w:ind w:firstLine="640" w:firstLineChars="200"/>
        <w:rPr>
          <w:rFonts w:eastAsia="仿宋_GB2312"/>
          <w:sz w:val="32"/>
          <w:szCs w:val="32"/>
        </w:rPr>
      </w:pPr>
      <w:r>
        <w:rPr>
          <w:rFonts w:eastAsia="仿宋_GB2312"/>
          <w:sz w:val="32"/>
          <w:szCs w:val="32"/>
        </w:rPr>
        <w:t>区生态环境分局：负责对非煤矿山企业发生事故后环境危害的监测，调查事故对环境造成的污染情况，提出具体解决污染措施的建议。</w:t>
      </w:r>
    </w:p>
    <w:p>
      <w:pPr>
        <w:spacing w:line="560" w:lineRule="exact"/>
        <w:ind w:firstLine="640" w:firstLineChars="200"/>
        <w:rPr>
          <w:rFonts w:eastAsia="仿宋_GB2312"/>
          <w:sz w:val="32"/>
          <w:szCs w:val="32"/>
        </w:rPr>
      </w:pPr>
      <w:r>
        <w:rPr>
          <w:rFonts w:eastAsia="仿宋_GB2312"/>
          <w:sz w:val="32"/>
          <w:szCs w:val="32"/>
        </w:rPr>
        <w:t>区应急局：负责全区非煤矿山事故灾难抢险救援综合协调、组织管理；与市应急局和专家紧急联系，迅速组织专家赶赴事故现场；会同有关部门和专家针对事故类别和灾害程度制定相应的抢险方案及防止事故扩大的处理措施，报指挥部审定后实施；依据国家法律、法规，配合事故调查组对事故进行调查处理；对事故有关情况进行汇总，经指挥部审查同意后，通报区委、区政府有关宣传部门，及时准确报道非煤矿山事故有关的信息及抢险救援工作情况</w:t>
      </w:r>
    </w:p>
    <w:p>
      <w:pPr>
        <w:spacing w:line="560" w:lineRule="exact"/>
        <w:ind w:firstLine="640" w:firstLineChars="200"/>
        <w:rPr>
          <w:rFonts w:eastAsia="仿宋_GB2312"/>
          <w:sz w:val="32"/>
          <w:szCs w:val="32"/>
        </w:rPr>
      </w:pPr>
      <w:r>
        <w:rPr>
          <w:rFonts w:eastAsia="仿宋_GB2312"/>
          <w:sz w:val="32"/>
          <w:szCs w:val="32"/>
        </w:rPr>
        <w:t>区气象局：负责将抢险救援期间天气、气候情况，以及有关预防可能发生的灾害性天气及极端气候事件的措施建议，随时报告指挥部。</w:t>
      </w:r>
    </w:p>
    <w:p>
      <w:pPr>
        <w:spacing w:line="560" w:lineRule="exact"/>
        <w:ind w:firstLine="640" w:firstLineChars="200"/>
        <w:rPr>
          <w:rFonts w:eastAsia="仿宋_GB2312"/>
          <w:sz w:val="32"/>
          <w:szCs w:val="32"/>
        </w:rPr>
      </w:pPr>
      <w:r>
        <w:rPr>
          <w:rFonts w:eastAsia="仿宋_GB2312"/>
          <w:sz w:val="32"/>
          <w:szCs w:val="32"/>
        </w:rPr>
        <w:t>周村供电中心：负责保障应急救援供电。</w:t>
      </w:r>
    </w:p>
    <w:p>
      <w:pPr>
        <w:spacing w:line="560" w:lineRule="exact"/>
        <w:ind w:firstLine="640" w:firstLineChars="200"/>
        <w:rPr>
          <w:rFonts w:eastAsia="仿宋_GB2312"/>
          <w:sz w:val="32"/>
          <w:szCs w:val="32"/>
        </w:rPr>
      </w:pPr>
      <w:r>
        <w:rPr>
          <w:rFonts w:eastAsia="仿宋_GB2312"/>
          <w:sz w:val="32"/>
          <w:szCs w:val="32"/>
        </w:rPr>
        <w:t>周村联通公司、周村移动公司、周村电信公司等通信部门：负责组织通信队伍，保障救援的通信畅通。</w:t>
      </w:r>
    </w:p>
    <w:p>
      <w:pPr>
        <w:spacing w:line="560" w:lineRule="exact"/>
        <w:ind w:firstLine="640" w:firstLineChars="200"/>
        <w:rPr>
          <w:rFonts w:eastAsia="仿宋_GB2312"/>
          <w:sz w:val="32"/>
          <w:szCs w:val="32"/>
        </w:rPr>
      </w:pPr>
      <w:r>
        <w:rPr>
          <w:rFonts w:eastAsia="仿宋_GB2312"/>
          <w:sz w:val="32"/>
          <w:szCs w:val="32"/>
        </w:rPr>
        <w:t>2.2.3指挥部下设非煤矿山事故应急救援办公室（以下简称办公室），设在区应急局，区应急局局长兼任办公室主任，成员由区政府安委会成员单位相关负责人、具有相关专业技术知识的人员、事故应急救援专家组成。负责应急救援工作的组织协调、对外信息发布、承办指挥部交办的有关事项。</w:t>
      </w:r>
    </w:p>
    <w:p>
      <w:pPr>
        <w:spacing w:line="560" w:lineRule="exact"/>
        <w:ind w:firstLine="640" w:firstLineChars="200"/>
        <w:rPr>
          <w:rFonts w:eastAsia="仿宋_GB2312"/>
          <w:sz w:val="32"/>
          <w:szCs w:val="32"/>
        </w:rPr>
      </w:pPr>
      <w:r>
        <w:rPr>
          <w:rFonts w:eastAsia="仿宋_GB2312"/>
          <w:sz w:val="32"/>
          <w:szCs w:val="32"/>
        </w:rPr>
        <w:t>2.2.4指挥部下设9个工作组。</w:t>
      </w:r>
    </w:p>
    <w:p>
      <w:pPr>
        <w:spacing w:line="560" w:lineRule="exact"/>
        <w:ind w:firstLine="640" w:firstLineChars="200"/>
        <w:rPr>
          <w:rFonts w:eastAsia="仿宋_GB2312"/>
          <w:sz w:val="32"/>
          <w:szCs w:val="32"/>
        </w:rPr>
      </w:pPr>
      <w:r>
        <w:rPr>
          <w:rFonts w:eastAsia="仿宋_GB2312"/>
          <w:sz w:val="32"/>
          <w:szCs w:val="32"/>
        </w:rPr>
        <w:t>井下现场指挥组。由救护队和有关部门负责人组成，主要负责指挥井下现场抢救工作，及时处理突发灾变。</w:t>
      </w:r>
    </w:p>
    <w:p>
      <w:pPr>
        <w:spacing w:line="560" w:lineRule="exact"/>
        <w:ind w:firstLine="640" w:firstLineChars="200"/>
        <w:rPr>
          <w:rFonts w:eastAsia="仿宋_GB2312"/>
          <w:sz w:val="32"/>
          <w:szCs w:val="32"/>
        </w:rPr>
      </w:pPr>
      <w:r>
        <w:rPr>
          <w:rFonts w:eastAsia="仿宋_GB2312"/>
          <w:sz w:val="32"/>
          <w:szCs w:val="32"/>
        </w:rPr>
        <w:t>抢险救灾组。由矿山救护队、事故单位和应急救援指挥部紧急调集的有关单位人员组成，具体负责实施指挥部制定的抢险救灾方案和安全技术措施。</w:t>
      </w:r>
    </w:p>
    <w:p>
      <w:pPr>
        <w:spacing w:line="560" w:lineRule="exact"/>
        <w:ind w:firstLine="640" w:firstLineChars="200"/>
        <w:rPr>
          <w:rFonts w:eastAsia="仿宋_GB2312"/>
          <w:sz w:val="32"/>
          <w:szCs w:val="32"/>
        </w:rPr>
      </w:pPr>
      <w:r>
        <w:rPr>
          <w:rFonts w:eastAsia="仿宋_GB2312"/>
          <w:sz w:val="32"/>
          <w:szCs w:val="32"/>
        </w:rPr>
        <w:t>技术专家组。由有关技术专家和事故单位技术负责人组成，主要研究制定抢救技术方案和措施，解决事故抢救过程中遇到的技术难题，为恢复生产提供技术支持。</w:t>
      </w:r>
    </w:p>
    <w:p>
      <w:pPr>
        <w:spacing w:line="560" w:lineRule="exact"/>
        <w:ind w:firstLine="640" w:firstLineChars="200"/>
        <w:rPr>
          <w:rFonts w:eastAsia="仿宋_GB2312"/>
          <w:sz w:val="32"/>
          <w:szCs w:val="32"/>
        </w:rPr>
      </w:pPr>
      <w:r>
        <w:rPr>
          <w:rFonts w:eastAsia="仿宋_GB2312"/>
          <w:sz w:val="32"/>
          <w:szCs w:val="32"/>
        </w:rPr>
        <w:t>物资供应组。由王村镇政府、事故发生单位的有关人员组成，主要保证协调应急抢险救援设备、物资、器材和食品的协调供应。</w:t>
      </w:r>
    </w:p>
    <w:p>
      <w:pPr>
        <w:spacing w:line="560" w:lineRule="exact"/>
        <w:ind w:firstLine="640" w:firstLineChars="200"/>
        <w:rPr>
          <w:rFonts w:eastAsia="仿宋_GB2312"/>
          <w:sz w:val="32"/>
          <w:szCs w:val="32"/>
        </w:rPr>
      </w:pPr>
      <w:r>
        <w:rPr>
          <w:rFonts w:eastAsia="仿宋_GB2312"/>
          <w:sz w:val="32"/>
          <w:szCs w:val="32"/>
        </w:rPr>
        <w:t>警戒保卫组。由区公安分局牵头，当地派出所为主，负责做好事故现场的安全警戒，及时疏散群众，维护现场治安、交通秩序。</w:t>
      </w:r>
    </w:p>
    <w:p>
      <w:pPr>
        <w:spacing w:line="560" w:lineRule="exact"/>
        <w:ind w:firstLine="640" w:firstLineChars="200"/>
        <w:rPr>
          <w:rFonts w:eastAsia="仿宋_GB2312"/>
          <w:sz w:val="32"/>
          <w:szCs w:val="32"/>
        </w:rPr>
      </w:pPr>
      <w:r>
        <w:rPr>
          <w:rFonts w:eastAsia="仿宋_GB2312"/>
          <w:sz w:val="32"/>
          <w:szCs w:val="32"/>
        </w:rPr>
        <w:t>医疗救护组。由区卫生健康局和当地或事故单位的医疗机构组成，主要负责对受伤人员的医疗救护。</w:t>
      </w:r>
    </w:p>
    <w:p>
      <w:pPr>
        <w:spacing w:line="560" w:lineRule="exact"/>
        <w:ind w:firstLine="640" w:firstLineChars="200"/>
        <w:rPr>
          <w:rFonts w:eastAsia="仿宋_GB2312"/>
          <w:sz w:val="32"/>
          <w:szCs w:val="32"/>
        </w:rPr>
      </w:pPr>
      <w:r>
        <w:rPr>
          <w:rFonts w:eastAsia="仿宋_GB2312"/>
          <w:sz w:val="32"/>
          <w:szCs w:val="32"/>
        </w:rPr>
        <w:t>新闻宣传组。由区委宣传部牵头，负责协调有关部门及时组织新闻发布，加强舆论引导；积极做好媒体记者的登记接待和服务引导工作；加强对境内外媒体报道情况和网上舆情的收集整理、分析研判，协调有关部门依法依规作出处理。</w:t>
      </w:r>
    </w:p>
    <w:p>
      <w:pPr>
        <w:spacing w:line="560" w:lineRule="exact"/>
        <w:ind w:firstLine="640" w:firstLineChars="200"/>
        <w:rPr>
          <w:rFonts w:eastAsia="仿宋_GB2312"/>
          <w:sz w:val="32"/>
          <w:szCs w:val="32"/>
        </w:rPr>
      </w:pPr>
      <w:r>
        <w:rPr>
          <w:rFonts w:eastAsia="仿宋_GB2312"/>
          <w:sz w:val="32"/>
          <w:szCs w:val="32"/>
        </w:rPr>
        <w:t>后勤保障组。由区政府有关部门和事故单位组成，负责道路修护、车辆调度、运送人员及物品等后勤保障工作。</w:t>
      </w:r>
    </w:p>
    <w:p>
      <w:pPr>
        <w:spacing w:line="560" w:lineRule="exact"/>
        <w:ind w:firstLine="640" w:firstLineChars="200"/>
        <w:rPr>
          <w:rFonts w:eastAsia="仿宋_GB2312"/>
          <w:sz w:val="32"/>
          <w:szCs w:val="32"/>
        </w:rPr>
      </w:pPr>
      <w:r>
        <w:rPr>
          <w:rFonts w:eastAsia="仿宋_GB2312"/>
          <w:sz w:val="32"/>
          <w:szCs w:val="32"/>
        </w:rPr>
        <w:t>善后处理组。由王村镇政府牵头，区民政局、区人力资源社会保障局、区应急局、区总工会参加，负责伤亡人员家属安抚、抚恤、理赔等善后处理工作。</w:t>
      </w:r>
    </w:p>
    <w:p>
      <w:pPr>
        <w:spacing w:line="560" w:lineRule="exact"/>
        <w:ind w:firstLine="640" w:firstLineChars="200"/>
        <w:rPr>
          <w:rFonts w:eastAsia="黑体"/>
          <w:sz w:val="32"/>
          <w:szCs w:val="32"/>
        </w:rPr>
      </w:pPr>
      <w:r>
        <w:rPr>
          <w:rFonts w:eastAsia="仿宋_GB2312"/>
          <w:sz w:val="32"/>
          <w:szCs w:val="32"/>
        </w:rPr>
        <w:t xml:space="preserve">3  </w:t>
      </w:r>
      <w:r>
        <w:rPr>
          <w:rFonts w:eastAsia="黑体"/>
          <w:sz w:val="32"/>
          <w:szCs w:val="32"/>
        </w:rPr>
        <w:t>预测与预警</w:t>
      </w:r>
    </w:p>
    <w:p>
      <w:pPr>
        <w:spacing w:line="560" w:lineRule="exact"/>
        <w:ind w:firstLine="640" w:firstLineChars="200"/>
        <w:rPr>
          <w:rFonts w:eastAsia="仿宋_GB2312"/>
          <w:sz w:val="32"/>
          <w:szCs w:val="32"/>
        </w:rPr>
      </w:pPr>
      <w:r>
        <w:rPr>
          <w:rFonts w:eastAsia="仿宋_GB2312"/>
          <w:sz w:val="32"/>
          <w:szCs w:val="32"/>
        </w:rPr>
        <w:t xml:space="preserve">3.1 </w:t>
      </w:r>
      <w:r>
        <w:rPr>
          <w:rFonts w:eastAsia="楷体_GB2312"/>
          <w:sz w:val="32"/>
          <w:szCs w:val="32"/>
        </w:rPr>
        <w:t>信息监测与报告</w:t>
      </w:r>
    </w:p>
    <w:p>
      <w:pPr>
        <w:spacing w:line="560" w:lineRule="exact"/>
        <w:ind w:firstLine="640" w:firstLineChars="200"/>
        <w:rPr>
          <w:rFonts w:eastAsia="仿宋_GB2312"/>
          <w:sz w:val="32"/>
          <w:szCs w:val="32"/>
        </w:rPr>
      </w:pPr>
      <w:r>
        <w:rPr>
          <w:rFonts w:eastAsia="仿宋_GB2312"/>
          <w:sz w:val="32"/>
          <w:szCs w:val="32"/>
        </w:rPr>
        <w:t>矿山企业根据地质条件、可能发生灾害的类型、危害程度，建设安全生产监测监控系统，具备事故隐患的监测、数据传输、报警功能，健全危险源数据库并及时进行分析预测。区政府、矿山监管部门和矿山企业应当加强对矿山重大危险源的监控，建立常规数据监测、风险分析与分级等制度，对可能引发矿山事故的险情，或者其他可能引发矿山事故灾难的重要信息，做到早发现、早报告、早处置。</w:t>
      </w:r>
    </w:p>
    <w:p>
      <w:pPr>
        <w:spacing w:line="560" w:lineRule="exact"/>
        <w:ind w:firstLine="640" w:firstLineChars="200"/>
        <w:rPr>
          <w:rFonts w:eastAsia="仿宋_GB2312"/>
          <w:sz w:val="32"/>
          <w:szCs w:val="32"/>
        </w:rPr>
      </w:pPr>
      <w:r>
        <w:rPr>
          <w:rFonts w:eastAsia="仿宋_GB2312"/>
          <w:sz w:val="32"/>
          <w:szCs w:val="32"/>
        </w:rPr>
        <w:t xml:space="preserve">3.2 </w:t>
      </w:r>
      <w:r>
        <w:rPr>
          <w:rFonts w:eastAsia="楷体_GB2312"/>
          <w:sz w:val="32"/>
          <w:szCs w:val="32"/>
        </w:rPr>
        <w:t>预警</w:t>
      </w:r>
    </w:p>
    <w:p>
      <w:pPr>
        <w:spacing w:line="560" w:lineRule="exact"/>
        <w:ind w:firstLine="640" w:firstLineChars="200"/>
        <w:rPr>
          <w:rFonts w:eastAsia="仿宋_GB2312"/>
          <w:sz w:val="32"/>
          <w:szCs w:val="32"/>
        </w:rPr>
      </w:pPr>
      <w:r>
        <w:rPr>
          <w:rFonts w:eastAsia="仿宋_GB2312"/>
          <w:sz w:val="32"/>
          <w:szCs w:val="32"/>
        </w:rPr>
        <w:t>3.2.1区应急局对收集到的本行政区域内或可能对本行政区域造成重大影响的非煤矿山事故预测信息进行可靠性分析，根据预警级别及时向区政府、市应急局和相关部门报告。</w:t>
      </w:r>
    </w:p>
    <w:p>
      <w:pPr>
        <w:spacing w:line="560" w:lineRule="exact"/>
        <w:ind w:firstLine="640" w:firstLineChars="200"/>
        <w:rPr>
          <w:rFonts w:eastAsia="仿宋_GB2312"/>
          <w:sz w:val="32"/>
          <w:szCs w:val="32"/>
        </w:rPr>
      </w:pPr>
      <w:r>
        <w:rPr>
          <w:rFonts w:eastAsia="仿宋_GB2312"/>
          <w:sz w:val="32"/>
          <w:szCs w:val="32"/>
        </w:rPr>
        <w:t>3.2.2接警部门按照权限进行处警，适时发布预警信息。信息的发布、调整和解除，可通过广播、电视、报刊、通信、信息网络或其他方式进行。</w:t>
      </w:r>
    </w:p>
    <w:p>
      <w:pPr>
        <w:spacing w:line="560" w:lineRule="exact"/>
        <w:ind w:firstLine="640" w:firstLineChars="200"/>
        <w:rPr>
          <w:rFonts w:eastAsia="仿宋_GB2312"/>
          <w:sz w:val="32"/>
          <w:szCs w:val="32"/>
        </w:rPr>
      </w:pPr>
      <w:r>
        <w:rPr>
          <w:rFonts w:eastAsia="仿宋_GB2312"/>
          <w:sz w:val="32"/>
          <w:szCs w:val="32"/>
        </w:rPr>
        <w:t xml:space="preserve">3.3 </w:t>
      </w:r>
      <w:r>
        <w:rPr>
          <w:rFonts w:eastAsia="楷体_GB2312"/>
          <w:sz w:val="32"/>
          <w:szCs w:val="32"/>
        </w:rPr>
        <w:t>预警级别及发布</w:t>
      </w:r>
    </w:p>
    <w:p>
      <w:pPr>
        <w:spacing w:line="560" w:lineRule="exact"/>
        <w:ind w:firstLine="640" w:firstLineChars="200"/>
        <w:rPr>
          <w:rFonts w:eastAsia="仿宋_GB2312"/>
          <w:sz w:val="32"/>
          <w:szCs w:val="32"/>
        </w:rPr>
      </w:pPr>
      <w:r>
        <w:rPr>
          <w:rFonts w:eastAsia="仿宋_GB2312"/>
          <w:sz w:val="32"/>
          <w:szCs w:val="32"/>
        </w:rPr>
        <w:t>3.3.1预警级别。</w:t>
      </w:r>
    </w:p>
    <w:p>
      <w:pPr>
        <w:spacing w:line="560" w:lineRule="exact"/>
        <w:ind w:firstLine="640" w:firstLineChars="200"/>
        <w:rPr>
          <w:rFonts w:eastAsia="仿宋_GB2312"/>
          <w:sz w:val="32"/>
          <w:szCs w:val="32"/>
        </w:rPr>
      </w:pPr>
      <w:r>
        <w:rPr>
          <w:rFonts w:eastAsia="仿宋_GB2312"/>
          <w:sz w:val="32"/>
          <w:szCs w:val="32"/>
        </w:rPr>
        <w:t>根据非煤矿山事故可能造成的危害性、紧急程度和影响范围，依据本预案规定的事故分级，非煤矿山事故预警级别分为四级：特别严重（Ⅰ级）、严重（Ⅱ级）、较重（Ⅲ级）和一般（Ⅳ级），依次用红色、橙色、黄色和蓝色表示。</w:t>
      </w:r>
    </w:p>
    <w:p>
      <w:pPr>
        <w:spacing w:line="560" w:lineRule="exact"/>
        <w:ind w:firstLine="640" w:firstLineChars="200"/>
        <w:rPr>
          <w:rFonts w:eastAsia="仿宋_GB2312"/>
          <w:sz w:val="32"/>
          <w:szCs w:val="32"/>
        </w:rPr>
      </w:pPr>
      <w:r>
        <w:rPr>
          <w:rFonts w:eastAsia="仿宋_GB2312"/>
          <w:sz w:val="32"/>
          <w:szCs w:val="32"/>
        </w:rPr>
        <w:t>3.3.2预警发布和解除。</w:t>
      </w:r>
    </w:p>
    <w:p>
      <w:pPr>
        <w:spacing w:line="560" w:lineRule="exact"/>
        <w:ind w:firstLine="640" w:firstLineChars="200"/>
        <w:rPr>
          <w:rFonts w:eastAsia="仿宋_GB2312"/>
          <w:sz w:val="32"/>
          <w:szCs w:val="32"/>
        </w:rPr>
      </w:pPr>
      <w:r>
        <w:rPr>
          <w:rFonts w:eastAsia="仿宋_GB2312"/>
          <w:sz w:val="32"/>
          <w:szCs w:val="32"/>
        </w:rPr>
        <w:t>红色和橙色预警：由指挥部提出预警建议，逐级报市、省生产安全事故应急救援领导小组批准后，由指挥部发布和解除。</w:t>
      </w:r>
    </w:p>
    <w:p>
      <w:pPr>
        <w:spacing w:line="560" w:lineRule="exact"/>
        <w:ind w:firstLine="640" w:firstLineChars="200"/>
        <w:rPr>
          <w:rFonts w:eastAsia="仿宋_GB2312"/>
          <w:sz w:val="32"/>
          <w:szCs w:val="32"/>
        </w:rPr>
      </w:pPr>
      <w:r>
        <w:rPr>
          <w:rFonts w:eastAsia="仿宋_GB2312"/>
          <w:sz w:val="32"/>
          <w:szCs w:val="32"/>
        </w:rPr>
        <w:t>黄色预警：由指挥部办公室提出预警建议，报市生产安全事故应急救援领导小组批准后，由指挥部发布和解除。</w:t>
      </w:r>
    </w:p>
    <w:p>
      <w:pPr>
        <w:spacing w:line="560" w:lineRule="exact"/>
        <w:ind w:firstLine="640" w:firstLineChars="200"/>
        <w:rPr>
          <w:rFonts w:eastAsia="仿宋_GB2312"/>
          <w:sz w:val="32"/>
          <w:szCs w:val="32"/>
        </w:rPr>
      </w:pPr>
      <w:r>
        <w:rPr>
          <w:rFonts w:eastAsia="仿宋_GB2312"/>
          <w:sz w:val="32"/>
          <w:szCs w:val="32"/>
        </w:rPr>
        <w:t>蓝色预警：由区指挥部发布和解除。</w:t>
      </w:r>
    </w:p>
    <w:p>
      <w:pPr>
        <w:spacing w:line="560" w:lineRule="exact"/>
        <w:ind w:firstLine="640" w:firstLineChars="200"/>
        <w:rPr>
          <w:rFonts w:eastAsia="黑体"/>
          <w:sz w:val="32"/>
          <w:szCs w:val="32"/>
        </w:rPr>
      </w:pPr>
      <w:r>
        <w:rPr>
          <w:rFonts w:eastAsia="仿宋_GB2312"/>
          <w:sz w:val="32"/>
          <w:szCs w:val="32"/>
        </w:rPr>
        <w:t xml:space="preserve">4  </w:t>
      </w:r>
      <w:r>
        <w:rPr>
          <w:rFonts w:eastAsia="黑体"/>
          <w:sz w:val="32"/>
          <w:szCs w:val="32"/>
        </w:rPr>
        <w:t>应急响应</w:t>
      </w:r>
    </w:p>
    <w:p>
      <w:pPr>
        <w:spacing w:line="560" w:lineRule="exact"/>
        <w:ind w:firstLine="640" w:firstLineChars="200"/>
        <w:rPr>
          <w:rFonts w:eastAsia="仿宋_GB2312"/>
          <w:sz w:val="32"/>
          <w:szCs w:val="32"/>
        </w:rPr>
      </w:pPr>
      <w:r>
        <w:rPr>
          <w:rFonts w:eastAsia="仿宋_GB2312"/>
          <w:sz w:val="32"/>
          <w:szCs w:val="32"/>
        </w:rPr>
        <w:t xml:space="preserve">4.1 </w:t>
      </w:r>
      <w:r>
        <w:rPr>
          <w:rFonts w:eastAsia="楷体_GB2312"/>
          <w:sz w:val="32"/>
          <w:szCs w:val="32"/>
        </w:rPr>
        <w:t>分级响应</w:t>
      </w:r>
    </w:p>
    <w:p>
      <w:pPr>
        <w:spacing w:line="560" w:lineRule="exact"/>
        <w:ind w:firstLine="640" w:firstLineChars="200"/>
        <w:rPr>
          <w:rFonts w:eastAsia="仿宋_GB2312"/>
          <w:sz w:val="32"/>
          <w:szCs w:val="32"/>
        </w:rPr>
      </w:pPr>
      <w:r>
        <w:rPr>
          <w:rFonts w:eastAsia="仿宋_GB2312"/>
          <w:sz w:val="32"/>
          <w:szCs w:val="32"/>
        </w:rPr>
        <w:t>4.1.1事故报告。</w:t>
      </w:r>
    </w:p>
    <w:p>
      <w:pPr>
        <w:spacing w:line="560" w:lineRule="exact"/>
        <w:ind w:firstLine="640" w:firstLineChars="200"/>
        <w:rPr>
          <w:rFonts w:eastAsia="仿宋_GB2312"/>
          <w:sz w:val="32"/>
          <w:szCs w:val="32"/>
        </w:rPr>
      </w:pPr>
      <w:r>
        <w:rPr>
          <w:rFonts w:eastAsia="仿宋_GB2312"/>
          <w:sz w:val="32"/>
          <w:szCs w:val="32"/>
        </w:rPr>
        <w:t>（1）事故现场人员报告程序。</w:t>
      </w:r>
    </w:p>
    <w:p>
      <w:pPr>
        <w:spacing w:line="560" w:lineRule="exact"/>
        <w:ind w:firstLine="640" w:firstLineChars="200"/>
        <w:rPr>
          <w:rFonts w:eastAsia="仿宋_GB2312"/>
          <w:sz w:val="32"/>
          <w:szCs w:val="32"/>
        </w:rPr>
      </w:pPr>
      <w:r>
        <w:rPr>
          <w:rFonts w:eastAsia="仿宋_GB2312"/>
          <w:sz w:val="32"/>
          <w:szCs w:val="32"/>
        </w:rPr>
        <w:t>事故发生后，现场有关人员应立即向本单位负责人报告；情况紧急时，可直接向区应急局和负有安全生产监督管理职责的部门报告。</w:t>
      </w:r>
    </w:p>
    <w:p>
      <w:pPr>
        <w:spacing w:line="560" w:lineRule="exact"/>
        <w:ind w:firstLine="640" w:firstLineChars="200"/>
        <w:rPr>
          <w:rFonts w:eastAsia="仿宋_GB2312"/>
          <w:sz w:val="32"/>
          <w:szCs w:val="32"/>
        </w:rPr>
      </w:pPr>
      <w:r>
        <w:rPr>
          <w:rFonts w:eastAsia="仿宋_GB2312"/>
          <w:sz w:val="32"/>
          <w:szCs w:val="32"/>
        </w:rPr>
        <w:t>（2）非煤矿山从业单位负责人报告程序。</w:t>
      </w:r>
    </w:p>
    <w:p>
      <w:pPr>
        <w:spacing w:line="560" w:lineRule="exact"/>
        <w:ind w:firstLine="640" w:firstLineChars="200"/>
        <w:rPr>
          <w:rFonts w:eastAsia="仿宋_GB2312"/>
          <w:sz w:val="32"/>
          <w:szCs w:val="32"/>
        </w:rPr>
      </w:pPr>
      <w:r>
        <w:rPr>
          <w:rFonts w:eastAsia="仿宋_GB2312"/>
          <w:sz w:val="32"/>
          <w:szCs w:val="32"/>
        </w:rPr>
        <w:t>事故发生后，非煤矿山从业单位负责人应于事发后5分钟内电话报告王村镇政府、区应急局和负有安全生产监督管理职责的部门。</w:t>
      </w:r>
    </w:p>
    <w:p>
      <w:pPr>
        <w:spacing w:line="560" w:lineRule="exact"/>
        <w:ind w:firstLine="640" w:firstLineChars="200"/>
        <w:rPr>
          <w:rFonts w:eastAsia="仿宋_GB2312"/>
          <w:sz w:val="32"/>
          <w:szCs w:val="32"/>
        </w:rPr>
      </w:pPr>
      <w:r>
        <w:rPr>
          <w:rFonts w:eastAsia="仿宋_GB2312"/>
          <w:sz w:val="32"/>
          <w:szCs w:val="32"/>
        </w:rPr>
        <w:t>（3）王村镇、区应急局和区各相关部门接到事故报警、报告后，于5分钟内将初步情况电话报告区委机要保密室和区政府值班室，同时报区应急局。区应急局应在事发后25分钟内向市应急管理局报告。</w:t>
      </w:r>
    </w:p>
    <w:p>
      <w:pPr>
        <w:spacing w:line="560" w:lineRule="exact"/>
        <w:ind w:firstLine="640" w:firstLineChars="200"/>
        <w:rPr>
          <w:rFonts w:eastAsia="仿宋_GB2312"/>
          <w:sz w:val="32"/>
          <w:szCs w:val="32"/>
        </w:rPr>
      </w:pPr>
      <w:r>
        <w:rPr>
          <w:rFonts w:eastAsia="仿宋_GB2312"/>
          <w:sz w:val="32"/>
          <w:szCs w:val="32"/>
        </w:rPr>
        <w:t>接到报告的王村镇政府及有关部门在向上级主管部门报告的同时，应当立即组织力量对事故进行调查核实，及时采取措施进行救援。</w:t>
      </w:r>
    </w:p>
    <w:p>
      <w:pPr>
        <w:spacing w:line="560" w:lineRule="exact"/>
        <w:ind w:firstLine="640" w:firstLineChars="200"/>
        <w:rPr>
          <w:rFonts w:eastAsia="仿宋_GB2312"/>
          <w:sz w:val="32"/>
          <w:szCs w:val="32"/>
        </w:rPr>
      </w:pPr>
      <w:r>
        <w:rPr>
          <w:rFonts w:eastAsia="仿宋_GB2312"/>
          <w:sz w:val="32"/>
          <w:szCs w:val="32"/>
        </w:rPr>
        <w:t>比较敏感的一般突发事件详细信息须在１小时内报区委、区政府，同时抄报区应急局。发生较大以上等级事故的，事故发生单位和区政府有关部门还应当于1小时内以快报形式报省应急管理厅和负有安全生产监督管理职责的有关部门。</w:t>
      </w:r>
    </w:p>
    <w:p>
      <w:pPr>
        <w:spacing w:line="560" w:lineRule="exact"/>
        <w:ind w:firstLine="640" w:firstLineChars="200"/>
        <w:rPr>
          <w:rFonts w:eastAsia="仿宋_GB2312"/>
          <w:sz w:val="32"/>
          <w:szCs w:val="32"/>
        </w:rPr>
      </w:pPr>
      <w:r>
        <w:rPr>
          <w:rFonts w:eastAsia="仿宋_GB2312"/>
          <w:sz w:val="32"/>
          <w:szCs w:val="32"/>
        </w:rPr>
        <w:t>（4）事故报告后出现新情况的，应当及时补报。</w:t>
      </w:r>
    </w:p>
    <w:p>
      <w:pPr>
        <w:spacing w:line="560" w:lineRule="exact"/>
        <w:ind w:firstLine="640" w:firstLineChars="200"/>
        <w:rPr>
          <w:rFonts w:eastAsia="仿宋_GB2312"/>
          <w:sz w:val="32"/>
          <w:szCs w:val="32"/>
        </w:rPr>
      </w:pPr>
      <w:r>
        <w:rPr>
          <w:rFonts w:eastAsia="仿宋_GB2312"/>
          <w:sz w:val="32"/>
          <w:szCs w:val="32"/>
        </w:rPr>
        <w:t>（5）突发事件信息书面报告应当包括下列内容：</w:t>
      </w:r>
    </w:p>
    <w:p>
      <w:pPr>
        <w:spacing w:line="560" w:lineRule="exact"/>
        <w:ind w:firstLine="640" w:firstLineChars="200"/>
        <w:rPr>
          <w:rFonts w:eastAsia="仿宋_GB2312"/>
          <w:sz w:val="32"/>
          <w:szCs w:val="32"/>
        </w:rPr>
      </w:pPr>
      <w:r>
        <w:rPr>
          <w:rFonts w:eastAsia="仿宋_GB2312"/>
          <w:sz w:val="32"/>
          <w:szCs w:val="32"/>
        </w:rPr>
        <w:t>（一）发生单位的名称、地址、性质等基本情况；</w:t>
      </w:r>
    </w:p>
    <w:p>
      <w:pPr>
        <w:spacing w:line="560" w:lineRule="exact"/>
        <w:ind w:firstLine="640" w:firstLineChars="200"/>
        <w:rPr>
          <w:rFonts w:eastAsia="仿宋_GB2312"/>
          <w:sz w:val="32"/>
          <w:szCs w:val="32"/>
        </w:rPr>
      </w:pPr>
      <w:r>
        <w:rPr>
          <w:rFonts w:eastAsia="仿宋_GB2312"/>
          <w:sz w:val="32"/>
          <w:szCs w:val="32"/>
        </w:rPr>
        <w:t>（二）发生的时间、地点及事发现场情况；</w:t>
      </w:r>
    </w:p>
    <w:p>
      <w:pPr>
        <w:spacing w:line="560" w:lineRule="exact"/>
        <w:ind w:firstLine="640" w:firstLineChars="200"/>
        <w:rPr>
          <w:rFonts w:eastAsia="仿宋_GB2312"/>
          <w:sz w:val="32"/>
          <w:szCs w:val="32"/>
        </w:rPr>
      </w:pPr>
      <w:r>
        <w:rPr>
          <w:rFonts w:eastAsia="仿宋_GB2312"/>
          <w:sz w:val="32"/>
          <w:szCs w:val="32"/>
        </w:rPr>
        <w:t>（三）简要经过（包括应急救援情况）；</w:t>
      </w:r>
    </w:p>
    <w:p>
      <w:pPr>
        <w:spacing w:line="560" w:lineRule="exact"/>
        <w:ind w:firstLine="640" w:firstLineChars="200"/>
        <w:rPr>
          <w:rFonts w:eastAsia="仿宋_GB2312"/>
          <w:sz w:val="32"/>
          <w:szCs w:val="32"/>
        </w:rPr>
      </w:pPr>
      <w:r>
        <w:rPr>
          <w:rFonts w:eastAsia="仿宋_GB2312"/>
          <w:sz w:val="32"/>
          <w:szCs w:val="32"/>
        </w:rPr>
        <w:t>（四）已经造成的伤亡人数（包括下落不明、涉险人数、过火面积、直接经济损失等）；</w:t>
      </w:r>
    </w:p>
    <w:p>
      <w:pPr>
        <w:spacing w:line="560" w:lineRule="exact"/>
        <w:ind w:firstLine="640" w:firstLineChars="200"/>
        <w:rPr>
          <w:rFonts w:eastAsia="仿宋_GB2312"/>
          <w:sz w:val="32"/>
          <w:szCs w:val="32"/>
        </w:rPr>
      </w:pPr>
      <w:r>
        <w:rPr>
          <w:rFonts w:eastAsia="仿宋_GB2312"/>
          <w:sz w:val="32"/>
          <w:szCs w:val="32"/>
        </w:rPr>
        <w:t>（五）事件发生的主要原因，影响范围、发展趋势和已经采取的措施；</w:t>
      </w:r>
    </w:p>
    <w:p>
      <w:pPr>
        <w:spacing w:line="560" w:lineRule="exact"/>
        <w:ind w:firstLine="640" w:firstLineChars="200"/>
        <w:rPr>
          <w:rFonts w:eastAsia="仿宋_GB2312"/>
          <w:sz w:val="32"/>
          <w:szCs w:val="32"/>
        </w:rPr>
      </w:pPr>
      <w:r>
        <w:rPr>
          <w:rFonts w:eastAsia="仿宋_GB2312"/>
          <w:sz w:val="32"/>
          <w:szCs w:val="32"/>
        </w:rPr>
        <w:t>（六）其他应当报告的情况等。</w:t>
      </w:r>
    </w:p>
    <w:p>
      <w:pPr>
        <w:spacing w:line="560" w:lineRule="exact"/>
        <w:ind w:firstLine="640" w:firstLineChars="200"/>
        <w:rPr>
          <w:rFonts w:eastAsia="仿宋_GB2312"/>
          <w:sz w:val="32"/>
          <w:szCs w:val="32"/>
        </w:rPr>
      </w:pPr>
      <w:r>
        <w:rPr>
          <w:rFonts w:eastAsia="仿宋_GB2312"/>
          <w:sz w:val="32"/>
          <w:szCs w:val="32"/>
        </w:rPr>
        <w:t>使用电话快报应当包括：发生单位的名称、地址、性质；发生的时间、地点；已经造成的伤亡人数（包括下落不明、涉险人数等基本信息）。</w:t>
      </w:r>
    </w:p>
    <w:p>
      <w:pPr>
        <w:spacing w:line="560" w:lineRule="exact"/>
        <w:ind w:firstLine="640" w:firstLineChars="200"/>
        <w:rPr>
          <w:rFonts w:eastAsia="仿宋_GB2312"/>
          <w:sz w:val="32"/>
          <w:szCs w:val="32"/>
        </w:rPr>
      </w:pPr>
      <w:r>
        <w:rPr>
          <w:rFonts w:eastAsia="仿宋_GB2312"/>
          <w:sz w:val="32"/>
          <w:szCs w:val="32"/>
        </w:rPr>
        <w:t>各镇政府、街道办事处、周村经济开发区管委会及区相关部门报送突发事件信息，须经主要负责人签发并加盖公章；区应急局上报信息须经区政府审核同意；各相关部门上报信息须与事发地镇政府、街道办事处、周村经济开发区管委会协商一致。初报要突出重点，简明扼要；续报要尽可能齐全，需要协调调度予以支援的事项，要及时、明确报告；终报要及时、全面、准确。</w:t>
      </w:r>
    </w:p>
    <w:p>
      <w:pPr>
        <w:spacing w:line="560" w:lineRule="exact"/>
        <w:ind w:firstLine="640" w:firstLineChars="200"/>
        <w:rPr>
          <w:rFonts w:eastAsia="仿宋_GB2312"/>
          <w:sz w:val="32"/>
          <w:szCs w:val="32"/>
        </w:rPr>
      </w:pPr>
      <w:r>
        <w:rPr>
          <w:rFonts w:eastAsia="仿宋_GB2312"/>
          <w:sz w:val="32"/>
          <w:szCs w:val="32"/>
        </w:rPr>
        <w:t>（6）应急救援报警电话：119，110。</w:t>
      </w:r>
    </w:p>
    <w:p>
      <w:pPr>
        <w:spacing w:line="560" w:lineRule="exact"/>
        <w:ind w:firstLine="640" w:firstLineChars="200"/>
        <w:rPr>
          <w:rFonts w:eastAsia="仿宋_GB2312"/>
          <w:sz w:val="32"/>
          <w:szCs w:val="32"/>
        </w:rPr>
      </w:pPr>
      <w:r>
        <w:rPr>
          <w:rFonts w:eastAsia="仿宋_GB2312"/>
          <w:sz w:val="32"/>
          <w:szCs w:val="32"/>
        </w:rPr>
        <w:t>区委机要保密室电话：6195030传真：6195030；区政府值班室电话：6195558传真：6195567；区应急局值班电话：6195211传真：6195211。</w:t>
      </w:r>
    </w:p>
    <w:p>
      <w:pPr>
        <w:spacing w:line="560" w:lineRule="exact"/>
        <w:ind w:firstLine="640" w:firstLineChars="200"/>
        <w:rPr>
          <w:rFonts w:eastAsia="仿宋_GB2312"/>
          <w:sz w:val="32"/>
          <w:szCs w:val="32"/>
        </w:rPr>
      </w:pPr>
      <w:r>
        <w:rPr>
          <w:rFonts w:eastAsia="仿宋_GB2312"/>
          <w:sz w:val="32"/>
          <w:szCs w:val="32"/>
        </w:rPr>
        <w:t xml:space="preserve">4.2 </w:t>
      </w:r>
      <w:r>
        <w:rPr>
          <w:rFonts w:eastAsia="楷体_GB2312"/>
          <w:sz w:val="32"/>
          <w:szCs w:val="32"/>
        </w:rPr>
        <w:t>响应程序</w:t>
      </w:r>
    </w:p>
    <w:p>
      <w:pPr>
        <w:spacing w:line="560" w:lineRule="exact"/>
        <w:ind w:firstLine="640" w:firstLineChars="200"/>
        <w:rPr>
          <w:rFonts w:eastAsia="仿宋_GB2312"/>
          <w:sz w:val="32"/>
          <w:szCs w:val="32"/>
        </w:rPr>
      </w:pPr>
      <w:r>
        <w:rPr>
          <w:rFonts w:eastAsia="仿宋_GB2312"/>
          <w:sz w:val="32"/>
          <w:szCs w:val="32"/>
        </w:rPr>
        <w:t>事故发生后，事故单位首先组织职工在确保自身安全、不发生次生、衍生灾害的前提下，开展科学自救、互救，在迅速报告区政府和有关部门的同时，通知就近的专业救援队伍。</w:t>
      </w:r>
    </w:p>
    <w:p>
      <w:pPr>
        <w:spacing w:line="560" w:lineRule="exact"/>
        <w:ind w:firstLine="640" w:firstLineChars="200"/>
        <w:rPr>
          <w:rFonts w:eastAsia="仿宋_GB2312"/>
          <w:sz w:val="32"/>
          <w:szCs w:val="32"/>
        </w:rPr>
      </w:pPr>
      <w:r>
        <w:rPr>
          <w:rFonts w:eastAsia="仿宋_GB2312"/>
          <w:sz w:val="32"/>
          <w:szCs w:val="32"/>
        </w:rPr>
        <w:t>区政府迅速成立现场应急救援指挥部，启动相应预案响应，制定事故应急救援方案并组织实施。</w:t>
      </w:r>
    </w:p>
    <w:p>
      <w:pPr>
        <w:spacing w:line="560" w:lineRule="exact"/>
        <w:ind w:firstLine="640" w:firstLineChars="200"/>
        <w:rPr>
          <w:rFonts w:eastAsia="仿宋_GB2312"/>
          <w:sz w:val="32"/>
          <w:szCs w:val="32"/>
        </w:rPr>
      </w:pPr>
      <w:r>
        <w:rPr>
          <w:rFonts w:eastAsia="仿宋_GB2312"/>
          <w:sz w:val="32"/>
          <w:szCs w:val="32"/>
        </w:rPr>
        <w:t>当地救援力量不足或者事态严重时，指挥部应向上级矿山应急救援组织提出增援请求。</w:t>
      </w:r>
    </w:p>
    <w:p>
      <w:pPr>
        <w:spacing w:line="560" w:lineRule="exact"/>
        <w:ind w:firstLine="640" w:firstLineChars="200"/>
        <w:rPr>
          <w:rFonts w:eastAsia="仿宋_GB2312"/>
          <w:sz w:val="32"/>
          <w:szCs w:val="32"/>
        </w:rPr>
      </w:pPr>
      <w:r>
        <w:rPr>
          <w:rFonts w:eastAsia="仿宋_GB2312"/>
          <w:sz w:val="32"/>
          <w:szCs w:val="32"/>
        </w:rPr>
        <w:t>当地医疗机构的救护能力不足时，指挥部应向市政府或上级矿山应急救援组织请求，调动外地的医学专家、医疗设备前往现场加强救护，或将伤者迅速转移到外地救治。</w:t>
      </w:r>
    </w:p>
    <w:p>
      <w:pPr>
        <w:spacing w:line="560" w:lineRule="exact"/>
        <w:ind w:firstLine="640" w:firstLineChars="200"/>
        <w:rPr>
          <w:rFonts w:eastAsia="仿宋_GB2312"/>
          <w:sz w:val="32"/>
          <w:szCs w:val="32"/>
        </w:rPr>
      </w:pPr>
      <w:r>
        <w:rPr>
          <w:rFonts w:eastAsia="仿宋_GB2312"/>
          <w:sz w:val="32"/>
          <w:szCs w:val="32"/>
        </w:rPr>
        <w:t>参加应急救援的队伍和人员在指挥部的统一指挥、协调下，有效地进行救援、处置，严防事态扩大。</w:t>
      </w:r>
    </w:p>
    <w:p>
      <w:pPr>
        <w:spacing w:line="560" w:lineRule="exact"/>
        <w:ind w:firstLine="640" w:firstLineChars="200"/>
        <w:rPr>
          <w:rFonts w:eastAsia="仿宋_GB2312"/>
          <w:sz w:val="32"/>
          <w:szCs w:val="32"/>
        </w:rPr>
      </w:pPr>
      <w:r>
        <w:rPr>
          <w:rFonts w:eastAsia="仿宋_GB2312"/>
          <w:sz w:val="32"/>
          <w:szCs w:val="32"/>
        </w:rPr>
        <w:t>区公安分局、区交通运输局、周村交警大队等部门开辟抢险救灾应急通道，保障应急救援人员和物资及时到达事故现场。</w:t>
      </w:r>
    </w:p>
    <w:p>
      <w:pPr>
        <w:spacing w:line="560" w:lineRule="exact"/>
        <w:ind w:firstLine="640" w:firstLineChars="200"/>
        <w:rPr>
          <w:rFonts w:eastAsia="仿宋_GB2312"/>
          <w:sz w:val="32"/>
          <w:szCs w:val="32"/>
        </w:rPr>
      </w:pPr>
      <w:r>
        <w:rPr>
          <w:rFonts w:eastAsia="仿宋_GB2312"/>
          <w:sz w:val="32"/>
          <w:szCs w:val="32"/>
        </w:rPr>
        <w:t xml:space="preserve">4.3 </w:t>
      </w:r>
      <w:r>
        <w:rPr>
          <w:rFonts w:eastAsia="楷体_GB2312"/>
          <w:sz w:val="32"/>
          <w:szCs w:val="32"/>
        </w:rPr>
        <w:t>信息发布</w:t>
      </w:r>
    </w:p>
    <w:p>
      <w:pPr>
        <w:spacing w:line="560" w:lineRule="exact"/>
        <w:ind w:firstLine="640" w:firstLineChars="200"/>
        <w:rPr>
          <w:rFonts w:eastAsia="仿宋_GB2312"/>
          <w:sz w:val="32"/>
          <w:szCs w:val="32"/>
        </w:rPr>
      </w:pPr>
      <w:r>
        <w:rPr>
          <w:rFonts w:eastAsia="仿宋_GB2312"/>
          <w:sz w:val="32"/>
          <w:szCs w:val="32"/>
        </w:rPr>
        <w:t>指挥部新闻宣传组负责非煤矿山生产安全事故的信息综合工作，根据事件类型和影响程度，按照程序搞好非煤矿山生产安全事故信息的社会发布。信息发布要及时、准确、客观、全面。</w:t>
      </w:r>
    </w:p>
    <w:p>
      <w:pPr>
        <w:spacing w:line="560" w:lineRule="exact"/>
        <w:ind w:firstLine="640" w:firstLineChars="200"/>
        <w:rPr>
          <w:rFonts w:eastAsia="仿宋_GB2312"/>
          <w:sz w:val="32"/>
          <w:szCs w:val="32"/>
        </w:rPr>
      </w:pPr>
      <w:r>
        <w:rPr>
          <w:rFonts w:eastAsia="仿宋_GB2312"/>
          <w:sz w:val="32"/>
          <w:szCs w:val="32"/>
        </w:rPr>
        <w:t xml:space="preserve">4.4 </w:t>
      </w:r>
      <w:r>
        <w:rPr>
          <w:rFonts w:eastAsia="楷体_GB2312"/>
          <w:sz w:val="32"/>
          <w:szCs w:val="32"/>
        </w:rPr>
        <w:t>应急结束</w:t>
      </w:r>
    </w:p>
    <w:p>
      <w:pPr>
        <w:spacing w:line="560" w:lineRule="exact"/>
        <w:ind w:firstLine="640" w:firstLineChars="200"/>
        <w:rPr>
          <w:rFonts w:eastAsia="仿宋_GB2312"/>
          <w:sz w:val="32"/>
          <w:szCs w:val="32"/>
        </w:rPr>
      </w:pPr>
      <w:r>
        <w:rPr>
          <w:rFonts w:eastAsia="仿宋_GB2312"/>
          <w:sz w:val="32"/>
          <w:szCs w:val="32"/>
        </w:rPr>
        <w:t>事故现场得以控制，遇险人员获救，环境符合有关标准，导致次生、衍生事故隐患消除后，由指挥部报区生产安全事故应急救援指挥中心同意后，宣布应急结束，应急救援队伍撤离现场。</w:t>
      </w:r>
    </w:p>
    <w:p>
      <w:pPr>
        <w:spacing w:line="560" w:lineRule="exact"/>
        <w:ind w:firstLine="640" w:firstLineChars="200"/>
        <w:rPr>
          <w:rFonts w:eastAsia="黑体"/>
          <w:sz w:val="32"/>
          <w:szCs w:val="32"/>
        </w:rPr>
      </w:pPr>
      <w:r>
        <w:rPr>
          <w:rFonts w:eastAsia="仿宋_GB2312"/>
          <w:sz w:val="32"/>
          <w:szCs w:val="32"/>
        </w:rPr>
        <w:t xml:space="preserve">5  </w:t>
      </w:r>
      <w:r>
        <w:rPr>
          <w:rFonts w:eastAsia="黑体"/>
          <w:sz w:val="32"/>
          <w:szCs w:val="32"/>
        </w:rPr>
        <w:t>后期处置</w:t>
      </w:r>
    </w:p>
    <w:p>
      <w:pPr>
        <w:spacing w:line="560" w:lineRule="exact"/>
        <w:ind w:firstLine="640" w:firstLineChars="200"/>
        <w:rPr>
          <w:rFonts w:eastAsia="仿宋_GB2312"/>
          <w:sz w:val="32"/>
          <w:szCs w:val="32"/>
        </w:rPr>
      </w:pPr>
      <w:r>
        <w:rPr>
          <w:rFonts w:eastAsia="仿宋_GB2312"/>
          <w:sz w:val="32"/>
          <w:szCs w:val="32"/>
        </w:rPr>
        <w:t xml:space="preserve">5.1 </w:t>
      </w:r>
      <w:r>
        <w:rPr>
          <w:rFonts w:eastAsia="楷体_GB2312"/>
          <w:sz w:val="32"/>
          <w:szCs w:val="32"/>
        </w:rPr>
        <w:t>善后处置</w:t>
      </w:r>
    </w:p>
    <w:p>
      <w:pPr>
        <w:spacing w:line="560" w:lineRule="exact"/>
        <w:ind w:firstLine="640" w:firstLineChars="200"/>
        <w:rPr>
          <w:rFonts w:eastAsia="仿宋_GB2312"/>
          <w:sz w:val="32"/>
          <w:szCs w:val="32"/>
        </w:rPr>
      </w:pPr>
      <w:r>
        <w:rPr>
          <w:rFonts w:eastAsia="仿宋_GB2312"/>
          <w:sz w:val="32"/>
          <w:szCs w:val="32"/>
        </w:rPr>
        <w:t>王村镇政府及事发单位会同相关单位积极做好善后处置工作。包括人员安置、补偿，征用物资补偿，灾后重建，污染物收集、清理与处置等事项。尽快消除事故影响，妥善安置和慰问受害及受影响人员，保证社会稳定，尽快恢复正常秩序。保险监管机构督促相关保险机构及时做好有关单位和个人损失的理赔工作。</w:t>
      </w:r>
    </w:p>
    <w:p>
      <w:pPr>
        <w:spacing w:line="560" w:lineRule="exact"/>
        <w:ind w:firstLine="640" w:firstLineChars="200"/>
        <w:rPr>
          <w:rFonts w:eastAsia="仿宋_GB2312"/>
          <w:sz w:val="32"/>
          <w:szCs w:val="32"/>
        </w:rPr>
      </w:pPr>
      <w:r>
        <w:rPr>
          <w:rFonts w:eastAsia="仿宋_GB2312"/>
          <w:sz w:val="32"/>
          <w:szCs w:val="32"/>
        </w:rPr>
        <w:t xml:space="preserve">5.2 </w:t>
      </w:r>
      <w:r>
        <w:rPr>
          <w:rFonts w:eastAsia="楷体_GB2312"/>
          <w:sz w:val="32"/>
          <w:szCs w:val="32"/>
        </w:rPr>
        <w:t>调查与评估</w:t>
      </w:r>
    </w:p>
    <w:p>
      <w:pPr>
        <w:spacing w:line="560" w:lineRule="exact"/>
        <w:ind w:firstLine="640" w:firstLineChars="200"/>
        <w:rPr>
          <w:rFonts w:eastAsia="仿宋_GB2312"/>
          <w:sz w:val="32"/>
          <w:szCs w:val="32"/>
        </w:rPr>
      </w:pPr>
      <w:r>
        <w:rPr>
          <w:rFonts w:eastAsia="仿宋_GB2312"/>
          <w:sz w:val="32"/>
          <w:szCs w:val="32"/>
        </w:rPr>
        <w:t>区政府及其有关部门要及时对应急救援工作进行总结，提出加强和改进同类事故应急工作的建议和意见，在善后处置工作结束后15天内，以书面形式报区政府。</w:t>
      </w:r>
    </w:p>
    <w:p>
      <w:pPr>
        <w:spacing w:line="560" w:lineRule="exact"/>
        <w:ind w:firstLine="640" w:firstLineChars="200"/>
        <w:rPr>
          <w:rFonts w:eastAsia="仿宋_GB2312"/>
          <w:sz w:val="32"/>
          <w:szCs w:val="32"/>
        </w:rPr>
      </w:pPr>
      <w:r>
        <w:rPr>
          <w:rFonts w:eastAsia="仿宋_GB2312"/>
          <w:sz w:val="32"/>
          <w:szCs w:val="32"/>
        </w:rPr>
        <w:t>按照事故调查的权限组成事故调查组，对事故的起因、性质、影响、责任、经验教训等进行调查，调查组应向区政府提交书面调查报告。</w:t>
      </w:r>
    </w:p>
    <w:p>
      <w:pPr>
        <w:spacing w:line="560" w:lineRule="exact"/>
        <w:ind w:firstLine="640" w:firstLineChars="200"/>
        <w:rPr>
          <w:rFonts w:eastAsia="仿宋_GB2312"/>
          <w:sz w:val="32"/>
          <w:szCs w:val="32"/>
        </w:rPr>
      </w:pPr>
      <w:r>
        <w:rPr>
          <w:rFonts w:eastAsia="仿宋_GB2312"/>
          <w:sz w:val="32"/>
          <w:szCs w:val="32"/>
        </w:rPr>
        <w:t xml:space="preserve">6  </w:t>
      </w:r>
      <w:r>
        <w:rPr>
          <w:rFonts w:eastAsia="黑体"/>
          <w:sz w:val="32"/>
          <w:szCs w:val="32"/>
        </w:rPr>
        <w:t>保障措施</w:t>
      </w:r>
    </w:p>
    <w:p>
      <w:pPr>
        <w:spacing w:line="560" w:lineRule="exact"/>
        <w:ind w:firstLine="640" w:firstLineChars="200"/>
        <w:rPr>
          <w:rFonts w:eastAsia="仿宋_GB2312"/>
          <w:sz w:val="32"/>
          <w:szCs w:val="32"/>
        </w:rPr>
      </w:pPr>
      <w:r>
        <w:rPr>
          <w:rFonts w:eastAsia="仿宋_GB2312"/>
          <w:sz w:val="32"/>
          <w:szCs w:val="32"/>
        </w:rPr>
        <w:t xml:space="preserve">6.1 </w:t>
      </w:r>
      <w:r>
        <w:rPr>
          <w:rFonts w:eastAsia="楷体_GB2312"/>
          <w:sz w:val="32"/>
          <w:szCs w:val="32"/>
        </w:rPr>
        <w:t>队伍保障</w:t>
      </w:r>
    </w:p>
    <w:p>
      <w:pPr>
        <w:spacing w:line="560" w:lineRule="exact"/>
        <w:ind w:firstLine="640" w:firstLineChars="200"/>
        <w:rPr>
          <w:rFonts w:eastAsia="仿宋_GB2312"/>
          <w:sz w:val="32"/>
          <w:szCs w:val="32"/>
        </w:rPr>
      </w:pPr>
      <w:r>
        <w:rPr>
          <w:rFonts w:eastAsia="仿宋_GB2312"/>
          <w:sz w:val="32"/>
          <w:szCs w:val="32"/>
        </w:rPr>
        <w:t>非煤矿山企业必须建立专职或兼职人员组成的矿山救援组织。不具备单独建立专业救援组织的小型矿山企业，除应建立兼职的救援组织外，还应与临近的专业救援组织签订救援协议，或者与临近的矿山企业联合建立专业救援组织。矿山救援人员按隶属关系，由所在单位为矿山救援人员每年缴纳人身保险金，保障救援人员的切身利益。</w:t>
      </w:r>
    </w:p>
    <w:p>
      <w:pPr>
        <w:spacing w:line="560" w:lineRule="exact"/>
        <w:ind w:firstLine="640" w:firstLineChars="200"/>
        <w:rPr>
          <w:rFonts w:eastAsia="仿宋_GB2312"/>
          <w:sz w:val="32"/>
          <w:szCs w:val="32"/>
        </w:rPr>
      </w:pPr>
      <w:r>
        <w:rPr>
          <w:rFonts w:eastAsia="仿宋_GB2312"/>
          <w:sz w:val="32"/>
          <w:szCs w:val="32"/>
        </w:rPr>
        <w:t xml:space="preserve">6.2 </w:t>
      </w:r>
      <w:r>
        <w:rPr>
          <w:rFonts w:eastAsia="楷体_GB2312"/>
          <w:sz w:val="32"/>
          <w:szCs w:val="32"/>
        </w:rPr>
        <w:t>经费保障</w:t>
      </w:r>
    </w:p>
    <w:p>
      <w:pPr>
        <w:spacing w:line="560" w:lineRule="exact"/>
        <w:ind w:firstLine="640" w:firstLineChars="200"/>
        <w:rPr>
          <w:rFonts w:eastAsia="仿宋_GB2312"/>
          <w:sz w:val="32"/>
          <w:szCs w:val="32"/>
        </w:rPr>
      </w:pPr>
      <w:r>
        <w:rPr>
          <w:rFonts w:eastAsia="仿宋_GB2312"/>
          <w:sz w:val="32"/>
          <w:szCs w:val="32"/>
        </w:rPr>
        <w:t>事故灾难应急救援资金由事故单位承担，事故单位暂时无力承担的，由王村镇政府协调解决。</w:t>
      </w:r>
    </w:p>
    <w:p>
      <w:pPr>
        <w:spacing w:line="560" w:lineRule="exact"/>
        <w:ind w:firstLine="640" w:firstLineChars="200"/>
        <w:rPr>
          <w:rFonts w:eastAsia="仿宋_GB2312"/>
          <w:sz w:val="32"/>
          <w:szCs w:val="32"/>
        </w:rPr>
      </w:pPr>
      <w:r>
        <w:rPr>
          <w:rFonts w:eastAsia="仿宋_GB2312"/>
          <w:sz w:val="32"/>
          <w:szCs w:val="32"/>
        </w:rPr>
        <w:t xml:space="preserve">6.3 </w:t>
      </w:r>
      <w:r>
        <w:rPr>
          <w:rFonts w:eastAsia="楷体_GB2312"/>
          <w:sz w:val="32"/>
          <w:szCs w:val="32"/>
        </w:rPr>
        <w:t>物资保障</w:t>
      </w:r>
    </w:p>
    <w:p>
      <w:pPr>
        <w:spacing w:line="560" w:lineRule="exact"/>
        <w:ind w:firstLine="640" w:firstLineChars="200"/>
        <w:rPr>
          <w:rFonts w:eastAsia="仿宋_GB2312"/>
          <w:sz w:val="32"/>
          <w:szCs w:val="32"/>
        </w:rPr>
      </w:pPr>
      <w:r>
        <w:rPr>
          <w:rFonts w:eastAsia="仿宋_GB2312"/>
          <w:sz w:val="32"/>
          <w:szCs w:val="32"/>
        </w:rPr>
        <w:t>非煤矿山事故应急救援物资和设备储备，以各矿山企业、矿山设备物资库、部分生产厂家为主储备。区应急局应建立应急救援物资和设备信息库，形成应急救援物资储备信息网络。</w:t>
      </w:r>
    </w:p>
    <w:p>
      <w:pPr>
        <w:spacing w:line="560" w:lineRule="exact"/>
        <w:ind w:firstLine="640" w:firstLineChars="200"/>
        <w:rPr>
          <w:rFonts w:eastAsia="仿宋_GB2312"/>
          <w:sz w:val="32"/>
          <w:szCs w:val="32"/>
        </w:rPr>
      </w:pPr>
      <w:r>
        <w:rPr>
          <w:rFonts w:eastAsia="仿宋_GB2312"/>
          <w:sz w:val="32"/>
          <w:szCs w:val="32"/>
        </w:rPr>
        <w:t>在应急救援中，储备物资不能满足救灾需求，王村镇政府需要紧急征用救援装备时，涉及到的部门、单位必须积极配合，全力支持，保证救灾物资及时到位。</w:t>
      </w:r>
    </w:p>
    <w:p>
      <w:pPr>
        <w:spacing w:line="560" w:lineRule="exact"/>
        <w:ind w:firstLine="640" w:firstLineChars="200"/>
        <w:rPr>
          <w:rFonts w:eastAsia="仿宋_GB2312"/>
          <w:sz w:val="32"/>
          <w:szCs w:val="32"/>
        </w:rPr>
      </w:pPr>
      <w:r>
        <w:rPr>
          <w:rFonts w:eastAsia="仿宋_GB2312"/>
          <w:sz w:val="32"/>
          <w:szCs w:val="32"/>
        </w:rPr>
        <w:t xml:space="preserve">6.4 </w:t>
      </w:r>
      <w:r>
        <w:rPr>
          <w:rFonts w:eastAsia="楷体_GB2312"/>
          <w:sz w:val="32"/>
          <w:szCs w:val="32"/>
        </w:rPr>
        <w:t>医疗卫生保障</w:t>
      </w:r>
    </w:p>
    <w:p>
      <w:pPr>
        <w:spacing w:line="560" w:lineRule="exact"/>
        <w:ind w:firstLine="640" w:firstLineChars="200"/>
        <w:rPr>
          <w:rFonts w:eastAsia="仿宋_GB2312"/>
          <w:sz w:val="32"/>
          <w:szCs w:val="32"/>
        </w:rPr>
      </w:pPr>
      <w:r>
        <w:rPr>
          <w:rFonts w:eastAsia="仿宋_GB2312"/>
          <w:sz w:val="32"/>
          <w:szCs w:val="32"/>
        </w:rPr>
        <w:t>应急医疗救援，主要利用矿山企业和当地医疗机构的医疗队伍进行紧急救援。必要时，由应急救援指挥部紧急调集其他地区的医疗卫生救援队伍及药品、器械参与救援。</w:t>
      </w:r>
    </w:p>
    <w:p>
      <w:pPr>
        <w:spacing w:line="560" w:lineRule="exact"/>
        <w:ind w:firstLine="640" w:firstLineChars="200"/>
        <w:rPr>
          <w:rFonts w:eastAsia="仿宋_GB2312"/>
          <w:sz w:val="32"/>
          <w:szCs w:val="32"/>
        </w:rPr>
      </w:pPr>
      <w:r>
        <w:rPr>
          <w:rFonts w:eastAsia="仿宋_GB2312"/>
          <w:sz w:val="32"/>
          <w:szCs w:val="32"/>
        </w:rPr>
        <w:t xml:space="preserve">6.5 </w:t>
      </w:r>
      <w:r>
        <w:rPr>
          <w:rFonts w:eastAsia="楷体_GB2312"/>
          <w:sz w:val="32"/>
          <w:szCs w:val="32"/>
        </w:rPr>
        <w:t>交通运输保障</w:t>
      </w:r>
    </w:p>
    <w:p>
      <w:pPr>
        <w:spacing w:line="560" w:lineRule="exact"/>
        <w:ind w:firstLine="640" w:firstLineChars="200"/>
        <w:rPr>
          <w:rFonts w:eastAsia="仿宋_GB2312"/>
          <w:sz w:val="32"/>
          <w:szCs w:val="32"/>
        </w:rPr>
      </w:pPr>
      <w:r>
        <w:rPr>
          <w:rFonts w:eastAsia="仿宋_GB2312"/>
          <w:sz w:val="32"/>
          <w:szCs w:val="32"/>
        </w:rPr>
        <w:t>发生非煤矿山事故后，应急救援指挥部根据需要，及时协调区公安分局、区交通运输局、周村交警大队等部门提供交通运输保障，对事故现场进行道路交通管制，开通特别应急通道，确保救灾物资、器材和人员及时运送到位。</w:t>
      </w:r>
    </w:p>
    <w:p>
      <w:pPr>
        <w:spacing w:line="560" w:lineRule="exact"/>
        <w:ind w:firstLine="640" w:firstLineChars="200"/>
        <w:rPr>
          <w:rFonts w:eastAsia="仿宋_GB2312"/>
          <w:sz w:val="32"/>
          <w:szCs w:val="32"/>
        </w:rPr>
      </w:pPr>
      <w:r>
        <w:rPr>
          <w:rFonts w:eastAsia="仿宋_GB2312"/>
          <w:sz w:val="32"/>
          <w:szCs w:val="32"/>
        </w:rPr>
        <w:t xml:space="preserve">6.6 </w:t>
      </w:r>
      <w:r>
        <w:rPr>
          <w:rFonts w:eastAsia="楷体_GB2312"/>
          <w:sz w:val="32"/>
          <w:szCs w:val="32"/>
        </w:rPr>
        <w:t>治安保障</w:t>
      </w:r>
    </w:p>
    <w:p>
      <w:pPr>
        <w:spacing w:line="560" w:lineRule="exact"/>
        <w:ind w:firstLine="640" w:firstLineChars="200"/>
        <w:rPr>
          <w:rFonts w:eastAsia="仿宋_GB2312"/>
          <w:sz w:val="32"/>
          <w:szCs w:val="32"/>
        </w:rPr>
      </w:pPr>
      <w:r>
        <w:rPr>
          <w:rFonts w:eastAsia="仿宋_GB2312"/>
          <w:sz w:val="32"/>
          <w:szCs w:val="32"/>
        </w:rPr>
        <w:t>由王村镇政府和区公安分局组织事故现场治安警戒和治安管理，加强对重点地区、重点场所、重点人群、重要物资设备的防范保护，维护现场秩序，及时疏散群众，做好治安工作。</w:t>
      </w:r>
    </w:p>
    <w:p>
      <w:pPr>
        <w:spacing w:line="560" w:lineRule="exact"/>
        <w:ind w:firstLine="640" w:firstLineChars="200"/>
        <w:rPr>
          <w:rFonts w:eastAsia="仿宋_GB2312"/>
          <w:sz w:val="32"/>
          <w:szCs w:val="32"/>
        </w:rPr>
      </w:pPr>
      <w:r>
        <w:rPr>
          <w:rFonts w:eastAsia="仿宋_GB2312"/>
          <w:sz w:val="32"/>
          <w:szCs w:val="32"/>
        </w:rPr>
        <w:t xml:space="preserve">6.7 </w:t>
      </w:r>
      <w:r>
        <w:rPr>
          <w:rFonts w:eastAsia="楷体_GB2312"/>
          <w:sz w:val="32"/>
          <w:szCs w:val="32"/>
        </w:rPr>
        <w:t>人员防护</w:t>
      </w:r>
    </w:p>
    <w:p>
      <w:pPr>
        <w:spacing w:line="560" w:lineRule="exact"/>
        <w:ind w:firstLine="640" w:firstLineChars="200"/>
        <w:rPr>
          <w:rFonts w:eastAsia="仿宋_GB2312"/>
          <w:sz w:val="32"/>
          <w:szCs w:val="32"/>
        </w:rPr>
      </w:pPr>
      <w:r>
        <w:rPr>
          <w:rFonts w:eastAsia="仿宋_GB2312"/>
          <w:sz w:val="32"/>
          <w:szCs w:val="32"/>
        </w:rPr>
        <w:t>6.7.1救援人员的安全防护。</w:t>
      </w:r>
    </w:p>
    <w:p>
      <w:pPr>
        <w:spacing w:line="560" w:lineRule="exact"/>
        <w:ind w:firstLine="640" w:firstLineChars="200"/>
        <w:rPr>
          <w:rFonts w:eastAsia="仿宋_GB2312"/>
          <w:sz w:val="32"/>
          <w:szCs w:val="32"/>
        </w:rPr>
      </w:pPr>
      <w:r>
        <w:rPr>
          <w:rFonts w:eastAsia="仿宋_GB2312"/>
          <w:sz w:val="32"/>
          <w:szCs w:val="32"/>
        </w:rPr>
        <w:t>在抢险救灾过程中，专业或辅助救援人员，根据矿山事故的类别、性质，要采取相应的安全防护措施。救援井工矿山事故必须由专业矿山救护队进行，严格控制进入灾区人员的数量。所有应急救援工作人员必须佩戴安全防护装备，才能进入事故救援区域实施应急救援工作。所有应急救援工作地点都要安排专人检测气体成分、风向和温度等，保证工作人员的安全。</w:t>
      </w:r>
    </w:p>
    <w:p>
      <w:pPr>
        <w:spacing w:line="560" w:lineRule="exact"/>
        <w:ind w:firstLine="640" w:firstLineChars="200"/>
        <w:rPr>
          <w:rFonts w:eastAsia="仿宋_GB2312"/>
          <w:sz w:val="32"/>
          <w:szCs w:val="32"/>
        </w:rPr>
      </w:pPr>
      <w:r>
        <w:rPr>
          <w:rFonts w:eastAsia="仿宋_GB2312"/>
          <w:sz w:val="32"/>
          <w:szCs w:val="32"/>
        </w:rPr>
        <w:t>6.7.2群众的安全防护。</w:t>
      </w:r>
    </w:p>
    <w:p>
      <w:pPr>
        <w:spacing w:line="560" w:lineRule="exact"/>
        <w:ind w:firstLine="640" w:firstLineChars="200"/>
        <w:rPr>
          <w:rFonts w:eastAsia="仿宋_GB2312"/>
          <w:sz w:val="32"/>
          <w:szCs w:val="32"/>
        </w:rPr>
      </w:pPr>
      <w:r>
        <w:rPr>
          <w:rFonts w:eastAsia="仿宋_GB2312"/>
          <w:sz w:val="32"/>
          <w:szCs w:val="32"/>
        </w:rPr>
        <w:t>现场指挥部负责组织群众的安全防护工作。主要工作如下：（1）确定保护事发地周边群众安全的防护措施；（2）指定有关部门负责疏散、转移群众；（3）确定应急避难场所，提供必要的生活用品，实施医疗救治、疾病预防和控制，做好治安管理。</w:t>
      </w:r>
    </w:p>
    <w:p>
      <w:pPr>
        <w:spacing w:line="560" w:lineRule="exact"/>
        <w:ind w:firstLine="640" w:firstLineChars="200"/>
        <w:rPr>
          <w:rFonts w:eastAsia="仿宋_GB2312"/>
          <w:sz w:val="32"/>
          <w:szCs w:val="32"/>
        </w:rPr>
      </w:pPr>
      <w:r>
        <w:rPr>
          <w:rFonts w:eastAsia="仿宋_GB2312"/>
          <w:sz w:val="32"/>
          <w:szCs w:val="32"/>
        </w:rPr>
        <w:t>6.7.3在非煤矿山事故救援过程中，出现继续进行抢险救灾对救援人员的生命有直接威胁，极易造成事故扩大化，或没有办法实施救援，或没有继续实施救援的价值等情况时，经过矿山应急救援专家组充分论证，提出中止救援的意见，报指挥部决定。</w:t>
      </w:r>
    </w:p>
    <w:p>
      <w:pPr>
        <w:spacing w:line="560" w:lineRule="exact"/>
        <w:ind w:firstLine="640" w:firstLineChars="200"/>
        <w:rPr>
          <w:rFonts w:eastAsia="仿宋_GB2312"/>
          <w:sz w:val="32"/>
          <w:szCs w:val="32"/>
        </w:rPr>
      </w:pPr>
      <w:r>
        <w:rPr>
          <w:rFonts w:eastAsia="仿宋_GB2312"/>
          <w:sz w:val="32"/>
          <w:szCs w:val="32"/>
        </w:rPr>
        <w:t xml:space="preserve">6.8 </w:t>
      </w:r>
      <w:r>
        <w:rPr>
          <w:rFonts w:eastAsia="楷体_GB2312"/>
          <w:sz w:val="32"/>
          <w:szCs w:val="32"/>
        </w:rPr>
        <w:t>通信保障</w:t>
      </w:r>
    </w:p>
    <w:p>
      <w:pPr>
        <w:spacing w:line="560" w:lineRule="exact"/>
        <w:ind w:firstLine="640" w:firstLineChars="200"/>
        <w:rPr>
          <w:rFonts w:eastAsia="仿宋_GB2312"/>
          <w:sz w:val="32"/>
          <w:szCs w:val="32"/>
        </w:rPr>
      </w:pPr>
      <w:r>
        <w:rPr>
          <w:rFonts w:eastAsia="仿宋_GB2312"/>
          <w:sz w:val="32"/>
          <w:szCs w:val="32"/>
        </w:rPr>
        <w:t>建立健全矿山事故灾难应急救援综合信息网络体系和重大事故灾难信息报告体系；矿山企业建立健全井上下及与公网的通讯系统，建立完善的救援力量和资源信息数据库。</w:t>
      </w:r>
    </w:p>
    <w:p>
      <w:pPr>
        <w:spacing w:line="560" w:lineRule="exact"/>
        <w:ind w:firstLine="640" w:firstLineChars="200"/>
        <w:rPr>
          <w:rFonts w:eastAsia="仿宋_GB2312"/>
          <w:sz w:val="32"/>
          <w:szCs w:val="32"/>
        </w:rPr>
      </w:pPr>
      <w:r>
        <w:rPr>
          <w:rFonts w:eastAsia="仿宋_GB2312"/>
          <w:sz w:val="32"/>
          <w:szCs w:val="32"/>
        </w:rPr>
        <w:t>6.</w:t>
      </w:r>
      <w:r>
        <w:rPr>
          <w:rFonts w:eastAsia="楷体_GB2312"/>
          <w:sz w:val="32"/>
          <w:szCs w:val="32"/>
        </w:rPr>
        <w:t>9 技术支持与保障</w:t>
      </w:r>
    </w:p>
    <w:p>
      <w:pPr>
        <w:spacing w:line="560" w:lineRule="exact"/>
        <w:ind w:firstLine="640" w:firstLineChars="200"/>
        <w:rPr>
          <w:rFonts w:eastAsia="仿宋_GB2312"/>
          <w:sz w:val="32"/>
          <w:szCs w:val="32"/>
        </w:rPr>
      </w:pPr>
      <w:r>
        <w:rPr>
          <w:rFonts w:eastAsia="仿宋_GB2312"/>
          <w:sz w:val="32"/>
          <w:szCs w:val="32"/>
        </w:rPr>
        <w:t>在区应急局设立矿山事故灾难应急救援专家数据库，为应急救援提供技术支持和保障。充分利用高等院校和科研院所，研究矿山安全生产应急救援的重大课题，开发使用先进救援技术和装备。</w:t>
      </w:r>
    </w:p>
    <w:p>
      <w:pPr>
        <w:spacing w:line="560" w:lineRule="exact"/>
        <w:ind w:firstLine="640" w:firstLineChars="200"/>
        <w:rPr>
          <w:rFonts w:eastAsia="仿宋_GB2312"/>
          <w:sz w:val="32"/>
          <w:szCs w:val="32"/>
        </w:rPr>
      </w:pPr>
      <w:r>
        <w:rPr>
          <w:rFonts w:eastAsia="仿宋_GB2312"/>
          <w:sz w:val="32"/>
          <w:szCs w:val="32"/>
        </w:rPr>
        <w:t xml:space="preserve">6.10 </w:t>
      </w:r>
      <w:r>
        <w:rPr>
          <w:rFonts w:eastAsia="楷体_GB2312"/>
          <w:sz w:val="32"/>
          <w:szCs w:val="32"/>
        </w:rPr>
        <w:t>气象水文信息服务</w:t>
      </w:r>
    </w:p>
    <w:p>
      <w:pPr>
        <w:spacing w:line="560" w:lineRule="exact"/>
        <w:ind w:firstLine="640" w:firstLineChars="200"/>
        <w:rPr>
          <w:rFonts w:eastAsia="仿宋_GB2312"/>
          <w:sz w:val="32"/>
          <w:szCs w:val="32"/>
        </w:rPr>
      </w:pPr>
      <w:r>
        <w:rPr>
          <w:rFonts w:eastAsia="仿宋_GB2312"/>
          <w:sz w:val="32"/>
          <w:szCs w:val="32"/>
        </w:rPr>
        <w:t>区气象局要加强灾害性天气监测、预测和预报，及时提供气象分析资料，为应急处置提供气象信息服务。</w:t>
      </w:r>
    </w:p>
    <w:p>
      <w:pPr>
        <w:spacing w:line="560" w:lineRule="exact"/>
        <w:ind w:firstLine="640" w:firstLineChars="200"/>
        <w:rPr>
          <w:rFonts w:eastAsia="黑体"/>
          <w:sz w:val="32"/>
          <w:szCs w:val="32"/>
        </w:rPr>
      </w:pPr>
      <w:r>
        <w:rPr>
          <w:rFonts w:eastAsia="仿宋_GB2312"/>
          <w:sz w:val="32"/>
          <w:szCs w:val="32"/>
        </w:rPr>
        <w:t xml:space="preserve">7  </w:t>
      </w:r>
      <w:r>
        <w:rPr>
          <w:rFonts w:eastAsia="黑体"/>
          <w:sz w:val="32"/>
          <w:szCs w:val="32"/>
        </w:rPr>
        <w:t>监督管理</w:t>
      </w:r>
    </w:p>
    <w:p>
      <w:pPr>
        <w:spacing w:line="560" w:lineRule="exact"/>
        <w:ind w:firstLine="640" w:firstLineChars="200"/>
        <w:rPr>
          <w:rFonts w:eastAsia="仿宋_GB2312"/>
          <w:sz w:val="32"/>
          <w:szCs w:val="32"/>
        </w:rPr>
      </w:pPr>
      <w:r>
        <w:rPr>
          <w:rFonts w:eastAsia="仿宋_GB2312"/>
          <w:sz w:val="32"/>
          <w:szCs w:val="32"/>
        </w:rPr>
        <w:t xml:space="preserve">7.1 </w:t>
      </w:r>
      <w:r>
        <w:rPr>
          <w:rFonts w:eastAsia="楷体_GB2312"/>
          <w:sz w:val="32"/>
          <w:szCs w:val="32"/>
        </w:rPr>
        <w:t>宣传</w:t>
      </w:r>
    </w:p>
    <w:p>
      <w:pPr>
        <w:spacing w:line="560" w:lineRule="exact"/>
        <w:ind w:firstLine="640" w:firstLineChars="200"/>
        <w:rPr>
          <w:rFonts w:eastAsia="仿宋_GB2312"/>
          <w:sz w:val="32"/>
          <w:szCs w:val="32"/>
        </w:rPr>
      </w:pPr>
      <w:r>
        <w:rPr>
          <w:rFonts w:eastAsia="仿宋_GB2312"/>
          <w:sz w:val="32"/>
          <w:szCs w:val="32"/>
        </w:rPr>
        <w:t>区有关部门和非煤矿山企业要充分利用各种宣传媒体，广泛宣传应急法律法规和预防、避险、自救、互救、减灾等常识，增强公众的忧患意识、社会责任意识和自救、互救能力。</w:t>
      </w:r>
    </w:p>
    <w:p>
      <w:pPr>
        <w:spacing w:line="560" w:lineRule="exact"/>
        <w:ind w:firstLine="640" w:firstLineChars="200"/>
        <w:rPr>
          <w:rFonts w:eastAsia="仿宋_GB2312"/>
          <w:sz w:val="32"/>
          <w:szCs w:val="32"/>
        </w:rPr>
      </w:pPr>
      <w:r>
        <w:rPr>
          <w:rFonts w:eastAsia="仿宋_GB2312"/>
          <w:sz w:val="32"/>
          <w:szCs w:val="32"/>
        </w:rPr>
        <w:t xml:space="preserve">7.2 </w:t>
      </w:r>
      <w:r>
        <w:rPr>
          <w:rFonts w:eastAsia="楷体_GB2312"/>
          <w:sz w:val="32"/>
          <w:szCs w:val="32"/>
        </w:rPr>
        <w:t>培训</w:t>
      </w:r>
    </w:p>
    <w:p>
      <w:pPr>
        <w:spacing w:line="540" w:lineRule="exact"/>
        <w:ind w:firstLine="640" w:firstLineChars="200"/>
        <w:rPr>
          <w:rFonts w:eastAsia="仿宋_GB2312"/>
          <w:sz w:val="32"/>
          <w:szCs w:val="32"/>
        </w:rPr>
      </w:pPr>
      <w:r>
        <w:rPr>
          <w:rFonts w:eastAsia="仿宋_GB2312"/>
          <w:sz w:val="32"/>
          <w:szCs w:val="32"/>
        </w:rPr>
        <w:t>区应急局及应急救援队伍管理部门和组建单位要有计划、有层次、有重点地组织应急救援队伍指战员的业务学习、教育、培训和演练，不断提高应急救援人员的处置能力。矿山企业负责组织本企业职工救援与自救、互救知识的培训。</w:t>
      </w:r>
    </w:p>
    <w:p>
      <w:pPr>
        <w:spacing w:line="540" w:lineRule="exact"/>
        <w:ind w:firstLine="640" w:firstLineChars="200"/>
        <w:rPr>
          <w:rFonts w:eastAsia="仿宋_GB2312"/>
          <w:sz w:val="32"/>
          <w:szCs w:val="32"/>
        </w:rPr>
      </w:pPr>
      <w:r>
        <w:rPr>
          <w:rFonts w:eastAsia="仿宋_GB2312"/>
          <w:sz w:val="32"/>
          <w:szCs w:val="32"/>
        </w:rPr>
        <w:t xml:space="preserve">7.3 </w:t>
      </w:r>
      <w:r>
        <w:rPr>
          <w:rFonts w:eastAsia="楷体_GB2312"/>
          <w:sz w:val="32"/>
          <w:szCs w:val="32"/>
        </w:rPr>
        <w:t>演练</w:t>
      </w:r>
    </w:p>
    <w:p>
      <w:pPr>
        <w:spacing w:line="540" w:lineRule="exact"/>
        <w:ind w:firstLine="640" w:firstLineChars="200"/>
        <w:rPr>
          <w:rFonts w:eastAsia="仿宋_GB2312"/>
          <w:sz w:val="32"/>
          <w:szCs w:val="32"/>
        </w:rPr>
      </w:pPr>
      <w:r>
        <w:rPr>
          <w:rFonts w:eastAsia="仿宋_GB2312"/>
          <w:sz w:val="32"/>
          <w:szCs w:val="32"/>
        </w:rPr>
        <w:t>7.3.1指挥部各成员单位、区域性非煤矿山专业应急救援队伍，要定期组织不同类型的非煤矿山事故应急救援预案演练。</w:t>
      </w:r>
    </w:p>
    <w:p>
      <w:pPr>
        <w:spacing w:line="540" w:lineRule="exact"/>
        <w:ind w:firstLine="640" w:firstLineChars="200"/>
        <w:rPr>
          <w:rFonts w:eastAsia="仿宋_GB2312"/>
          <w:sz w:val="32"/>
          <w:szCs w:val="32"/>
        </w:rPr>
      </w:pPr>
      <w:r>
        <w:rPr>
          <w:rFonts w:eastAsia="仿宋_GB2312"/>
          <w:sz w:val="32"/>
          <w:szCs w:val="32"/>
        </w:rPr>
        <w:t>7.3.2非煤矿山从业单位应当根据本单位特点，按照国家规定定期组织本单位的事故应急救援预案演练。</w:t>
      </w:r>
    </w:p>
    <w:p>
      <w:pPr>
        <w:spacing w:line="540" w:lineRule="exact"/>
        <w:ind w:firstLine="640" w:firstLineChars="200"/>
        <w:rPr>
          <w:rFonts w:eastAsia="仿宋_GB2312"/>
          <w:sz w:val="32"/>
          <w:szCs w:val="32"/>
        </w:rPr>
      </w:pPr>
      <w:r>
        <w:rPr>
          <w:rFonts w:eastAsia="仿宋_GB2312"/>
          <w:sz w:val="32"/>
          <w:szCs w:val="32"/>
        </w:rPr>
        <w:t>7.3.3演练结束后，演练单位应及时进行总结评估，客观评价演练效果，分析存在的问题，对应急预案提出修订意见。并把演练评估报告上报主管部门和区应急局。</w:t>
      </w:r>
    </w:p>
    <w:p>
      <w:pPr>
        <w:spacing w:line="540" w:lineRule="exact"/>
        <w:ind w:firstLine="640" w:firstLineChars="200"/>
        <w:rPr>
          <w:rFonts w:eastAsia="仿宋_GB2312"/>
          <w:sz w:val="32"/>
          <w:szCs w:val="32"/>
        </w:rPr>
      </w:pPr>
      <w:r>
        <w:rPr>
          <w:rFonts w:eastAsia="仿宋_GB2312"/>
          <w:sz w:val="32"/>
          <w:szCs w:val="32"/>
        </w:rPr>
        <w:t xml:space="preserve">8  </w:t>
      </w:r>
      <w:r>
        <w:rPr>
          <w:rFonts w:eastAsia="黑体"/>
          <w:sz w:val="32"/>
          <w:szCs w:val="32"/>
        </w:rPr>
        <w:t>附则</w:t>
      </w:r>
    </w:p>
    <w:p>
      <w:pPr>
        <w:spacing w:line="540" w:lineRule="exact"/>
        <w:ind w:firstLine="640" w:firstLineChars="200"/>
        <w:rPr>
          <w:rFonts w:eastAsia="仿宋_GB2312"/>
          <w:sz w:val="32"/>
          <w:szCs w:val="32"/>
        </w:rPr>
      </w:pPr>
      <w:r>
        <w:rPr>
          <w:rFonts w:eastAsia="仿宋_GB2312"/>
          <w:sz w:val="32"/>
          <w:szCs w:val="32"/>
        </w:rPr>
        <w:t xml:space="preserve">8.1 </w:t>
      </w:r>
      <w:r>
        <w:rPr>
          <w:rFonts w:eastAsia="楷体_GB2312"/>
          <w:sz w:val="32"/>
          <w:szCs w:val="32"/>
        </w:rPr>
        <w:t>预案管理</w:t>
      </w:r>
    </w:p>
    <w:p>
      <w:pPr>
        <w:spacing w:line="540" w:lineRule="exact"/>
        <w:ind w:firstLine="640" w:firstLineChars="200"/>
        <w:rPr>
          <w:rFonts w:eastAsia="仿宋_GB2312"/>
          <w:sz w:val="32"/>
          <w:szCs w:val="32"/>
        </w:rPr>
      </w:pPr>
      <w:r>
        <w:rPr>
          <w:rFonts w:eastAsia="仿宋_GB2312"/>
          <w:sz w:val="32"/>
          <w:szCs w:val="32"/>
        </w:rPr>
        <w:t>8.1.1王村镇政府、各成员单位和相关部门要根据本预案和职责分工，制定相应的应急预案。</w:t>
      </w:r>
    </w:p>
    <w:p>
      <w:pPr>
        <w:spacing w:line="540" w:lineRule="exact"/>
        <w:ind w:firstLine="640" w:firstLineChars="200"/>
        <w:rPr>
          <w:rFonts w:eastAsia="仿宋_GB2312"/>
          <w:sz w:val="32"/>
          <w:szCs w:val="32"/>
        </w:rPr>
      </w:pPr>
      <w:r>
        <w:rPr>
          <w:rFonts w:eastAsia="仿宋_GB2312"/>
          <w:sz w:val="32"/>
          <w:szCs w:val="32"/>
        </w:rPr>
        <w:t>8.1.2本预案所依据的法律法规、所涉及的机构和职能发生重大改变，或在执行中发现不足，由区应急局组织有关单位修订，并报区政府备案。</w:t>
      </w:r>
    </w:p>
    <w:p>
      <w:pPr>
        <w:spacing w:line="540" w:lineRule="exact"/>
        <w:ind w:firstLine="640" w:firstLineChars="200"/>
        <w:rPr>
          <w:rFonts w:eastAsia="仿宋_GB2312"/>
          <w:sz w:val="32"/>
          <w:szCs w:val="32"/>
        </w:rPr>
      </w:pPr>
      <w:r>
        <w:rPr>
          <w:rFonts w:eastAsia="仿宋_GB2312"/>
          <w:sz w:val="32"/>
          <w:szCs w:val="32"/>
        </w:rPr>
        <w:t>8.1.3本预案各数据范围的表示中，“以上”含本数，“以下”不含本数。</w:t>
      </w:r>
    </w:p>
    <w:p>
      <w:pPr>
        <w:spacing w:line="540" w:lineRule="exact"/>
        <w:ind w:firstLine="640" w:firstLineChars="200"/>
        <w:rPr>
          <w:rFonts w:eastAsia="仿宋_GB2312"/>
          <w:sz w:val="32"/>
          <w:szCs w:val="32"/>
        </w:rPr>
      </w:pPr>
      <w:r>
        <w:rPr>
          <w:rFonts w:eastAsia="仿宋_GB2312"/>
          <w:sz w:val="32"/>
          <w:szCs w:val="32"/>
        </w:rPr>
        <w:t>8.1.4对因参与事故应急救援工作受伤、致残、死亡的人员，按照国家有关规定，给予相应的补助和抚恤。</w:t>
      </w:r>
    </w:p>
    <w:p>
      <w:pPr>
        <w:spacing w:line="540" w:lineRule="exact"/>
        <w:ind w:firstLine="640" w:firstLineChars="200"/>
        <w:rPr>
          <w:rFonts w:eastAsia="仿宋_GB2312"/>
          <w:sz w:val="32"/>
          <w:szCs w:val="32"/>
        </w:rPr>
      </w:pPr>
      <w:r>
        <w:rPr>
          <w:rFonts w:eastAsia="仿宋_GB2312"/>
          <w:sz w:val="32"/>
          <w:szCs w:val="32"/>
        </w:rPr>
        <w:t xml:space="preserve">8.2 </w:t>
      </w:r>
      <w:r>
        <w:rPr>
          <w:rFonts w:eastAsia="楷体_GB2312"/>
          <w:sz w:val="32"/>
          <w:szCs w:val="32"/>
        </w:rPr>
        <w:t>发布实施</w:t>
      </w:r>
    </w:p>
    <w:p>
      <w:pPr>
        <w:spacing w:line="540" w:lineRule="exact"/>
        <w:ind w:firstLine="640" w:firstLineChars="200"/>
        <w:rPr>
          <w:rFonts w:eastAsia="仿宋_GB2312"/>
          <w:sz w:val="32"/>
          <w:szCs w:val="32"/>
        </w:rPr>
      </w:pPr>
      <w:r>
        <w:rPr>
          <w:rFonts w:eastAsia="仿宋_GB2312"/>
          <w:sz w:val="32"/>
          <w:szCs w:val="32"/>
        </w:rPr>
        <w:t>本预案自印发之日起实施。</w:t>
      </w:r>
    </w:p>
    <w:p>
      <w:pPr>
        <w:spacing w:line="560" w:lineRule="exact"/>
        <w:jc w:val="center"/>
        <w:rPr>
          <w:rFonts w:eastAsia="方正小标宋简体"/>
          <w:sz w:val="44"/>
          <w:szCs w:val="36"/>
        </w:rPr>
      </w:pPr>
    </w:p>
    <w:p>
      <w:pPr>
        <w:spacing w:line="560" w:lineRule="exact"/>
        <w:jc w:val="center"/>
        <w:rPr>
          <w:rFonts w:eastAsia="方正小标宋简体"/>
          <w:sz w:val="44"/>
          <w:szCs w:val="36"/>
        </w:rPr>
      </w:pPr>
    </w:p>
    <w:p>
      <w:pPr>
        <w:spacing w:line="560" w:lineRule="exact"/>
        <w:jc w:val="center"/>
        <w:rPr>
          <w:rFonts w:eastAsia="方正小标宋简体"/>
          <w:sz w:val="44"/>
          <w:szCs w:val="36"/>
        </w:rPr>
      </w:pPr>
    </w:p>
    <w:p>
      <w:pPr>
        <w:spacing w:line="560" w:lineRule="exact"/>
        <w:jc w:val="center"/>
        <w:rPr>
          <w:rFonts w:eastAsia="方正小标宋简体"/>
          <w:sz w:val="44"/>
          <w:szCs w:val="36"/>
        </w:rPr>
      </w:pPr>
    </w:p>
    <w:p>
      <w:pPr>
        <w:spacing w:line="560" w:lineRule="exact"/>
        <w:jc w:val="center"/>
        <w:rPr>
          <w:rFonts w:eastAsia="方正小标宋简体"/>
          <w:sz w:val="44"/>
          <w:szCs w:val="36"/>
        </w:rPr>
      </w:pPr>
    </w:p>
    <w:p>
      <w:pPr>
        <w:spacing w:line="560" w:lineRule="exact"/>
        <w:jc w:val="center"/>
        <w:rPr>
          <w:rFonts w:eastAsia="方正小标宋简体"/>
          <w:sz w:val="44"/>
          <w:szCs w:val="36"/>
        </w:rPr>
      </w:pPr>
    </w:p>
    <w:p>
      <w:pPr>
        <w:spacing w:line="560" w:lineRule="exact"/>
        <w:jc w:val="center"/>
        <w:rPr>
          <w:rFonts w:eastAsia="方正小标宋简体"/>
          <w:sz w:val="44"/>
          <w:szCs w:val="36"/>
        </w:rPr>
      </w:pPr>
    </w:p>
    <w:p>
      <w:pPr>
        <w:spacing w:line="560" w:lineRule="exact"/>
        <w:jc w:val="center"/>
        <w:rPr>
          <w:rFonts w:eastAsia="方正小标宋简体"/>
          <w:sz w:val="44"/>
          <w:szCs w:val="36"/>
        </w:rPr>
      </w:pPr>
    </w:p>
    <w:p>
      <w:pPr>
        <w:spacing w:line="560" w:lineRule="exact"/>
        <w:jc w:val="center"/>
        <w:rPr>
          <w:rFonts w:eastAsia="方正小标宋简体"/>
          <w:sz w:val="44"/>
          <w:szCs w:val="36"/>
        </w:rPr>
      </w:pPr>
    </w:p>
    <w:p>
      <w:pPr>
        <w:spacing w:line="560" w:lineRule="exact"/>
        <w:jc w:val="center"/>
        <w:rPr>
          <w:rFonts w:hint="eastAsia" w:eastAsia="方正小标宋简体"/>
          <w:sz w:val="44"/>
          <w:szCs w:val="36"/>
        </w:rPr>
      </w:pPr>
    </w:p>
    <w:p>
      <w:pPr>
        <w:spacing w:line="560" w:lineRule="exact"/>
        <w:jc w:val="center"/>
        <w:rPr>
          <w:rFonts w:eastAsia="方正小标宋简体"/>
          <w:sz w:val="44"/>
          <w:szCs w:val="36"/>
        </w:rPr>
      </w:pPr>
      <w:r>
        <w:rPr>
          <w:rFonts w:eastAsia="方正小标宋简体"/>
          <w:sz w:val="44"/>
          <w:szCs w:val="36"/>
        </w:rPr>
        <w:t>周村区特种设备一般以上事故应急预案</w:t>
      </w:r>
    </w:p>
    <w:p>
      <w:pPr>
        <w:spacing w:line="500" w:lineRule="exact"/>
        <w:jc w:val="center"/>
        <w:rPr>
          <w:rFonts w:eastAsia="仿宋_GB2312"/>
        </w:rPr>
      </w:pPr>
      <w:r>
        <w:rPr>
          <w:rFonts w:eastAsia="黑体"/>
          <w:b/>
          <w:sz w:val="32"/>
          <w:szCs w:val="32"/>
        </w:rPr>
        <w:t xml:space="preserve"> </w:t>
      </w:r>
    </w:p>
    <w:p>
      <w:pPr>
        <w:spacing w:line="500" w:lineRule="exact"/>
        <w:jc w:val="center"/>
        <w:rPr>
          <w:rFonts w:eastAsia="黑体"/>
          <w:bCs/>
          <w:sz w:val="32"/>
          <w:szCs w:val="32"/>
        </w:rPr>
      </w:pPr>
      <w:r>
        <w:rPr>
          <w:rFonts w:eastAsia="黑体"/>
          <w:bCs/>
          <w:sz w:val="32"/>
          <w:szCs w:val="32"/>
        </w:rPr>
        <w:t>目  录</w:t>
      </w:r>
    </w:p>
    <w:p>
      <w:pPr>
        <w:spacing w:line="500" w:lineRule="exact"/>
        <w:ind w:firstLine="640" w:firstLineChars="200"/>
        <w:rPr>
          <w:rFonts w:eastAsia="黑体"/>
          <w:sz w:val="32"/>
          <w:szCs w:val="32"/>
        </w:rPr>
      </w:pPr>
    </w:p>
    <w:p>
      <w:pPr>
        <w:spacing w:line="500" w:lineRule="exact"/>
        <w:ind w:firstLine="640" w:firstLineChars="200"/>
        <w:rPr>
          <w:rFonts w:eastAsia="黑体"/>
          <w:sz w:val="32"/>
          <w:szCs w:val="32"/>
        </w:rPr>
      </w:pPr>
      <w:r>
        <w:rPr>
          <w:rFonts w:eastAsia="黑体"/>
          <w:sz w:val="32"/>
          <w:szCs w:val="32"/>
        </w:rPr>
        <w:t xml:space="preserve">1  </w:t>
      </w:r>
      <w:r>
        <w:rPr>
          <w:rFonts w:eastAsia="黑体"/>
          <w:sz w:val="32"/>
        </w:rPr>
        <w:t>编制目的及依据</w:t>
      </w:r>
    </w:p>
    <w:p>
      <w:pPr>
        <w:spacing w:line="500" w:lineRule="exact"/>
        <w:ind w:firstLine="640" w:firstLineChars="200"/>
        <w:jc w:val="left"/>
        <w:rPr>
          <w:rFonts w:eastAsia="黑体"/>
          <w:sz w:val="32"/>
          <w:szCs w:val="32"/>
        </w:rPr>
      </w:pPr>
      <w:r>
        <w:rPr>
          <w:rFonts w:eastAsia="黑体"/>
          <w:sz w:val="32"/>
          <w:szCs w:val="32"/>
        </w:rPr>
        <w:t xml:space="preserve">2  </w:t>
      </w:r>
      <w:r>
        <w:rPr>
          <w:rFonts w:eastAsia="黑体"/>
          <w:sz w:val="32"/>
        </w:rPr>
        <w:t>适用范围</w:t>
      </w:r>
    </w:p>
    <w:p>
      <w:pPr>
        <w:spacing w:line="500" w:lineRule="exact"/>
        <w:ind w:firstLine="640"/>
        <w:jc w:val="left"/>
        <w:rPr>
          <w:rFonts w:eastAsia="仿宋_GB2312"/>
          <w:sz w:val="32"/>
          <w:szCs w:val="32"/>
        </w:rPr>
      </w:pPr>
      <w:r>
        <w:rPr>
          <w:rFonts w:eastAsia="仿宋_GB2312"/>
          <w:sz w:val="32"/>
          <w:szCs w:val="32"/>
        </w:rPr>
        <w:t xml:space="preserve">   2.1  具备下列情形之一的为特别重大事故</w:t>
      </w:r>
    </w:p>
    <w:p>
      <w:pPr>
        <w:spacing w:line="500" w:lineRule="exact"/>
        <w:ind w:firstLine="640"/>
        <w:jc w:val="left"/>
        <w:rPr>
          <w:rFonts w:eastAsia="仿宋_GB2312"/>
          <w:sz w:val="32"/>
          <w:szCs w:val="32"/>
        </w:rPr>
      </w:pPr>
      <w:r>
        <w:rPr>
          <w:rFonts w:eastAsia="仿宋_GB2312"/>
          <w:sz w:val="32"/>
          <w:szCs w:val="32"/>
        </w:rPr>
        <w:t xml:space="preserve">   2.2  具备下列情形之一的为重大事故</w:t>
      </w:r>
    </w:p>
    <w:p>
      <w:pPr>
        <w:spacing w:line="500" w:lineRule="exact"/>
        <w:ind w:firstLine="640"/>
        <w:jc w:val="left"/>
        <w:rPr>
          <w:rFonts w:eastAsia="仿宋_GB2312"/>
          <w:sz w:val="32"/>
          <w:szCs w:val="32"/>
        </w:rPr>
      </w:pPr>
      <w:r>
        <w:rPr>
          <w:rFonts w:eastAsia="仿宋_GB2312"/>
          <w:sz w:val="32"/>
          <w:szCs w:val="32"/>
        </w:rPr>
        <w:t xml:space="preserve">   2.3  具备下列情形之一的为较大事故</w:t>
      </w:r>
    </w:p>
    <w:p>
      <w:pPr>
        <w:spacing w:line="500" w:lineRule="exact"/>
        <w:ind w:firstLine="640"/>
        <w:jc w:val="left"/>
        <w:rPr>
          <w:rFonts w:eastAsia="仿宋_GB2312"/>
          <w:sz w:val="32"/>
          <w:szCs w:val="32"/>
        </w:rPr>
      </w:pPr>
      <w:r>
        <w:rPr>
          <w:rFonts w:eastAsia="仿宋_GB2312"/>
          <w:sz w:val="32"/>
          <w:szCs w:val="32"/>
        </w:rPr>
        <w:t xml:space="preserve">   2.4  具备下列情形之一的为一般事故</w:t>
      </w:r>
    </w:p>
    <w:p>
      <w:pPr>
        <w:spacing w:line="500" w:lineRule="exact"/>
        <w:ind w:firstLine="640"/>
        <w:jc w:val="left"/>
        <w:rPr>
          <w:rFonts w:eastAsia="黑体"/>
          <w:sz w:val="32"/>
          <w:szCs w:val="32"/>
        </w:rPr>
      </w:pPr>
      <w:r>
        <w:rPr>
          <w:rFonts w:eastAsia="黑体"/>
          <w:sz w:val="32"/>
          <w:szCs w:val="32"/>
        </w:rPr>
        <w:t xml:space="preserve">3  </w:t>
      </w:r>
      <w:r>
        <w:rPr>
          <w:rFonts w:eastAsia="黑体"/>
          <w:sz w:val="32"/>
        </w:rPr>
        <w:t>应急组织机构及职责</w:t>
      </w:r>
    </w:p>
    <w:p>
      <w:pPr>
        <w:spacing w:line="500" w:lineRule="exact"/>
        <w:ind w:firstLine="640"/>
        <w:jc w:val="left"/>
        <w:rPr>
          <w:rFonts w:eastAsia="仿宋_GB2312"/>
          <w:sz w:val="32"/>
          <w:szCs w:val="32"/>
        </w:rPr>
      </w:pPr>
      <w:r>
        <w:rPr>
          <w:rFonts w:eastAsia="仿宋_GB2312"/>
          <w:sz w:val="32"/>
          <w:szCs w:val="32"/>
        </w:rPr>
        <w:t xml:space="preserve">   3.1  应急工作原则</w:t>
      </w:r>
    </w:p>
    <w:p>
      <w:pPr>
        <w:spacing w:line="500" w:lineRule="exact"/>
        <w:ind w:firstLine="640" w:firstLineChars="200"/>
        <w:rPr>
          <w:rFonts w:eastAsia="仿宋_GB2312"/>
          <w:sz w:val="32"/>
          <w:szCs w:val="32"/>
        </w:rPr>
      </w:pPr>
      <w:r>
        <w:rPr>
          <w:rFonts w:eastAsia="仿宋_GB2312"/>
          <w:sz w:val="32"/>
          <w:szCs w:val="32"/>
        </w:rPr>
        <w:t xml:space="preserve">   3.2  现场应急指挥部</w:t>
      </w:r>
    </w:p>
    <w:p>
      <w:pPr>
        <w:spacing w:line="500" w:lineRule="exact"/>
        <w:ind w:firstLine="640" w:firstLineChars="200"/>
        <w:rPr>
          <w:rFonts w:eastAsia="仿宋_GB2312"/>
          <w:sz w:val="32"/>
          <w:szCs w:val="32"/>
        </w:rPr>
      </w:pPr>
      <w:r>
        <w:rPr>
          <w:rFonts w:eastAsia="仿宋_GB2312"/>
          <w:sz w:val="32"/>
          <w:szCs w:val="32"/>
        </w:rPr>
        <w:t xml:space="preserve">   3.3  现场指挥部根据事故情况可设以下专业组</w:t>
      </w:r>
    </w:p>
    <w:p>
      <w:pPr>
        <w:spacing w:line="500" w:lineRule="exact"/>
        <w:ind w:firstLine="640"/>
        <w:jc w:val="left"/>
        <w:rPr>
          <w:rFonts w:eastAsia="黑体"/>
          <w:sz w:val="32"/>
          <w:szCs w:val="32"/>
        </w:rPr>
      </w:pPr>
      <w:r>
        <w:rPr>
          <w:rFonts w:eastAsia="黑体"/>
          <w:sz w:val="32"/>
          <w:szCs w:val="32"/>
        </w:rPr>
        <w:t>4  事故报告和现场保护</w:t>
      </w:r>
    </w:p>
    <w:p>
      <w:pPr>
        <w:spacing w:line="500" w:lineRule="exact"/>
        <w:ind w:firstLine="640"/>
        <w:jc w:val="left"/>
        <w:rPr>
          <w:rFonts w:eastAsia="仿宋_GB2312"/>
          <w:sz w:val="32"/>
          <w:szCs w:val="32"/>
        </w:rPr>
      </w:pPr>
      <w:r>
        <w:rPr>
          <w:rFonts w:eastAsia="黑体"/>
          <w:sz w:val="32"/>
          <w:szCs w:val="32"/>
        </w:rPr>
        <w:t xml:space="preserve">   </w:t>
      </w:r>
      <w:r>
        <w:rPr>
          <w:rFonts w:eastAsia="仿宋_GB2312"/>
          <w:sz w:val="32"/>
          <w:szCs w:val="32"/>
        </w:rPr>
        <w:t>4.1  通讯联络方式</w:t>
      </w:r>
    </w:p>
    <w:p>
      <w:pPr>
        <w:spacing w:line="500" w:lineRule="exact"/>
        <w:ind w:firstLine="640"/>
        <w:jc w:val="left"/>
        <w:rPr>
          <w:rFonts w:eastAsia="仿宋_GB2312"/>
          <w:sz w:val="32"/>
          <w:szCs w:val="32"/>
        </w:rPr>
      </w:pPr>
      <w:r>
        <w:rPr>
          <w:rFonts w:eastAsia="仿宋_GB2312"/>
          <w:sz w:val="32"/>
          <w:szCs w:val="32"/>
        </w:rPr>
        <w:t xml:space="preserve">   4.2  事故报告内容</w:t>
      </w:r>
    </w:p>
    <w:p>
      <w:pPr>
        <w:spacing w:line="500" w:lineRule="exact"/>
        <w:ind w:firstLine="640" w:firstLineChars="200"/>
        <w:rPr>
          <w:rFonts w:eastAsia="仿宋_GB2312"/>
          <w:sz w:val="32"/>
          <w:szCs w:val="32"/>
        </w:rPr>
      </w:pPr>
      <w:r>
        <w:rPr>
          <w:rFonts w:eastAsia="仿宋_GB2312"/>
          <w:sz w:val="32"/>
          <w:szCs w:val="32"/>
        </w:rPr>
        <w:t xml:space="preserve">   4.3  事故现场保护</w:t>
      </w:r>
    </w:p>
    <w:p>
      <w:pPr>
        <w:spacing w:line="500" w:lineRule="exact"/>
        <w:ind w:firstLine="640"/>
        <w:jc w:val="left"/>
        <w:rPr>
          <w:rFonts w:eastAsia="黑体"/>
          <w:sz w:val="32"/>
          <w:szCs w:val="32"/>
        </w:rPr>
      </w:pPr>
      <w:r>
        <w:rPr>
          <w:rFonts w:eastAsia="黑体"/>
          <w:sz w:val="32"/>
          <w:szCs w:val="32"/>
        </w:rPr>
        <w:t>5  事故的应急程序</w:t>
      </w:r>
    </w:p>
    <w:p>
      <w:pPr>
        <w:spacing w:line="500" w:lineRule="exact"/>
        <w:ind w:firstLine="640"/>
        <w:jc w:val="left"/>
        <w:rPr>
          <w:rFonts w:eastAsia="仿宋_GB2312"/>
          <w:sz w:val="32"/>
          <w:szCs w:val="32"/>
        </w:rPr>
      </w:pPr>
      <w:r>
        <w:rPr>
          <w:rFonts w:eastAsia="黑体"/>
          <w:sz w:val="32"/>
          <w:szCs w:val="32"/>
        </w:rPr>
        <w:t xml:space="preserve">   </w:t>
      </w:r>
      <w:r>
        <w:rPr>
          <w:rFonts w:eastAsia="仿宋_GB2312"/>
          <w:sz w:val="32"/>
          <w:szCs w:val="32"/>
        </w:rPr>
        <w:t>5.1  接报</w:t>
      </w:r>
    </w:p>
    <w:p>
      <w:pPr>
        <w:spacing w:line="500" w:lineRule="exact"/>
        <w:ind w:firstLine="640"/>
        <w:jc w:val="left"/>
        <w:rPr>
          <w:rFonts w:eastAsia="仿宋_GB2312"/>
          <w:sz w:val="32"/>
          <w:szCs w:val="32"/>
        </w:rPr>
      </w:pPr>
      <w:r>
        <w:rPr>
          <w:rFonts w:eastAsia="仿宋_GB2312"/>
          <w:sz w:val="32"/>
          <w:szCs w:val="32"/>
        </w:rPr>
        <w:t xml:space="preserve">   5.2  转报</w:t>
      </w:r>
    </w:p>
    <w:p>
      <w:pPr>
        <w:spacing w:line="500" w:lineRule="exact"/>
        <w:ind w:firstLine="640"/>
        <w:jc w:val="left"/>
        <w:rPr>
          <w:rFonts w:eastAsia="仿宋_GB2312"/>
          <w:sz w:val="32"/>
          <w:szCs w:val="32"/>
        </w:rPr>
      </w:pPr>
      <w:r>
        <w:rPr>
          <w:rFonts w:eastAsia="仿宋_GB2312"/>
          <w:sz w:val="32"/>
          <w:szCs w:val="32"/>
        </w:rPr>
        <w:t xml:space="preserve">   5.3  启动应急预案</w:t>
      </w:r>
    </w:p>
    <w:p>
      <w:pPr>
        <w:spacing w:line="500" w:lineRule="exact"/>
        <w:ind w:firstLine="640"/>
        <w:jc w:val="left"/>
        <w:rPr>
          <w:rFonts w:eastAsia="仿宋_GB2312"/>
          <w:sz w:val="32"/>
          <w:szCs w:val="32"/>
        </w:rPr>
      </w:pPr>
      <w:r>
        <w:rPr>
          <w:rFonts w:eastAsia="仿宋_GB2312"/>
          <w:sz w:val="32"/>
          <w:szCs w:val="32"/>
        </w:rPr>
        <w:t xml:space="preserve">   5.4  确定应急现场指挥部和救援队伍集合地</w:t>
      </w:r>
    </w:p>
    <w:p>
      <w:pPr>
        <w:spacing w:line="500" w:lineRule="exact"/>
        <w:ind w:firstLine="640"/>
        <w:jc w:val="left"/>
        <w:rPr>
          <w:rFonts w:eastAsia="仿宋_GB2312"/>
          <w:sz w:val="32"/>
          <w:szCs w:val="32"/>
        </w:rPr>
      </w:pPr>
      <w:r>
        <w:rPr>
          <w:rFonts w:eastAsia="仿宋_GB2312"/>
          <w:sz w:val="32"/>
          <w:szCs w:val="32"/>
        </w:rPr>
        <w:t xml:space="preserve">   5.5  救援</w:t>
      </w:r>
    </w:p>
    <w:p>
      <w:pPr>
        <w:spacing w:line="500" w:lineRule="exact"/>
        <w:ind w:firstLine="640"/>
        <w:jc w:val="left"/>
        <w:rPr>
          <w:rFonts w:eastAsia="仿宋_GB2312"/>
          <w:sz w:val="32"/>
          <w:szCs w:val="32"/>
        </w:rPr>
      </w:pPr>
      <w:r>
        <w:rPr>
          <w:rFonts w:eastAsia="仿宋_GB2312"/>
          <w:sz w:val="32"/>
          <w:szCs w:val="32"/>
        </w:rPr>
        <w:t xml:space="preserve">   5.6  撤离</w:t>
      </w:r>
    </w:p>
    <w:p>
      <w:pPr>
        <w:spacing w:line="500" w:lineRule="exact"/>
        <w:ind w:firstLine="640"/>
        <w:jc w:val="left"/>
        <w:rPr>
          <w:rFonts w:eastAsia="黑体"/>
          <w:sz w:val="32"/>
          <w:szCs w:val="32"/>
        </w:rPr>
      </w:pPr>
      <w:r>
        <w:rPr>
          <w:rFonts w:eastAsia="黑体"/>
          <w:sz w:val="32"/>
          <w:szCs w:val="32"/>
        </w:rPr>
        <w:t>6  其他事项</w:t>
      </w:r>
    </w:p>
    <w:p>
      <w:pPr>
        <w:spacing w:line="500" w:lineRule="exact"/>
        <w:jc w:val="center"/>
        <w:rPr>
          <w:sz w:val="44"/>
          <w:szCs w:val="36"/>
        </w:rPr>
        <w:sectPr>
          <w:headerReference r:id="rId8" w:type="first"/>
          <w:footerReference r:id="rId11" w:type="first"/>
          <w:headerReference r:id="rId6" w:type="default"/>
          <w:footerReference r:id="rId9" w:type="default"/>
          <w:headerReference r:id="rId7" w:type="even"/>
          <w:footerReference r:id="rId10" w:type="even"/>
          <w:pgSz w:w="11906" w:h="16838"/>
          <w:pgMar w:top="2041" w:right="1531" w:bottom="1701" w:left="1531" w:header="851" w:footer="1474" w:gutter="284"/>
          <w:cols w:space="720" w:num="1"/>
          <w:docGrid w:type="lines" w:linePitch="312" w:charSpace="0"/>
        </w:sectPr>
      </w:pPr>
    </w:p>
    <w:p>
      <w:pPr>
        <w:adjustRightInd w:val="0"/>
        <w:snapToGrid w:val="0"/>
        <w:spacing w:line="560" w:lineRule="exact"/>
        <w:ind w:firstLine="640" w:firstLineChars="200"/>
        <w:rPr>
          <w:rFonts w:eastAsia="黑体"/>
          <w:sz w:val="32"/>
        </w:rPr>
      </w:pPr>
      <w:r>
        <w:rPr>
          <w:rFonts w:eastAsia="黑体"/>
          <w:sz w:val="32"/>
        </w:rPr>
        <w:t>1  编制目的及依据</w:t>
      </w:r>
    </w:p>
    <w:p>
      <w:pPr>
        <w:spacing w:line="560" w:lineRule="exact"/>
        <w:ind w:firstLine="614" w:firstLineChars="192"/>
        <w:rPr>
          <w:rFonts w:eastAsia="仿宋_GB2312"/>
          <w:sz w:val="32"/>
        </w:rPr>
      </w:pPr>
      <w:r>
        <w:rPr>
          <w:rFonts w:eastAsia="仿宋_GB2312"/>
          <w:sz w:val="32"/>
        </w:rPr>
        <w:t>为在本区发生特种设备一般以上事故时，能够迅速有效地实施抢险及善后处理工作，最大限度地减少事故造成的损失与危害，根据国家有关法律、法规和区政府突发事件总体应急预案的要求，制定本预案。</w:t>
      </w:r>
    </w:p>
    <w:p>
      <w:pPr>
        <w:spacing w:line="560" w:lineRule="exact"/>
        <w:ind w:firstLine="720" w:firstLineChars="225"/>
        <w:rPr>
          <w:rFonts w:eastAsia="黑体"/>
          <w:sz w:val="32"/>
        </w:rPr>
      </w:pPr>
      <w:r>
        <w:rPr>
          <w:rFonts w:eastAsia="黑体"/>
          <w:sz w:val="32"/>
        </w:rPr>
        <w:t>2  适用范围</w:t>
      </w:r>
    </w:p>
    <w:p>
      <w:pPr>
        <w:spacing w:line="560" w:lineRule="exact"/>
        <w:ind w:firstLine="640" w:firstLineChars="200"/>
        <w:rPr>
          <w:rFonts w:eastAsia="仿宋_GB2312"/>
          <w:sz w:val="32"/>
        </w:rPr>
      </w:pPr>
      <w:r>
        <w:rPr>
          <w:rFonts w:eastAsia="仿宋_GB2312"/>
          <w:sz w:val="32"/>
        </w:rPr>
        <w:t>本预案适用于在本区行政区域内发生的锅炉、压力容器、压力管道、电梯、起重机械、场（厂）内机动车辆、客运索道和大型游乐设施等危险性较大的特种设备（以下简称“特种设备”）一般以上事故（含特别重大事故、重大事故、较大事故、一般事故）的应急救援。</w:t>
      </w:r>
    </w:p>
    <w:p>
      <w:pPr>
        <w:spacing w:line="560" w:lineRule="exact"/>
        <w:ind w:firstLine="640" w:firstLineChars="200"/>
        <w:rPr>
          <w:rFonts w:eastAsia="楷体_GB2312"/>
          <w:sz w:val="32"/>
        </w:rPr>
      </w:pPr>
      <w:r>
        <w:rPr>
          <w:rFonts w:eastAsia="楷体_GB2312"/>
          <w:sz w:val="32"/>
        </w:rPr>
        <w:t>2.1 具备下列情形之一的为特别重大事故：</w:t>
      </w:r>
    </w:p>
    <w:p>
      <w:pPr>
        <w:spacing w:line="560" w:lineRule="exact"/>
        <w:ind w:firstLine="640" w:firstLineChars="200"/>
        <w:rPr>
          <w:rFonts w:eastAsia="仿宋_GB2312"/>
          <w:sz w:val="32"/>
        </w:rPr>
      </w:pPr>
      <w:r>
        <w:rPr>
          <w:rFonts w:eastAsia="仿宋_GB2312"/>
          <w:sz w:val="32"/>
        </w:rPr>
        <w:t>（一）特种设备事故造成30人以上死亡，或者100人以上重伤（包括急性工业中毒，下同），或者1亿元以上直接经济损失的；</w:t>
      </w:r>
    </w:p>
    <w:p>
      <w:pPr>
        <w:spacing w:line="560" w:lineRule="exact"/>
        <w:ind w:firstLine="640" w:firstLineChars="200"/>
        <w:rPr>
          <w:rFonts w:eastAsia="仿宋_GB2312"/>
          <w:sz w:val="32"/>
        </w:rPr>
      </w:pPr>
      <w:r>
        <w:rPr>
          <w:rFonts w:eastAsia="仿宋_GB2312"/>
          <w:sz w:val="32"/>
        </w:rPr>
        <w:t>（二）600兆瓦以上锅炉爆炸的；</w:t>
      </w:r>
    </w:p>
    <w:p>
      <w:pPr>
        <w:spacing w:line="560" w:lineRule="exact"/>
        <w:ind w:firstLine="640" w:firstLineChars="200"/>
        <w:rPr>
          <w:rFonts w:eastAsia="仿宋_GB2312"/>
          <w:sz w:val="32"/>
        </w:rPr>
      </w:pPr>
      <w:r>
        <w:rPr>
          <w:rFonts w:eastAsia="仿宋_GB2312"/>
          <w:sz w:val="32"/>
        </w:rPr>
        <w:t>（三）压力容器、压力管道有毒介质泄漏，造成15万人以上转移的；</w:t>
      </w:r>
    </w:p>
    <w:p>
      <w:pPr>
        <w:spacing w:line="560" w:lineRule="exact"/>
        <w:ind w:firstLine="640" w:firstLineChars="200"/>
        <w:rPr>
          <w:rFonts w:eastAsia="仿宋_GB2312"/>
          <w:sz w:val="32"/>
        </w:rPr>
      </w:pPr>
      <w:r>
        <w:rPr>
          <w:rFonts w:eastAsia="仿宋_GB2312"/>
          <w:sz w:val="32"/>
        </w:rPr>
        <w:t>（四）客运索道、大型游乐设施高空滞留100人以上并且时间在48时间以上的。</w:t>
      </w:r>
    </w:p>
    <w:p>
      <w:pPr>
        <w:spacing w:line="560" w:lineRule="exact"/>
        <w:ind w:firstLine="640" w:firstLineChars="200"/>
        <w:rPr>
          <w:rFonts w:eastAsia="仿宋_GB2312"/>
          <w:sz w:val="32"/>
        </w:rPr>
      </w:pPr>
      <w:r>
        <w:rPr>
          <w:rFonts w:eastAsia="楷体_GB2312"/>
          <w:sz w:val="32"/>
        </w:rPr>
        <w:t>2.2 具备下列情形之一的为重大事故：</w:t>
      </w:r>
    </w:p>
    <w:p>
      <w:pPr>
        <w:spacing w:line="560" w:lineRule="exact"/>
        <w:ind w:firstLine="640" w:firstLineChars="200"/>
        <w:rPr>
          <w:rFonts w:eastAsia="仿宋_GB2312"/>
          <w:sz w:val="32"/>
        </w:rPr>
      </w:pPr>
      <w:r>
        <w:rPr>
          <w:rFonts w:eastAsia="仿宋_GB2312"/>
          <w:sz w:val="32"/>
        </w:rPr>
        <w:t>（一）特种设备事故造成10人以上30人以下死亡，或者50人以上100人以下重伤，或者5000万元以上1亿元以下直接经济损失的；</w:t>
      </w:r>
    </w:p>
    <w:p>
      <w:pPr>
        <w:spacing w:line="560" w:lineRule="exact"/>
        <w:ind w:firstLine="640" w:firstLineChars="200"/>
        <w:rPr>
          <w:rFonts w:eastAsia="仿宋_GB2312"/>
          <w:sz w:val="32"/>
        </w:rPr>
      </w:pPr>
      <w:r>
        <w:rPr>
          <w:rFonts w:eastAsia="仿宋_GB2312"/>
          <w:sz w:val="32"/>
        </w:rPr>
        <w:t>（二）压力容器、压力管道有毒介质泄漏，造成5万人以上15万人以下转移的；</w:t>
      </w:r>
    </w:p>
    <w:p>
      <w:pPr>
        <w:spacing w:line="560" w:lineRule="exact"/>
        <w:ind w:firstLine="640" w:firstLineChars="200"/>
        <w:rPr>
          <w:rFonts w:eastAsia="仿宋_GB2312"/>
          <w:sz w:val="32"/>
        </w:rPr>
      </w:pPr>
      <w:r>
        <w:rPr>
          <w:rFonts w:eastAsia="仿宋_GB2312"/>
          <w:sz w:val="32"/>
        </w:rPr>
        <w:t>（三）客运索道、大型游乐设施高空滞留100人以上并且时间在24小时以上48小时以下的。</w:t>
      </w:r>
    </w:p>
    <w:p>
      <w:pPr>
        <w:spacing w:line="560" w:lineRule="exact"/>
        <w:ind w:firstLine="640" w:firstLineChars="200"/>
        <w:rPr>
          <w:rFonts w:eastAsia="楷体_GB2312"/>
          <w:sz w:val="32"/>
        </w:rPr>
      </w:pPr>
      <w:r>
        <w:rPr>
          <w:rFonts w:eastAsia="楷体_GB2312"/>
          <w:sz w:val="32"/>
        </w:rPr>
        <w:t>2.3 具备下列情形之一的为较大事故：</w:t>
      </w:r>
    </w:p>
    <w:p>
      <w:pPr>
        <w:spacing w:line="560" w:lineRule="exact"/>
        <w:ind w:firstLine="640" w:firstLineChars="200"/>
        <w:rPr>
          <w:rFonts w:eastAsia="仿宋_GB2312"/>
          <w:sz w:val="32"/>
        </w:rPr>
      </w:pPr>
      <w:r>
        <w:rPr>
          <w:rFonts w:eastAsia="仿宋_GB2312"/>
          <w:sz w:val="32"/>
        </w:rPr>
        <w:t>（一）特种设备事故造成3人以上10人以下死亡，或者10人以上50人以下重伤；</w:t>
      </w:r>
    </w:p>
    <w:p>
      <w:pPr>
        <w:spacing w:line="560" w:lineRule="exact"/>
        <w:ind w:firstLine="640" w:firstLineChars="200"/>
        <w:rPr>
          <w:rFonts w:eastAsia="仿宋_GB2312"/>
          <w:sz w:val="32"/>
        </w:rPr>
      </w:pPr>
      <w:r>
        <w:rPr>
          <w:rFonts w:eastAsia="仿宋_GB2312"/>
          <w:sz w:val="32"/>
        </w:rPr>
        <w:t>（二）压力容器、压力管道有毒介质泄漏，造成1万人以上5万人以下转移的。</w:t>
      </w:r>
    </w:p>
    <w:p>
      <w:pPr>
        <w:spacing w:line="560" w:lineRule="exact"/>
        <w:ind w:firstLine="640" w:firstLineChars="200"/>
        <w:rPr>
          <w:rFonts w:eastAsia="楷体_GB2312"/>
          <w:sz w:val="32"/>
        </w:rPr>
      </w:pPr>
      <w:r>
        <w:rPr>
          <w:rFonts w:eastAsia="楷体_GB2312"/>
          <w:sz w:val="32"/>
        </w:rPr>
        <w:t>2.4 具备下列情形之一的为一般事故：</w:t>
      </w:r>
    </w:p>
    <w:p>
      <w:pPr>
        <w:spacing w:line="560" w:lineRule="exact"/>
        <w:ind w:firstLine="640" w:firstLineChars="200"/>
        <w:rPr>
          <w:rFonts w:eastAsia="仿宋_GB2312"/>
          <w:sz w:val="32"/>
        </w:rPr>
      </w:pPr>
      <w:r>
        <w:rPr>
          <w:rFonts w:eastAsia="仿宋_GB2312"/>
          <w:sz w:val="32"/>
        </w:rPr>
        <w:t>（一）特种设备事故造成3人以下死亡，或者10人以下重伤；</w:t>
      </w:r>
    </w:p>
    <w:p>
      <w:pPr>
        <w:spacing w:line="560" w:lineRule="exact"/>
        <w:ind w:firstLine="640" w:firstLineChars="200"/>
        <w:rPr>
          <w:rFonts w:eastAsia="仿宋_GB2312"/>
          <w:sz w:val="32"/>
        </w:rPr>
      </w:pPr>
      <w:r>
        <w:rPr>
          <w:rFonts w:eastAsia="仿宋_GB2312"/>
          <w:sz w:val="32"/>
        </w:rPr>
        <w:t>（二）压力容器、压力管道有毒介质泄漏，造成500人以上1万人以下转移的。</w:t>
      </w:r>
    </w:p>
    <w:p>
      <w:pPr>
        <w:tabs>
          <w:tab w:val="left" w:pos="0"/>
        </w:tabs>
        <w:spacing w:line="560" w:lineRule="exact"/>
        <w:ind w:left="640"/>
        <w:rPr>
          <w:rFonts w:eastAsia="黑体"/>
          <w:sz w:val="32"/>
        </w:rPr>
      </w:pPr>
      <w:r>
        <w:rPr>
          <w:rFonts w:eastAsia="黑体"/>
          <w:sz w:val="32"/>
        </w:rPr>
        <w:t>3  应急组织机构及职责</w:t>
      </w:r>
    </w:p>
    <w:p>
      <w:pPr>
        <w:tabs>
          <w:tab w:val="left" w:pos="0"/>
        </w:tabs>
        <w:spacing w:line="560" w:lineRule="exact"/>
        <w:ind w:firstLine="640" w:firstLineChars="200"/>
        <w:rPr>
          <w:rFonts w:eastAsia="楷体_GB2312"/>
          <w:sz w:val="32"/>
        </w:rPr>
      </w:pPr>
      <w:r>
        <w:rPr>
          <w:rFonts w:eastAsia="楷体_GB2312"/>
          <w:sz w:val="32"/>
        </w:rPr>
        <w:t>3.1 应急工作原则</w:t>
      </w:r>
    </w:p>
    <w:p>
      <w:pPr>
        <w:tabs>
          <w:tab w:val="left" w:pos="0"/>
        </w:tabs>
        <w:spacing w:line="560" w:lineRule="exact"/>
        <w:ind w:firstLine="640" w:firstLineChars="200"/>
        <w:rPr>
          <w:rFonts w:eastAsia="仿宋_GB2312"/>
          <w:bCs/>
          <w:sz w:val="32"/>
        </w:rPr>
      </w:pPr>
      <w:r>
        <w:rPr>
          <w:rFonts w:eastAsia="仿宋_GB2312"/>
          <w:bCs/>
          <w:sz w:val="32"/>
        </w:rPr>
        <w:t>特种设备事故应急工作实行区政府统一组织领导，区政府有关部门、有关单位和事故发生地镇政府、街道办事处、周村经济开发区管委会分工负责的原则。</w:t>
      </w:r>
    </w:p>
    <w:p>
      <w:pPr>
        <w:tabs>
          <w:tab w:val="left" w:pos="0"/>
        </w:tabs>
        <w:spacing w:line="560" w:lineRule="exact"/>
        <w:ind w:firstLine="640" w:firstLineChars="200"/>
        <w:rPr>
          <w:rFonts w:eastAsia="仿宋_GB2312"/>
          <w:sz w:val="32"/>
        </w:rPr>
      </w:pPr>
      <w:r>
        <w:rPr>
          <w:rFonts w:eastAsia="仿宋_GB2312"/>
          <w:sz w:val="32"/>
        </w:rPr>
        <w:t>特种设备事故应急工作接受</w:t>
      </w:r>
      <w:bookmarkStart w:id="346" w:name="OLE_LINK1"/>
      <w:r>
        <w:rPr>
          <w:rFonts w:eastAsia="仿宋_GB2312"/>
          <w:sz w:val="32"/>
        </w:rPr>
        <w:t>区生产安全事故应急救援指挥中心</w:t>
      </w:r>
      <w:bookmarkEnd w:id="346"/>
      <w:r>
        <w:rPr>
          <w:rFonts w:eastAsia="仿宋_GB2312"/>
          <w:sz w:val="32"/>
        </w:rPr>
        <w:t>的领导。</w:t>
      </w:r>
    </w:p>
    <w:p>
      <w:pPr>
        <w:tabs>
          <w:tab w:val="left" w:pos="0"/>
        </w:tabs>
        <w:spacing w:line="560" w:lineRule="exact"/>
        <w:ind w:firstLine="640" w:firstLineChars="200"/>
        <w:rPr>
          <w:rFonts w:eastAsia="楷体_GB2312"/>
          <w:sz w:val="32"/>
        </w:rPr>
      </w:pPr>
      <w:r>
        <w:rPr>
          <w:rFonts w:eastAsia="楷体_GB2312"/>
          <w:sz w:val="32"/>
        </w:rPr>
        <w:t>3.2 现场应急指挥部</w:t>
      </w:r>
    </w:p>
    <w:p>
      <w:pPr>
        <w:tabs>
          <w:tab w:val="left" w:pos="0"/>
        </w:tabs>
        <w:spacing w:line="560" w:lineRule="exact"/>
        <w:ind w:firstLine="640" w:firstLineChars="200"/>
        <w:rPr>
          <w:rFonts w:eastAsia="仿宋_GB2312"/>
          <w:bCs/>
          <w:sz w:val="32"/>
        </w:rPr>
      </w:pPr>
      <w:r>
        <w:rPr>
          <w:rFonts w:eastAsia="仿宋_GB2312"/>
          <w:bCs/>
          <w:sz w:val="32"/>
        </w:rPr>
        <w:t>现场应急总指挥由分管市场监管工作的副区长担任，副总指挥由事故发生地镇政府、街道办事处、周村经济开发区管委会和区市场监管局主要负责人担任。成员由区市场监管局、区公安分局、区生态环境分局、区交通运输局、区卫生健康局、区应急局、区气象局、周村消防救援大队以及区级行业主管部门负责人组成。</w:t>
      </w:r>
    </w:p>
    <w:p>
      <w:pPr>
        <w:tabs>
          <w:tab w:val="left" w:pos="0"/>
        </w:tabs>
        <w:spacing w:line="560" w:lineRule="exact"/>
        <w:ind w:firstLine="640" w:firstLineChars="200"/>
        <w:rPr>
          <w:rFonts w:eastAsia="楷体_GB2312"/>
          <w:sz w:val="32"/>
        </w:rPr>
      </w:pPr>
      <w:r>
        <w:rPr>
          <w:rFonts w:eastAsia="楷体_GB2312"/>
          <w:sz w:val="32"/>
        </w:rPr>
        <w:t>3.3 现场指挥部根据事故情况可设以下专业组</w:t>
      </w:r>
    </w:p>
    <w:p>
      <w:pPr>
        <w:spacing w:line="560" w:lineRule="exact"/>
        <w:ind w:firstLine="640" w:firstLineChars="200"/>
        <w:rPr>
          <w:rFonts w:eastAsia="仿宋_GB2312"/>
          <w:sz w:val="32"/>
        </w:rPr>
      </w:pPr>
      <w:r>
        <w:rPr>
          <w:rFonts w:eastAsia="仿宋_GB2312"/>
          <w:sz w:val="32"/>
        </w:rPr>
        <w:t>（1）警戒保卫组：由区公安分局牵头。主要职责是根据应急指挥部的指令，组织做好以下工作：保障救援交通顺畅，必要时实施交通管制；现场警戒，对现场进行封闭，禁止无关人员进入；勘察和保护现场，组织有关人员对现场进行拍照、提取有关物证，为事故分析提供必要的证据；对周围可疑人员进行监控，防止不法分子实施犯罪行为。</w:t>
      </w:r>
    </w:p>
    <w:p>
      <w:pPr>
        <w:spacing w:line="560" w:lineRule="exact"/>
        <w:ind w:firstLine="640" w:firstLineChars="200"/>
        <w:rPr>
          <w:rFonts w:eastAsia="仿宋_GB2312"/>
          <w:sz w:val="32"/>
        </w:rPr>
      </w:pPr>
      <w:r>
        <w:rPr>
          <w:rFonts w:eastAsia="仿宋_GB2312"/>
          <w:bCs/>
          <w:sz w:val="32"/>
        </w:rPr>
        <w:t>（2）</w:t>
      </w:r>
      <w:r>
        <w:rPr>
          <w:rFonts w:eastAsia="仿宋_GB2312"/>
          <w:sz w:val="32"/>
        </w:rPr>
        <w:t>抢险救灾组：由事故发生单位或者行业管理部门牵头，区市场监管局、区应急局、周村消防</w:t>
      </w:r>
      <w:r>
        <w:rPr>
          <w:rFonts w:eastAsia="仿宋_GB2312"/>
          <w:bCs/>
          <w:sz w:val="32"/>
        </w:rPr>
        <w:t>救援大</w:t>
      </w:r>
      <w:r>
        <w:rPr>
          <w:rFonts w:eastAsia="仿宋_GB2312"/>
          <w:sz w:val="32"/>
        </w:rPr>
        <w:t>队等部门参加和事故发生地政府参加。主要职责是根据应急现场指挥部的指令和现场情况，制定排险、抢修方案，组建工程救援队，并负责调度实施现场抢险工作；组织好现场防火、灭火、防毒、防爆、防辐射、用电管制等安全监护工作；负责设置现场夜间照明设备，同时确保现场对外联络畅通。</w:t>
      </w:r>
    </w:p>
    <w:p>
      <w:pPr>
        <w:spacing w:line="560" w:lineRule="exact"/>
        <w:ind w:firstLine="640" w:firstLineChars="200"/>
        <w:rPr>
          <w:rFonts w:eastAsia="仿宋_GB2312"/>
          <w:sz w:val="32"/>
        </w:rPr>
      </w:pPr>
      <w:r>
        <w:rPr>
          <w:rFonts w:eastAsia="仿宋_GB2312"/>
          <w:sz w:val="32"/>
        </w:rPr>
        <w:t>（3）技术保障组：由区市场监管局牵头，区应急局、区卫生健康局、区</w:t>
      </w:r>
      <w:r>
        <w:rPr>
          <w:rFonts w:eastAsia="仿宋_GB2312"/>
          <w:bCs/>
          <w:sz w:val="32"/>
        </w:rPr>
        <w:t>生态环境</w:t>
      </w:r>
      <w:r>
        <w:rPr>
          <w:rFonts w:eastAsia="仿宋_GB2312"/>
          <w:sz w:val="32"/>
        </w:rPr>
        <w:t>分局等部门及事故发生单位和相关单位的有关专业技术人员参加。主要职责是组织有关专家对事故应急工作进行专业技术支持，解决处理应急工作中的技术难题，保障应急工作的顺利进行。</w:t>
      </w:r>
    </w:p>
    <w:p>
      <w:pPr>
        <w:spacing w:line="560" w:lineRule="exact"/>
        <w:ind w:firstLine="640" w:firstLineChars="200"/>
        <w:rPr>
          <w:rFonts w:eastAsia="仿宋_GB2312"/>
          <w:sz w:val="32"/>
        </w:rPr>
      </w:pPr>
      <w:r>
        <w:rPr>
          <w:rFonts w:eastAsia="仿宋_GB2312"/>
          <w:sz w:val="32"/>
        </w:rPr>
        <w:t>（4）医疗救护组：由区卫生健康局牵头，各有关医疗卫生单位参加。主要职责是组织足够的医疗救护队伍、救护车辆赶赴现场开展现场临时救援，及时抢救、转运伤员并做好伤员院内救治工作；指定医院，调动必要的医疗人员、器械、药品等参加抢救工作。</w:t>
      </w:r>
    </w:p>
    <w:p>
      <w:pPr>
        <w:spacing w:line="560" w:lineRule="exact"/>
        <w:ind w:firstLine="640" w:firstLineChars="200"/>
        <w:rPr>
          <w:rFonts w:eastAsia="仿宋_GB2312"/>
          <w:sz w:val="32"/>
          <w:szCs w:val="30"/>
        </w:rPr>
      </w:pPr>
      <w:r>
        <w:rPr>
          <w:rFonts w:eastAsia="仿宋_GB2312"/>
          <w:sz w:val="32"/>
        </w:rPr>
        <w:t>（5）后勤保障组：由区政府牵头，</w:t>
      </w:r>
      <w:r>
        <w:rPr>
          <w:rFonts w:eastAsia="仿宋_GB2312"/>
          <w:sz w:val="32"/>
          <w:szCs w:val="30"/>
        </w:rPr>
        <w:t>区发展改革局、</w:t>
      </w:r>
      <w:r>
        <w:rPr>
          <w:rFonts w:eastAsia="仿宋_GB2312"/>
          <w:sz w:val="32"/>
        </w:rPr>
        <w:t>区</w:t>
      </w:r>
      <w:r>
        <w:rPr>
          <w:rFonts w:eastAsia="仿宋_GB2312"/>
          <w:sz w:val="32"/>
          <w:szCs w:val="30"/>
        </w:rPr>
        <w:t>交通运输局、区水利局、区应急局、周村供电中心等部门单位参加。主要职责是保证应急物资供应和运输，尽快恢复被损坏的道路以及水、电、通信等有关设施，确保抢险救灾工作顺利开展。</w:t>
      </w:r>
    </w:p>
    <w:p>
      <w:pPr>
        <w:spacing w:line="560" w:lineRule="exact"/>
        <w:ind w:firstLine="640" w:firstLineChars="200"/>
        <w:rPr>
          <w:rFonts w:eastAsia="仿宋_GB2312"/>
          <w:sz w:val="32"/>
          <w:szCs w:val="30"/>
        </w:rPr>
      </w:pPr>
      <w:r>
        <w:rPr>
          <w:rFonts w:eastAsia="仿宋_GB2312"/>
          <w:sz w:val="32"/>
          <w:szCs w:val="30"/>
        </w:rPr>
        <w:t>（6）善后工作组：由区政府牵头，区民政局、区人力资源社会保障局、区</w:t>
      </w:r>
      <w:r>
        <w:rPr>
          <w:rFonts w:eastAsia="仿宋_GB2312"/>
          <w:bCs/>
          <w:sz w:val="32"/>
        </w:rPr>
        <w:t>生态环境</w:t>
      </w:r>
      <w:r>
        <w:rPr>
          <w:rFonts w:eastAsia="仿宋_GB2312"/>
          <w:sz w:val="32"/>
          <w:szCs w:val="30"/>
        </w:rPr>
        <w:t>分局、区应急局、区总工会以及相关保险机构和事故发生单位负责人参加。主要职责是在</w:t>
      </w:r>
      <w:r>
        <w:rPr>
          <w:rFonts w:eastAsia="仿宋_GB2312"/>
          <w:sz w:val="32"/>
        </w:rPr>
        <w:t>需要大批转移群众时，负责有关组织和安置工作；</w:t>
      </w:r>
      <w:r>
        <w:rPr>
          <w:rFonts w:eastAsia="仿宋_GB2312"/>
          <w:sz w:val="32"/>
          <w:szCs w:val="30"/>
        </w:rPr>
        <w:t>负责事故伤亡人员及家属的安抚、抚恤、理赔、现场清理物资和劳务征用等善后处理和社会稳定工作。</w:t>
      </w:r>
    </w:p>
    <w:p>
      <w:pPr>
        <w:spacing w:line="560" w:lineRule="exact"/>
        <w:ind w:firstLine="640" w:firstLineChars="200"/>
        <w:rPr>
          <w:rFonts w:eastAsia="仿宋_GB2312"/>
          <w:sz w:val="32"/>
        </w:rPr>
      </w:pPr>
      <w:r>
        <w:rPr>
          <w:rFonts w:eastAsia="仿宋_GB2312"/>
          <w:sz w:val="32"/>
        </w:rPr>
        <w:t>（7）环境检测组：由区</w:t>
      </w:r>
      <w:r>
        <w:rPr>
          <w:rFonts w:eastAsia="仿宋_GB2312"/>
          <w:bCs/>
          <w:sz w:val="32"/>
        </w:rPr>
        <w:t>生态环境</w:t>
      </w:r>
      <w:r>
        <w:rPr>
          <w:rFonts w:eastAsia="仿宋_GB2312"/>
          <w:sz w:val="32"/>
        </w:rPr>
        <w:t>分局牵头，有关部门及事故发生单位参加。</w:t>
      </w:r>
      <w:r>
        <w:rPr>
          <w:rFonts w:eastAsia="仿宋_GB2312"/>
          <w:sz w:val="32"/>
          <w:szCs w:val="30"/>
        </w:rPr>
        <w:t>主要职责</w:t>
      </w:r>
      <w:r>
        <w:rPr>
          <w:rFonts w:eastAsia="仿宋_GB2312"/>
          <w:sz w:val="32"/>
        </w:rPr>
        <w:t>是组织足够的环境检测队伍赶赴现场；对因压力容器、压力管道爆炸泄漏的有毒、有害、放射介质进行检测，向应急现场指挥部提出事故现场封闭、隔离、洗消、人员撤离的建议，并组织实施现场隔离和洗消工作。</w:t>
      </w:r>
    </w:p>
    <w:p>
      <w:pPr>
        <w:spacing w:line="560" w:lineRule="exact"/>
        <w:ind w:firstLine="640" w:firstLineChars="200"/>
        <w:rPr>
          <w:rFonts w:eastAsia="仿宋_GB2312"/>
          <w:sz w:val="32"/>
        </w:rPr>
      </w:pPr>
      <w:r>
        <w:rPr>
          <w:rFonts w:eastAsia="仿宋_GB2312"/>
          <w:sz w:val="32"/>
        </w:rPr>
        <w:t>（8）事故调查组：</w:t>
      </w:r>
    </w:p>
    <w:p>
      <w:pPr>
        <w:spacing w:line="560" w:lineRule="exact"/>
        <w:ind w:firstLine="640" w:firstLineChars="200"/>
        <w:rPr>
          <w:rFonts w:eastAsia="仿宋_GB2312"/>
          <w:sz w:val="32"/>
        </w:rPr>
      </w:pPr>
      <w:r>
        <w:rPr>
          <w:rFonts w:eastAsia="仿宋_GB2312"/>
          <w:sz w:val="32"/>
        </w:rPr>
        <w:t>特别重大事故由国务院或者国务院授权有关部门组织事故调查组进行调查。重大事故由国务院负责特种设备安全监督管理的部门会同有关部门组织事故调查组进行调查。</w:t>
      </w:r>
    </w:p>
    <w:p>
      <w:pPr>
        <w:spacing w:line="560" w:lineRule="exact"/>
        <w:ind w:firstLine="640" w:firstLineChars="200"/>
        <w:rPr>
          <w:rFonts w:eastAsia="仿宋_GB2312"/>
          <w:sz w:val="32"/>
        </w:rPr>
      </w:pPr>
      <w:r>
        <w:rPr>
          <w:rFonts w:eastAsia="仿宋_GB2312"/>
          <w:sz w:val="32"/>
        </w:rPr>
        <w:t>较大事故由省、自治区、直辖市特种设备安全监督管理的部门会同有关部门组织事故调查组进行调查。</w:t>
      </w:r>
    </w:p>
    <w:p>
      <w:pPr>
        <w:spacing w:line="560" w:lineRule="exact"/>
        <w:ind w:firstLine="640" w:firstLineChars="200"/>
        <w:rPr>
          <w:rFonts w:eastAsia="仿宋_GB2312"/>
          <w:sz w:val="32"/>
        </w:rPr>
      </w:pPr>
      <w:r>
        <w:rPr>
          <w:rFonts w:eastAsia="仿宋_GB2312"/>
          <w:sz w:val="32"/>
        </w:rPr>
        <w:t>一般事故由设区的市级人民政府负责特种设备安全监督管理的部门会同有关部门组织事故调查组进行调查。</w:t>
      </w:r>
    </w:p>
    <w:p>
      <w:pPr>
        <w:spacing w:line="560" w:lineRule="exact"/>
        <w:ind w:firstLine="640" w:firstLineChars="200"/>
        <w:rPr>
          <w:rFonts w:eastAsia="仿宋_GB2312"/>
          <w:sz w:val="32"/>
        </w:rPr>
      </w:pPr>
      <w:r>
        <w:rPr>
          <w:rFonts w:eastAsia="仿宋_GB2312"/>
          <w:sz w:val="32"/>
        </w:rPr>
        <w:t>区级部门配合上级部门做好事故调查工作。</w:t>
      </w:r>
    </w:p>
    <w:p>
      <w:pPr>
        <w:spacing w:line="560" w:lineRule="exact"/>
        <w:ind w:firstLine="640" w:firstLineChars="200"/>
        <w:rPr>
          <w:rFonts w:eastAsia="黑体"/>
          <w:sz w:val="32"/>
        </w:rPr>
      </w:pPr>
      <w:r>
        <w:rPr>
          <w:rFonts w:eastAsia="黑体"/>
          <w:sz w:val="32"/>
        </w:rPr>
        <w:t>4  事故报告和现场保护</w:t>
      </w:r>
    </w:p>
    <w:p>
      <w:pPr>
        <w:spacing w:line="560" w:lineRule="exact"/>
        <w:ind w:firstLine="640" w:firstLineChars="200"/>
        <w:rPr>
          <w:rFonts w:eastAsia="楷体_GB2312"/>
          <w:sz w:val="32"/>
        </w:rPr>
      </w:pPr>
      <w:r>
        <w:rPr>
          <w:rFonts w:eastAsia="楷体_GB2312"/>
          <w:sz w:val="32"/>
        </w:rPr>
        <w:t>4.1 通讯联络方式</w:t>
      </w:r>
    </w:p>
    <w:p>
      <w:pPr>
        <w:spacing w:line="560" w:lineRule="exact"/>
        <w:ind w:firstLine="640" w:firstLineChars="200"/>
        <w:rPr>
          <w:rFonts w:eastAsia="仿宋_GB2312"/>
          <w:sz w:val="32"/>
        </w:rPr>
      </w:pPr>
      <w:r>
        <w:rPr>
          <w:rFonts w:eastAsia="仿宋_GB2312"/>
          <w:sz w:val="32"/>
        </w:rPr>
        <w:t>事故发生后，事故单位要按有关规定，立即将事故情况报告区市场监管局，同时报告区委机要保密室、区政府值班室、区应急局、区公安分局。具体通讯联络方式为：</w:t>
      </w:r>
    </w:p>
    <w:p>
      <w:pPr>
        <w:spacing w:line="560" w:lineRule="exact"/>
        <w:ind w:firstLine="640" w:firstLineChars="200"/>
        <w:rPr>
          <w:rFonts w:eastAsia="仿宋_GB2312"/>
          <w:sz w:val="32"/>
        </w:rPr>
      </w:pPr>
      <w:r>
        <w:rPr>
          <w:rFonts w:eastAsia="仿宋_GB2312"/>
          <w:sz w:val="32"/>
        </w:rPr>
        <w:t>紧急电话：110、119、120</w:t>
      </w:r>
    </w:p>
    <w:p>
      <w:pPr>
        <w:spacing w:line="560" w:lineRule="exact"/>
        <w:ind w:firstLine="640" w:firstLineChars="200"/>
        <w:rPr>
          <w:rFonts w:eastAsia="仿宋_GB2312"/>
          <w:sz w:val="32"/>
        </w:rPr>
      </w:pPr>
      <w:r>
        <w:rPr>
          <w:rFonts w:eastAsia="仿宋_GB2312"/>
          <w:sz w:val="32"/>
        </w:rPr>
        <w:t>区委机要保密室电话：6195030（传真：6195030）</w:t>
      </w:r>
    </w:p>
    <w:p>
      <w:pPr>
        <w:spacing w:line="560" w:lineRule="exact"/>
        <w:ind w:firstLine="640" w:firstLineChars="200"/>
        <w:rPr>
          <w:rFonts w:eastAsia="仿宋_GB2312"/>
          <w:sz w:val="32"/>
        </w:rPr>
      </w:pPr>
      <w:r>
        <w:rPr>
          <w:rFonts w:eastAsia="仿宋_GB2312"/>
          <w:sz w:val="32"/>
        </w:rPr>
        <w:t>区政府值班室：6195558（传真：6195567）</w:t>
      </w:r>
    </w:p>
    <w:p>
      <w:pPr>
        <w:spacing w:line="560" w:lineRule="exact"/>
        <w:ind w:firstLine="640" w:firstLineChars="200"/>
        <w:rPr>
          <w:rFonts w:eastAsia="仿宋_GB2312"/>
          <w:sz w:val="32"/>
        </w:rPr>
      </w:pPr>
      <w:r>
        <w:rPr>
          <w:rFonts w:eastAsia="仿宋_GB2312"/>
          <w:sz w:val="32"/>
        </w:rPr>
        <w:t>区市场监管局：6182865</w:t>
      </w:r>
    </w:p>
    <w:p>
      <w:pPr>
        <w:spacing w:line="560" w:lineRule="exact"/>
        <w:ind w:firstLine="640" w:firstLineChars="200"/>
        <w:rPr>
          <w:rFonts w:eastAsia="仿宋_GB2312"/>
          <w:sz w:val="32"/>
        </w:rPr>
      </w:pPr>
      <w:r>
        <w:rPr>
          <w:rFonts w:eastAsia="仿宋_GB2312"/>
          <w:sz w:val="32"/>
        </w:rPr>
        <w:t>区应急局：6195211（传真：6195211）</w:t>
      </w:r>
    </w:p>
    <w:p>
      <w:pPr>
        <w:spacing w:line="560" w:lineRule="exact"/>
        <w:ind w:firstLine="640" w:firstLineChars="200"/>
        <w:rPr>
          <w:rFonts w:eastAsia="楷体_GB2312"/>
          <w:sz w:val="32"/>
        </w:rPr>
      </w:pPr>
      <w:r>
        <w:rPr>
          <w:rFonts w:eastAsia="楷体_GB2312"/>
          <w:sz w:val="32"/>
        </w:rPr>
        <w:t>4.2 事故报告内容</w:t>
      </w:r>
    </w:p>
    <w:p>
      <w:pPr>
        <w:spacing w:line="560" w:lineRule="exact"/>
        <w:ind w:firstLine="720"/>
        <w:rPr>
          <w:rFonts w:eastAsia="仿宋_GB2312"/>
          <w:sz w:val="32"/>
          <w:szCs w:val="20"/>
        </w:rPr>
      </w:pPr>
      <w:r>
        <w:rPr>
          <w:rFonts w:eastAsia="仿宋_GB2312"/>
          <w:sz w:val="32"/>
          <w:szCs w:val="20"/>
        </w:rPr>
        <w:t>事故发生单位应报告以下内容：</w:t>
      </w:r>
    </w:p>
    <w:p>
      <w:pPr>
        <w:spacing w:line="560" w:lineRule="exact"/>
        <w:ind w:firstLine="720"/>
        <w:rPr>
          <w:rFonts w:eastAsia="仿宋_GB2312"/>
          <w:sz w:val="32"/>
          <w:szCs w:val="20"/>
        </w:rPr>
      </w:pPr>
      <w:r>
        <w:rPr>
          <w:rFonts w:eastAsia="仿宋_GB2312"/>
          <w:sz w:val="32"/>
          <w:szCs w:val="20"/>
        </w:rPr>
        <w:t>（1）事故发生单位（或者业主）名称、联系人、联系电话；</w:t>
      </w:r>
    </w:p>
    <w:p>
      <w:pPr>
        <w:spacing w:line="560" w:lineRule="exact"/>
        <w:ind w:firstLine="720"/>
        <w:rPr>
          <w:rFonts w:eastAsia="仿宋_GB2312"/>
          <w:sz w:val="32"/>
          <w:szCs w:val="20"/>
        </w:rPr>
      </w:pPr>
      <w:r>
        <w:rPr>
          <w:rFonts w:eastAsia="仿宋_GB2312"/>
          <w:sz w:val="32"/>
          <w:szCs w:val="20"/>
        </w:rPr>
        <w:t>（2）事故发生地点；</w:t>
      </w:r>
    </w:p>
    <w:p>
      <w:pPr>
        <w:spacing w:line="560" w:lineRule="exact"/>
        <w:ind w:firstLine="720"/>
        <w:rPr>
          <w:rFonts w:eastAsia="仿宋_GB2312"/>
          <w:sz w:val="32"/>
          <w:szCs w:val="20"/>
        </w:rPr>
      </w:pPr>
      <w:r>
        <w:rPr>
          <w:rFonts w:eastAsia="仿宋_GB2312"/>
          <w:sz w:val="32"/>
          <w:szCs w:val="20"/>
        </w:rPr>
        <w:t>（3）事故发生时间；</w:t>
      </w:r>
    </w:p>
    <w:p>
      <w:pPr>
        <w:spacing w:line="560" w:lineRule="exact"/>
        <w:ind w:firstLine="720"/>
        <w:rPr>
          <w:rFonts w:eastAsia="仿宋_GB2312"/>
          <w:sz w:val="32"/>
          <w:szCs w:val="20"/>
        </w:rPr>
      </w:pPr>
      <w:r>
        <w:rPr>
          <w:rFonts w:eastAsia="仿宋_GB2312"/>
          <w:sz w:val="32"/>
          <w:szCs w:val="20"/>
        </w:rPr>
        <w:t>（4）事故设备名称；</w:t>
      </w:r>
    </w:p>
    <w:p>
      <w:pPr>
        <w:spacing w:line="560" w:lineRule="exact"/>
        <w:ind w:firstLine="720"/>
        <w:rPr>
          <w:rFonts w:eastAsia="仿宋_GB2312"/>
          <w:sz w:val="32"/>
          <w:szCs w:val="20"/>
        </w:rPr>
      </w:pPr>
      <w:r>
        <w:rPr>
          <w:rFonts w:eastAsia="仿宋_GB2312"/>
          <w:sz w:val="32"/>
          <w:szCs w:val="20"/>
        </w:rPr>
        <w:t>（5）人员伤亡、经济损失以及事故概况。</w:t>
      </w:r>
    </w:p>
    <w:p>
      <w:pPr>
        <w:spacing w:line="560" w:lineRule="exact"/>
        <w:ind w:firstLine="640" w:firstLineChars="200"/>
        <w:rPr>
          <w:rFonts w:eastAsia="仿宋_GB2312"/>
          <w:sz w:val="32"/>
        </w:rPr>
      </w:pPr>
      <w:r>
        <w:rPr>
          <w:rFonts w:eastAsia="仿宋_GB2312"/>
          <w:sz w:val="32"/>
        </w:rPr>
        <w:t xml:space="preserve">4.3 </w:t>
      </w:r>
      <w:r>
        <w:rPr>
          <w:rFonts w:eastAsia="楷体_GB2312"/>
          <w:sz w:val="32"/>
        </w:rPr>
        <w:t>事故现场保护</w:t>
      </w:r>
    </w:p>
    <w:p>
      <w:pPr>
        <w:spacing w:line="560" w:lineRule="exact"/>
        <w:ind w:firstLine="640" w:firstLineChars="200"/>
        <w:rPr>
          <w:rFonts w:eastAsia="仿宋_GB2312"/>
          <w:sz w:val="32"/>
        </w:rPr>
      </w:pPr>
      <w:r>
        <w:rPr>
          <w:rFonts w:eastAsia="仿宋_GB2312"/>
          <w:sz w:val="32"/>
        </w:rPr>
        <w:t>事故单位应当严格保护事故现场。为抢救人员和防止事故扩大而需要改变现场状况时，必须做好标志，绘制现场简图并做好书面记录。必要时应当对事故现场和伤亡情况录相或者拍照。</w:t>
      </w:r>
    </w:p>
    <w:p>
      <w:pPr>
        <w:spacing w:line="560" w:lineRule="exact"/>
        <w:ind w:firstLine="640" w:firstLineChars="200"/>
        <w:rPr>
          <w:rFonts w:eastAsia="黑体"/>
          <w:sz w:val="32"/>
        </w:rPr>
      </w:pPr>
      <w:r>
        <w:rPr>
          <w:rFonts w:eastAsia="黑体"/>
          <w:sz w:val="32"/>
        </w:rPr>
        <w:t>5  事故的应急程序</w:t>
      </w:r>
    </w:p>
    <w:p>
      <w:pPr>
        <w:spacing w:line="560" w:lineRule="exact"/>
        <w:ind w:firstLine="640" w:firstLineChars="200"/>
        <w:rPr>
          <w:rFonts w:eastAsia="楷体_GB2312"/>
          <w:sz w:val="32"/>
        </w:rPr>
      </w:pPr>
      <w:r>
        <w:rPr>
          <w:rFonts w:eastAsia="楷体_GB2312"/>
          <w:sz w:val="32"/>
        </w:rPr>
        <w:t>5.1 接报</w:t>
      </w:r>
    </w:p>
    <w:p>
      <w:pPr>
        <w:spacing w:line="560" w:lineRule="exact"/>
        <w:ind w:firstLine="640" w:firstLineChars="200"/>
        <w:rPr>
          <w:rFonts w:eastAsia="仿宋_GB2312"/>
          <w:sz w:val="32"/>
        </w:rPr>
      </w:pPr>
      <w:r>
        <w:rPr>
          <w:rFonts w:eastAsia="仿宋_GB2312"/>
          <w:sz w:val="32"/>
        </w:rPr>
        <w:t>各有关部门值班人员接报时，应做好以下工作：</w:t>
      </w:r>
    </w:p>
    <w:p>
      <w:pPr>
        <w:spacing w:line="560" w:lineRule="exact"/>
        <w:ind w:firstLine="640" w:firstLineChars="200"/>
        <w:rPr>
          <w:rFonts w:eastAsia="仿宋_GB2312"/>
          <w:sz w:val="32"/>
        </w:rPr>
      </w:pPr>
      <w:r>
        <w:rPr>
          <w:rFonts w:eastAsia="仿宋_GB2312"/>
          <w:sz w:val="32"/>
        </w:rPr>
        <w:t>（1）问清报告人的姓名、单位、部门、职务、联系电话；</w:t>
      </w:r>
    </w:p>
    <w:p>
      <w:pPr>
        <w:spacing w:line="560" w:lineRule="exact"/>
        <w:ind w:firstLine="640" w:firstLineChars="200"/>
        <w:rPr>
          <w:rFonts w:eastAsia="仿宋_GB2312"/>
          <w:sz w:val="32"/>
        </w:rPr>
      </w:pPr>
      <w:r>
        <w:rPr>
          <w:rFonts w:eastAsia="仿宋_GB2312"/>
          <w:sz w:val="32"/>
        </w:rPr>
        <w:t>（2）问明事故发生的时间、事故单位地点，事故设备的名称及人员伤亡情况；</w:t>
      </w:r>
    </w:p>
    <w:p>
      <w:pPr>
        <w:spacing w:line="560" w:lineRule="exact"/>
        <w:ind w:firstLine="640" w:firstLineChars="200"/>
        <w:rPr>
          <w:rFonts w:eastAsia="仿宋_GB2312"/>
          <w:sz w:val="32"/>
        </w:rPr>
      </w:pPr>
      <w:r>
        <w:rPr>
          <w:rFonts w:eastAsia="仿宋_GB2312"/>
          <w:sz w:val="32"/>
        </w:rPr>
        <w:t>（3）压力容器、压力管道事故必须问明泄漏的主要介质、数量、事故波及或可能波及的范围和危害程度。</w:t>
      </w:r>
    </w:p>
    <w:p>
      <w:pPr>
        <w:spacing w:line="560" w:lineRule="exact"/>
        <w:ind w:firstLine="640" w:firstLineChars="200"/>
        <w:rPr>
          <w:rFonts w:eastAsia="楷体_GB2312"/>
          <w:sz w:val="32"/>
        </w:rPr>
      </w:pPr>
      <w:r>
        <w:rPr>
          <w:rFonts w:eastAsia="楷体_GB2312"/>
          <w:sz w:val="32"/>
        </w:rPr>
        <w:t>5.2 转报</w:t>
      </w:r>
    </w:p>
    <w:p>
      <w:pPr>
        <w:spacing w:line="560" w:lineRule="exact"/>
        <w:ind w:firstLine="640" w:firstLineChars="200"/>
        <w:rPr>
          <w:rFonts w:eastAsia="仿宋_GB2312"/>
          <w:sz w:val="32"/>
        </w:rPr>
      </w:pPr>
      <w:r>
        <w:rPr>
          <w:rFonts w:eastAsia="仿宋_GB2312"/>
          <w:sz w:val="32"/>
        </w:rPr>
        <w:t>区市场监管局接报后，应立即派出安全监察人员赶赴现场核查情况，并在事发后10分钟内转报区委机要保密室、区政府值班室、区应急局、市市场监管局。</w:t>
      </w:r>
    </w:p>
    <w:p>
      <w:pPr>
        <w:spacing w:line="560" w:lineRule="exact"/>
        <w:ind w:firstLine="640" w:firstLineChars="200"/>
        <w:rPr>
          <w:rFonts w:eastAsia="楷体_GB2312"/>
          <w:sz w:val="32"/>
        </w:rPr>
      </w:pPr>
      <w:r>
        <w:rPr>
          <w:rFonts w:eastAsia="楷体_GB2312"/>
          <w:sz w:val="32"/>
        </w:rPr>
        <w:t>5.3 启动应急预案</w:t>
      </w:r>
    </w:p>
    <w:p>
      <w:pPr>
        <w:spacing w:line="560" w:lineRule="exact"/>
        <w:ind w:firstLine="640" w:firstLineChars="200"/>
        <w:rPr>
          <w:rFonts w:eastAsia="仿宋_GB2312"/>
          <w:sz w:val="32"/>
        </w:rPr>
      </w:pPr>
      <w:r>
        <w:rPr>
          <w:rFonts w:eastAsia="仿宋_GB2312"/>
          <w:sz w:val="32"/>
        </w:rPr>
        <w:t>由区生产安全事故应急救援指挥中心根据情况，确定是否启动应急预案。启动后，各有关部门负责人应立即赶赴现场，按照职责分工，做好相关应急工作。</w:t>
      </w:r>
    </w:p>
    <w:p>
      <w:pPr>
        <w:spacing w:line="560" w:lineRule="exact"/>
        <w:ind w:firstLine="640" w:firstLineChars="200"/>
        <w:rPr>
          <w:rFonts w:eastAsia="楷体_GB2312"/>
          <w:sz w:val="32"/>
        </w:rPr>
      </w:pPr>
      <w:r>
        <w:rPr>
          <w:rFonts w:eastAsia="楷体_GB2312"/>
          <w:sz w:val="32"/>
        </w:rPr>
        <w:t>5.4 确定应急现场指挥部和救援队伍集合地</w:t>
      </w:r>
    </w:p>
    <w:p>
      <w:pPr>
        <w:spacing w:line="560" w:lineRule="exact"/>
        <w:ind w:left="1" w:firstLine="716" w:firstLineChars="224"/>
        <w:rPr>
          <w:rFonts w:eastAsia="仿宋_GB2312"/>
          <w:sz w:val="32"/>
        </w:rPr>
      </w:pPr>
      <w:r>
        <w:rPr>
          <w:rFonts w:eastAsia="仿宋_GB2312"/>
          <w:sz w:val="32"/>
        </w:rPr>
        <w:t>对于有毒、易燃介质的压力容器、压力管道发生事故，应选在靠近事故现场的上风向的非污染区域设立现场应急指挥部和救援队伍集合地。预案启动后，区应急局应随时注意风向和天气的变化，及时向现场指挥部报告气象变化情况。</w:t>
      </w:r>
    </w:p>
    <w:p>
      <w:pPr>
        <w:spacing w:line="560" w:lineRule="exact"/>
        <w:ind w:firstLine="800" w:firstLineChars="250"/>
        <w:rPr>
          <w:rFonts w:eastAsia="楷体_GB2312"/>
          <w:sz w:val="32"/>
        </w:rPr>
      </w:pPr>
      <w:r>
        <w:rPr>
          <w:rFonts w:eastAsia="楷体_GB2312"/>
          <w:sz w:val="32"/>
        </w:rPr>
        <w:t>5.5 救援</w:t>
      </w:r>
    </w:p>
    <w:p>
      <w:pPr>
        <w:spacing w:line="560" w:lineRule="exact"/>
        <w:ind w:left="1" w:firstLine="716" w:firstLineChars="224"/>
        <w:rPr>
          <w:rFonts w:eastAsia="仿宋_GB2312"/>
          <w:sz w:val="32"/>
        </w:rPr>
      </w:pPr>
      <w:r>
        <w:rPr>
          <w:rFonts w:eastAsia="仿宋_GB2312"/>
          <w:sz w:val="32"/>
        </w:rPr>
        <w:t>各有关部门进入现场后应立即向现场指挥部报到，按照现场指挥部下达的指令和各自职责展开工作。</w:t>
      </w:r>
    </w:p>
    <w:p>
      <w:pPr>
        <w:spacing w:line="560" w:lineRule="exact"/>
        <w:ind w:firstLine="716" w:firstLineChars="224"/>
        <w:rPr>
          <w:rFonts w:eastAsia="仿宋_GB2312"/>
          <w:sz w:val="32"/>
        </w:rPr>
      </w:pPr>
      <w:r>
        <w:rPr>
          <w:rFonts w:eastAsia="仿宋_GB2312"/>
          <w:sz w:val="32"/>
        </w:rPr>
        <w:t>相关救援队伍到达现场后应按照抢险救灾组的要求，尽快消除险情，将伤员救离危险区域。对于有毒、易燃介质的压力容器、压力管道发生事故的，应首先切断或者堵住泄漏源，防止事故进一步扩大。</w:t>
      </w:r>
    </w:p>
    <w:p>
      <w:pPr>
        <w:spacing w:line="560" w:lineRule="exact"/>
        <w:ind w:firstLine="640" w:firstLineChars="200"/>
        <w:rPr>
          <w:rFonts w:eastAsia="楷体_GB2312"/>
          <w:sz w:val="32"/>
        </w:rPr>
      </w:pPr>
      <w:r>
        <w:rPr>
          <w:rFonts w:eastAsia="楷体_GB2312"/>
          <w:sz w:val="32"/>
        </w:rPr>
        <w:t>5.6 撤离</w:t>
      </w:r>
    </w:p>
    <w:p>
      <w:pPr>
        <w:spacing w:line="560" w:lineRule="exact"/>
        <w:ind w:firstLine="640" w:firstLineChars="200"/>
        <w:rPr>
          <w:rFonts w:eastAsia="仿宋_GB2312"/>
          <w:sz w:val="32"/>
        </w:rPr>
      </w:pPr>
      <w:r>
        <w:rPr>
          <w:rFonts w:eastAsia="仿宋_GB2312"/>
          <w:sz w:val="32"/>
        </w:rPr>
        <w:t>当盛装有毒、易燃介质的压力容器、压力管道发生事故，造成大量危险介质泄漏时，事故发生单位应报请区政府，将可能产生危险的区域内的有关人员撤离或采取其他保护措施。</w:t>
      </w:r>
    </w:p>
    <w:p>
      <w:pPr>
        <w:spacing w:line="560" w:lineRule="exact"/>
        <w:ind w:firstLine="640" w:firstLineChars="200"/>
        <w:rPr>
          <w:rFonts w:eastAsia="楷体_GB2312"/>
          <w:sz w:val="32"/>
        </w:rPr>
      </w:pPr>
      <w:r>
        <w:rPr>
          <w:rFonts w:eastAsia="楷体_GB2312"/>
          <w:sz w:val="32"/>
        </w:rPr>
        <w:t>5.7 撤点</w:t>
      </w:r>
    </w:p>
    <w:p>
      <w:pPr>
        <w:spacing w:line="560" w:lineRule="exact"/>
        <w:ind w:firstLine="640" w:firstLineChars="200"/>
        <w:rPr>
          <w:rFonts w:eastAsia="仿宋_GB2312"/>
          <w:sz w:val="32"/>
        </w:rPr>
      </w:pPr>
      <w:r>
        <w:rPr>
          <w:rFonts w:eastAsia="仿宋_GB2312"/>
          <w:sz w:val="32"/>
        </w:rPr>
        <w:t>在有毒、易燃介质的压力容器、压力管道事故救援工作中，应随时注意事故的发展变化和气象情况，一旦发现现场指挥部所处区域受到或将要受到毒害时，应立即向安全区转移。在转移过程中，应保持与区生产安全事故应急救援指挥中心和各救援队的联系。</w:t>
      </w:r>
    </w:p>
    <w:p>
      <w:pPr>
        <w:spacing w:line="560" w:lineRule="exact"/>
        <w:ind w:firstLine="720" w:firstLineChars="225"/>
        <w:rPr>
          <w:rFonts w:eastAsia="仿宋_GB2312"/>
          <w:sz w:val="32"/>
        </w:rPr>
      </w:pPr>
      <w:r>
        <w:rPr>
          <w:rFonts w:eastAsia="仿宋_GB2312"/>
          <w:sz w:val="32"/>
        </w:rPr>
        <w:t>救援工作结束后，各救援队撤离现场前必须取得应急现场指挥部的同意。</w:t>
      </w:r>
    </w:p>
    <w:p>
      <w:pPr>
        <w:spacing w:line="560" w:lineRule="exact"/>
        <w:ind w:firstLine="640" w:firstLineChars="200"/>
        <w:rPr>
          <w:rFonts w:eastAsia="黑体"/>
          <w:sz w:val="32"/>
        </w:rPr>
      </w:pPr>
      <w:r>
        <w:rPr>
          <w:rFonts w:eastAsia="黑体"/>
          <w:sz w:val="32"/>
        </w:rPr>
        <w:t>6  其他事项</w:t>
      </w:r>
    </w:p>
    <w:p>
      <w:pPr>
        <w:spacing w:line="560" w:lineRule="exact"/>
        <w:ind w:firstLine="640" w:firstLineChars="200"/>
        <w:rPr>
          <w:rFonts w:eastAsia="仿宋_GB2312"/>
          <w:sz w:val="32"/>
        </w:rPr>
      </w:pPr>
      <w:r>
        <w:rPr>
          <w:rFonts w:eastAsia="仿宋_GB2312"/>
          <w:sz w:val="32"/>
        </w:rPr>
        <w:t>6.1 本预案是特种设备发生事故后，实施应急救援工作并协助上级部门进行事故调查处理的指导性意见，在实施过程中可根据不同情况随机进行处理。</w:t>
      </w:r>
    </w:p>
    <w:p>
      <w:pPr>
        <w:spacing w:line="560" w:lineRule="exact"/>
        <w:ind w:firstLine="537" w:firstLineChars="168"/>
        <w:rPr>
          <w:rFonts w:eastAsia="仿宋_GB2312"/>
          <w:sz w:val="32"/>
          <w:szCs w:val="28"/>
        </w:rPr>
      </w:pPr>
      <w:r>
        <w:rPr>
          <w:rFonts w:eastAsia="仿宋_GB2312"/>
          <w:sz w:val="32"/>
          <w:szCs w:val="28"/>
        </w:rPr>
        <w:t>6.2 本预案中对数量的表述，“以上”含本数，“以下”不含本数。</w:t>
      </w:r>
    </w:p>
    <w:p>
      <w:pPr>
        <w:spacing w:line="560" w:lineRule="exact"/>
        <w:ind w:firstLine="640" w:firstLineChars="200"/>
        <w:rPr>
          <w:rFonts w:eastAsia="仿宋_GB2312"/>
          <w:sz w:val="32"/>
          <w:szCs w:val="28"/>
        </w:rPr>
      </w:pPr>
      <w:r>
        <w:rPr>
          <w:rFonts w:eastAsia="仿宋_GB2312"/>
          <w:sz w:val="32"/>
          <w:szCs w:val="28"/>
        </w:rPr>
        <w:t>本预案自印发之日起施行，根据国家法律、法规的调整应适时进行修订。</w:t>
      </w:r>
    </w:p>
    <w:p>
      <w:pPr>
        <w:spacing w:line="560" w:lineRule="exact"/>
        <w:ind w:firstLine="640" w:firstLineChars="200"/>
        <w:rPr>
          <w:rFonts w:eastAsia="仿宋_GB2312"/>
          <w:sz w:val="32"/>
          <w:szCs w:val="28"/>
        </w:rPr>
      </w:pPr>
    </w:p>
    <w:p>
      <w:pPr>
        <w:spacing w:line="560" w:lineRule="exact"/>
        <w:ind w:firstLine="640" w:firstLineChars="200"/>
        <w:rPr>
          <w:rFonts w:eastAsia="仿宋_GB2312"/>
          <w:sz w:val="32"/>
          <w:szCs w:val="28"/>
        </w:rPr>
      </w:pPr>
      <w:r>
        <w:rPr>
          <w:rFonts w:eastAsia="仿宋_GB2312"/>
          <w:sz w:val="32"/>
          <w:szCs w:val="28"/>
        </w:rPr>
        <w:t>附件：周村区特种设备安全生产事故应急体系图</w:t>
      </w:r>
    </w:p>
    <w:p>
      <w:pPr>
        <w:pStyle w:val="11"/>
        <w:adjustRightInd w:val="0"/>
        <w:snapToGrid w:val="0"/>
        <w:spacing w:line="560" w:lineRule="exact"/>
        <w:ind w:left="5250"/>
        <w:rPr>
          <w:rFonts w:eastAsia="黑体"/>
          <w:sz w:val="28"/>
          <w:szCs w:val="28"/>
        </w:rPr>
      </w:pPr>
    </w:p>
    <w:p>
      <w:pPr>
        <w:pStyle w:val="11"/>
        <w:adjustRightInd w:val="0"/>
        <w:snapToGrid w:val="0"/>
        <w:spacing w:line="560" w:lineRule="exact"/>
        <w:ind w:left="5250"/>
        <w:rPr>
          <w:rFonts w:eastAsia="黑体"/>
          <w:sz w:val="28"/>
          <w:szCs w:val="28"/>
        </w:rPr>
      </w:pPr>
    </w:p>
    <w:p>
      <w:pPr>
        <w:widowControl/>
        <w:spacing w:line="560" w:lineRule="exact"/>
        <w:jc w:val="left"/>
        <w:rPr>
          <w:rFonts w:eastAsia="黑体"/>
          <w:sz w:val="28"/>
          <w:szCs w:val="28"/>
        </w:rPr>
        <w:sectPr>
          <w:pgSz w:w="11906" w:h="16838"/>
          <w:pgMar w:top="2041" w:right="1531" w:bottom="1440" w:left="1531" w:header="851" w:footer="1474" w:gutter="283"/>
          <w:cols w:space="720" w:num="1"/>
          <w:docGrid w:type="lines" w:linePitch="312" w:charSpace="0"/>
        </w:sectPr>
      </w:pPr>
    </w:p>
    <w:p>
      <w:pPr>
        <w:pStyle w:val="11"/>
        <w:adjustRightInd w:val="0"/>
        <w:snapToGrid w:val="0"/>
        <w:spacing w:line="560" w:lineRule="exact"/>
        <w:ind w:left="7716" w:leftChars="258" w:hanging="7174" w:hangingChars="2242"/>
        <w:jc w:val="left"/>
        <w:rPr>
          <w:rFonts w:eastAsia="黑体"/>
          <w:sz w:val="32"/>
          <w:szCs w:val="32"/>
        </w:rPr>
      </w:pPr>
      <w:r>
        <w:rPr>
          <w:sz w:val="32"/>
          <w:szCs w:val="32"/>
        </w:rPr>
        <mc:AlternateContent>
          <mc:Choice Requires="wps">
            <w:drawing>
              <wp:anchor distT="0" distB="0" distL="114300" distR="114300" simplePos="0" relativeHeight="251681792" behindDoc="0" locked="0" layoutInCell="1" allowOverlap="1">
                <wp:simplePos x="0" y="0"/>
                <wp:positionH relativeFrom="column">
                  <wp:posOffset>2160270</wp:posOffset>
                </wp:positionH>
                <wp:positionV relativeFrom="paragraph">
                  <wp:posOffset>177800</wp:posOffset>
                </wp:positionV>
                <wp:extent cx="4926330" cy="641985"/>
                <wp:effectExtent l="0" t="0" r="0" b="0"/>
                <wp:wrapNone/>
                <wp:docPr id="79" name="矩形 78"/>
                <wp:cNvGraphicFramePr/>
                <a:graphic xmlns:a="http://schemas.openxmlformats.org/drawingml/2006/main">
                  <a:graphicData uri="http://schemas.microsoft.com/office/word/2010/wordprocessingShape">
                    <wps:wsp>
                      <wps:cNvSpPr/>
                      <wps:spPr>
                        <a:xfrm>
                          <a:off x="0" y="0"/>
                          <a:ext cx="4926330" cy="641985"/>
                        </a:xfrm>
                        <a:prstGeom prst="rect">
                          <a:avLst/>
                        </a:prstGeom>
                        <a:noFill/>
                        <a:ln>
                          <a:noFill/>
                        </a:ln>
                        <a:effectLst>
                          <a:outerShdw dist="35921" dir="2699999" algn="ctr" rotWithShape="0">
                            <a:srgbClr val="808080"/>
                          </a:outerShdw>
                        </a:effectLst>
                      </wps:spPr>
                      <wps:txbx>
                        <w:txbxContent>
                          <w:p>
                            <w:pPr>
                              <w:autoSpaceDE w:val="0"/>
                              <w:autoSpaceDN w:val="0"/>
                              <w:adjustRightInd w:val="0"/>
                              <w:jc w:val="center"/>
                              <w:rPr>
                                <w:rFonts w:hint="eastAsia" w:ascii="方正小标宋简体" w:hAnsi="方正小标宋简体" w:eastAsia="方正小标宋简体" w:cs="方正小标宋简体"/>
                                <w:color w:val="000000"/>
                                <w:sz w:val="40"/>
                                <w:szCs w:val="40"/>
                                <w:lang w:val="zh-CN"/>
                              </w:rPr>
                            </w:pPr>
                            <w:r>
                              <w:rPr>
                                <w:rFonts w:hint="eastAsia" w:ascii="方正小标宋简体" w:hAnsi="方正小标宋简体" w:eastAsia="方正小标宋简体" w:cs="方正小标宋简体"/>
                                <w:color w:val="000000"/>
                                <w:sz w:val="40"/>
                                <w:szCs w:val="40"/>
                                <w:lang w:val="zh-CN"/>
                              </w:rPr>
                              <w:t>周村区特种设备安全生产事故应急体系图</w:t>
                            </w:r>
                          </w:p>
                        </w:txbxContent>
                      </wps:txbx>
                      <wps:bodyPr wrap="square" lIns="98041" tIns="49021" rIns="98041" bIns="49021" anchor="ctr" anchorCtr="false" upright="true"/>
                    </wps:wsp>
                  </a:graphicData>
                </a:graphic>
              </wp:anchor>
            </w:drawing>
          </mc:Choice>
          <mc:Fallback>
            <w:pict>
              <v:rect id="矩形 78" o:spid="_x0000_s1026" o:spt="1" style="position:absolute;left:0pt;margin-left:170.1pt;margin-top:14pt;height:50.55pt;width:387.9pt;z-index:251681792;v-text-anchor:middle;mso-width-relative:page;mso-height-relative:page;" filled="f" stroked="f" coordsize="21600,21600" o:gfxdata="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mxYlUdoAAAALAQAA&#10;DwAAAAAAAAABACAAAAA4AAAAZHJzL2Rvd25yZXYueG1sUEsBAhQAFAAAAAgAh07iQN6JZ7QBAgAA&#10;3wMAAA4AAAAAAAAAAQAgAAAAPwEAAGRycy9lMm9Eb2MueG1sUEsFBgAAAAAGAAYAWQEAALIFAAAA&#10;AA==&#10;">
                <v:fill on="f" focussize="0,0"/>
                <v:stroke on="f"/>
                <v:imagedata o:title=""/>
                <o:lock v:ext="edit" aspectratio="f"/>
                <v:shadow on="t" color="#808080" offset="2pt,2pt" origin="0f,0f" matrix="65536f,0f,0f,65536f"/>
                <v:textbox inset="7.71976377952756pt,3.85992125984252pt,7.71976377952756pt,3.85992125984252pt">
                  <w:txbxContent>
                    <w:p>
                      <w:pPr>
                        <w:autoSpaceDE w:val="0"/>
                        <w:autoSpaceDN w:val="0"/>
                        <w:adjustRightInd w:val="0"/>
                        <w:jc w:val="center"/>
                        <w:rPr>
                          <w:rFonts w:hint="eastAsia" w:ascii="方正小标宋简体" w:hAnsi="方正小标宋简体" w:eastAsia="方正小标宋简体" w:cs="方正小标宋简体"/>
                          <w:color w:val="000000"/>
                          <w:sz w:val="40"/>
                          <w:szCs w:val="40"/>
                          <w:lang w:val="zh-CN"/>
                        </w:rPr>
                      </w:pPr>
                      <w:r>
                        <w:rPr>
                          <w:rFonts w:hint="eastAsia" w:ascii="方正小标宋简体" w:hAnsi="方正小标宋简体" w:eastAsia="方正小标宋简体" w:cs="方正小标宋简体"/>
                          <w:color w:val="000000"/>
                          <w:sz w:val="40"/>
                          <w:szCs w:val="40"/>
                          <w:lang w:val="zh-CN"/>
                        </w:rPr>
                        <w:t>周村区特种设备安全生产事故应急体系图</w:t>
                      </w:r>
                    </w:p>
                  </w:txbxContent>
                </v:textbox>
              </v:rect>
            </w:pict>
          </mc:Fallback>
        </mc:AlternateContent>
      </w:r>
      <w:r>
        <w:rPr>
          <w:rFonts w:eastAsia="黑体"/>
          <w:sz w:val="32"/>
          <w:szCs w:val="32"/>
        </w:rPr>
        <w:t>附件</w:t>
      </w:r>
    </w:p>
    <w:p>
      <w:pPr>
        <w:adjustRightInd w:val="0"/>
        <w:snapToGrid w:val="0"/>
        <w:spacing w:line="560" w:lineRule="exact"/>
      </w:pPr>
    </w:p>
    <w:p>
      <w:pPr>
        <w:spacing w:line="560" w:lineRule="exact"/>
        <w:ind w:firstLine="614" w:firstLineChars="192"/>
        <w:rPr>
          <w:rFonts w:eastAsia="仿宋_GB2312"/>
          <w:sz w:val="32"/>
        </w:rPr>
      </w:pPr>
    </w:p>
    <w:p>
      <w:pPr>
        <w:spacing w:line="560" w:lineRule="exact"/>
      </w:pPr>
      <w:r>
        <mc:AlternateContent>
          <mc:Choice Requires="wps">
            <w:drawing>
              <wp:anchor distT="0" distB="0" distL="114300" distR="114300" simplePos="0" relativeHeight="251701248" behindDoc="0" locked="0" layoutInCell="1" allowOverlap="1">
                <wp:simplePos x="0" y="0"/>
                <wp:positionH relativeFrom="column">
                  <wp:posOffset>2933700</wp:posOffset>
                </wp:positionH>
                <wp:positionV relativeFrom="paragraph">
                  <wp:posOffset>109220</wp:posOffset>
                </wp:positionV>
                <wp:extent cx="2733675" cy="419100"/>
                <wp:effectExtent l="4445" t="5080" r="5080" b="13970"/>
                <wp:wrapNone/>
                <wp:docPr id="98" name="矩形 79"/>
                <wp:cNvGraphicFramePr/>
                <a:graphic xmlns:a="http://schemas.openxmlformats.org/drawingml/2006/main">
                  <a:graphicData uri="http://schemas.microsoft.com/office/word/2010/wordprocessingShape">
                    <wps:wsp>
                      <wps:cNvSpPr/>
                      <wps:spPr>
                        <a:xfrm>
                          <a:off x="0" y="0"/>
                          <a:ext cx="2733675" cy="419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r>
                              <w:rPr>
                                <w:rFonts w:hint="eastAsia"/>
                                <w:sz w:val="24"/>
                              </w:rPr>
                              <w:t>突发事件应急管理委员会</w:t>
                            </w:r>
                          </w:p>
                        </w:txbxContent>
                      </wps:txbx>
                      <wps:bodyPr wrap="square" upright="true"/>
                    </wps:wsp>
                  </a:graphicData>
                </a:graphic>
              </wp:anchor>
            </w:drawing>
          </mc:Choice>
          <mc:Fallback>
            <w:pict>
              <v:rect id="矩形 79" o:spid="_x0000_s1026" o:spt="1" style="position:absolute;left:0pt;margin-left:231pt;margin-top:8.6pt;height:33pt;width:215.25pt;z-index:251701248;mso-width-relative:page;mso-height-relative:page;" fillcolor="#FFFFFF" filled="t" stroked="t" coordsize="21600,21600" o:gfxdata="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DHquYI2AAAAAkBAAAPAAAAAAAAAAEAIAAA&#10;ADgAAABkcnMvZG93bnJldi54bWxQSwECFAAUAAAACACHTuJACGU4m/YBAADuAwAADgAAAAAAAAAB&#10;ACAAAAA9AQAAZHJzL2Uyb0RvYy54bWxQSwUGAAAAAAYABgBZAQAApQUAAAAA&#10;">
                <v:fill on="t" focussize="0,0"/>
                <v:stroke color="#000000" joinstyle="miter"/>
                <v:imagedata o:title=""/>
                <o:lock v:ext="edit" aspectratio="f"/>
                <v:textbox>
                  <w:txbxContent>
                    <w:p>
                      <w:pPr>
                        <w:jc w:val="center"/>
                        <w:rPr>
                          <w:sz w:val="24"/>
                        </w:rPr>
                      </w:pPr>
                      <w:r>
                        <w:rPr>
                          <w:rFonts w:hint="eastAsia"/>
                          <w:sz w:val="24"/>
                        </w:rPr>
                        <w:t>突发事件应急管理委员会</w:t>
                      </w:r>
                    </w:p>
                  </w:txbxContent>
                </v:textbox>
              </v:rect>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-120015</wp:posOffset>
                </wp:positionH>
                <wp:positionV relativeFrom="paragraph">
                  <wp:posOffset>3065780</wp:posOffset>
                </wp:positionV>
                <wp:extent cx="1010285" cy="678180"/>
                <wp:effectExtent l="4445" t="4445" r="13970" b="22225"/>
                <wp:wrapNone/>
                <wp:docPr id="80" name="矩形 80"/>
                <wp:cNvGraphicFramePr/>
                <a:graphic xmlns:a="http://schemas.openxmlformats.org/drawingml/2006/main">
                  <a:graphicData uri="http://schemas.microsoft.com/office/word/2010/wordprocessingShape">
                    <wps:wsp>
                      <wps:cNvSpPr/>
                      <wps:spPr>
                        <a:xfrm>
                          <a:off x="0" y="0"/>
                          <a:ext cx="1010285" cy="678180"/>
                        </a:xfrm>
                        <a:prstGeom prst="rect">
                          <a:avLst/>
                        </a:prstGeom>
                        <a:noFill/>
                        <a:ln w="9525" cap="flat" cmpd="sng">
                          <a:solidFill>
                            <a:srgbClr val="000000"/>
                          </a:solidFill>
                          <a:prstDash val="solid"/>
                          <a:miter/>
                          <a:headEnd type="none" w="med" len="med"/>
                          <a:tailEnd type="none" w="med" len="med"/>
                        </a:ln>
                      </wps:spPr>
                      <wps:txbx>
                        <w:txbxContent>
                          <w:p>
                            <w:pPr>
                              <w:autoSpaceDE w:val="0"/>
                              <w:autoSpaceDN w:val="0"/>
                              <w:adjustRightInd w:val="0"/>
                              <w:jc w:val="center"/>
                              <w:rPr>
                                <w:rFonts w:cs="宋体"/>
                                <w:color w:val="000000"/>
                                <w:lang w:val="zh-CN"/>
                              </w:rPr>
                            </w:pPr>
                            <w:r>
                              <w:rPr>
                                <w:rFonts w:hint="eastAsia" w:cs="宋体"/>
                                <w:color w:val="000000"/>
                                <w:lang w:val="zh-CN"/>
                              </w:rPr>
                              <w:t>警戒保卫组</w:t>
                            </w:r>
                          </w:p>
                          <w:p>
                            <w:pPr>
                              <w:autoSpaceDE w:val="0"/>
                              <w:autoSpaceDN w:val="0"/>
                              <w:adjustRightInd w:val="0"/>
                              <w:jc w:val="center"/>
                              <w:rPr>
                                <w:rFonts w:ascii="宋体" w:hAnsi="宋体" w:cs="宋体"/>
                                <w:color w:val="000000"/>
                                <w:sz w:val="23"/>
                                <w:lang w:val="zh-CN"/>
                                <w14:shadow w14:blurRad="50800" w14:dist="38100" w14:dir="2700000" w14:sx="100000" w14:sy="100000" w14:kx="0" w14:ky="0" w14:algn="tl">
                                  <w14:srgbClr w14:val="000000">
                                    <w14:alpha w14:val="60000"/>
                                  </w14:srgbClr>
                                </w14:shadow>
                              </w:rPr>
                            </w:pPr>
                            <w:r>
                              <w:rPr>
                                <w:rFonts w:hint="eastAsia" w:cs="宋体"/>
                                <w:color w:val="000000"/>
                                <w:lang w:val="zh-CN"/>
                              </w:rPr>
                              <w:t>（区公安分局）</w:t>
                            </w:r>
                          </w:p>
                        </w:txbxContent>
                      </wps:txbx>
                      <wps:bodyPr wrap="square" lIns="85954" tIns="42977" rIns="85954" bIns="42977" upright="true"/>
                    </wps:wsp>
                  </a:graphicData>
                </a:graphic>
              </wp:anchor>
            </w:drawing>
          </mc:Choice>
          <mc:Fallback>
            <w:pict>
              <v:rect id="_x0000_s1026" o:spid="_x0000_s1026" o:spt="1" style="position:absolute;left:0pt;margin-left:-9.45pt;margin-top:241.4pt;height:53.4pt;width:79.55pt;z-index:251682816;mso-width-relative:page;mso-height-relative:page;" filled="f" stroked="t" coordsize="21600,21600" o:gfxdata="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NPivqbVAAAACwEA&#10;AA8AAAAAAAAAAQAgAAAAOAAAAGRycy9kb3ducmV2LnhtbFBLAQIUABQAAAAIAIdO4kBeSrWXBwIA&#10;APkDAAAOAAAAAAAAAAEAIAAAADoBAABkcnMvZTJvRG9jLnhtbFBLBQYAAAAABgAGAFkBAACzBQAA&#10;AAA=&#10;">
                <v:fill on="f" focussize="0,0"/>
                <v:stroke color="#000000" joinstyle="miter"/>
                <v:imagedata o:title=""/>
                <o:lock v:ext="edit" aspectratio="f"/>
                <v:textbox inset="6.76803149606299pt,3.3840157480315pt,6.76803149606299pt,3.3840157480315pt">
                  <w:txbxContent>
                    <w:p>
                      <w:pPr>
                        <w:autoSpaceDE w:val="0"/>
                        <w:autoSpaceDN w:val="0"/>
                        <w:adjustRightInd w:val="0"/>
                        <w:jc w:val="center"/>
                        <w:rPr>
                          <w:rFonts w:cs="宋体"/>
                          <w:color w:val="000000"/>
                          <w:lang w:val="zh-CN"/>
                        </w:rPr>
                      </w:pPr>
                      <w:r>
                        <w:rPr>
                          <w:rFonts w:hint="eastAsia" w:cs="宋体"/>
                          <w:color w:val="000000"/>
                          <w:lang w:val="zh-CN"/>
                        </w:rPr>
                        <w:t>警戒保卫组</w:t>
                      </w:r>
                    </w:p>
                    <w:p>
                      <w:pPr>
                        <w:autoSpaceDE w:val="0"/>
                        <w:autoSpaceDN w:val="0"/>
                        <w:adjustRightInd w:val="0"/>
                        <w:jc w:val="center"/>
                        <w:rPr>
                          <w:rFonts w:ascii="宋体" w:hAnsi="宋体" w:cs="宋体"/>
                          <w:color w:val="000000"/>
                          <w:sz w:val="23"/>
                          <w:lang w:val="zh-CN"/>
                          <w14:shadow w14:blurRad="50800" w14:dist="38100" w14:dir="2700000" w14:sx="100000" w14:sy="100000" w14:kx="0" w14:ky="0" w14:algn="tl">
                            <w14:srgbClr w14:val="000000">
                              <w14:alpha w14:val="60000"/>
                            </w14:srgbClr>
                          </w14:shadow>
                        </w:rPr>
                      </w:pPr>
                      <w:r>
                        <w:rPr>
                          <w:rFonts w:hint="eastAsia" w:cs="宋体"/>
                          <w:color w:val="000000"/>
                          <w:lang w:val="zh-CN"/>
                        </w:rPr>
                        <w:t>（区公安分局）</w:t>
                      </w:r>
                    </w:p>
                  </w:txbxContent>
                </v:textbox>
              </v:rect>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3719830</wp:posOffset>
                </wp:positionH>
                <wp:positionV relativeFrom="paragraph">
                  <wp:posOffset>3058160</wp:posOffset>
                </wp:positionV>
                <wp:extent cx="1010285" cy="685800"/>
                <wp:effectExtent l="4445" t="4445" r="13970" b="14605"/>
                <wp:wrapNone/>
                <wp:docPr id="81" name="矩形 81"/>
                <wp:cNvGraphicFramePr/>
                <a:graphic xmlns:a="http://schemas.openxmlformats.org/drawingml/2006/main">
                  <a:graphicData uri="http://schemas.microsoft.com/office/word/2010/wordprocessingShape">
                    <wps:wsp>
                      <wps:cNvSpPr/>
                      <wps:spPr>
                        <a:xfrm>
                          <a:off x="0" y="0"/>
                          <a:ext cx="1010285" cy="685800"/>
                        </a:xfrm>
                        <a:prstGeom prst="rect">
                          <a:avLst/>
                        </a:prstGeom>
                        <a:noFill/>
                        <a:ln w="9525" cap="flat" cmpd="sng">
                          <a:solidFill>
                            <a:srgbClr val="000000"/>
                          </a:solidFill>
                          <a:prstDash val="solid"/>
                          <a:miter/>
                          <a:headEnd type="none" w="med" len="med"/>
                          <a:tailEnd type="none" w="med" len="med"/>
                        </a:ln>
                      </wps:spPr>
                      <wps:txbx>
                        <w:txbxContent>
                          <w:p>
                            <w:pPr>
                              <w:autoSpaceDE w:val="0"/>
                              <w:autoSpaceDN w:val="0"/>
                              <w:adjustRightInd w:val="0"/>
                              <w:jc w:val="center"/>
                              <w:rPr>
                                <w:rFonts w:ascii="宋体" w:hAnsi="宋体" w:cs="宋体"/>
                                <w:color w:val="000000"/>
                                <w:lang w:val="zh-CN"/>
                                <w14:shadow w14:blurRad="50800" w14:dist="38100" w14:dir="2700000" w14:sx="100000" w14:sy="100000" w14:kx="0" w14:ky="0" w14:algn="tl">
                                  <w14:srgbClr w14:val="000000">
                                    <w14:alpha w14:val="60000"/>
                                  </w14:srgbClr>
                                </w14:shadow>
                              </w:rPr>
                            </w:pPr>
                            <w:r>
                              <w:rPr>
                                <w:rFonts w:hint="eastAsia" w:cs="宋体"/>
                                <w:color w:val="000000"/>
                                <w:lang w:val="zh-CN"/>
                              </w:rPr>
                              <w:t>医疗救护组（区卫生健康局）</w:t>
                            </w:r>
                          </w:p>
                        </w:txbxContent>
                      </wps:txbx>
                      <wps:bodyPr wrap="square" lIns="85954" tIns="42977" rIns="85954" bIns="42977" upright="true"/>
                    </wps:wsp>
                  </a:graphicData>
                </a:graphic>
              </wp:anchor>
            </w:drawing>
          </mc:Choice>
          <mc:Fallback>
            <w:pict>
              <v:rect id="_x0000_s1026" o:spid="_x0000_s1026" o:spt="1" style="position:absolute;left:0pt;margin-left:292.9pt;margin-top:240.8pt;height:54pt;width:79.55pt;z-index:251683840;mso-width-relative:page;mso-height-relative:page;" filled="f" stroked="t" coordsize="21600,21600" o:gfxdata="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ZR9lWtQAAAALAQAA&#10;DwAAAAAAAAABACAAAAA4AAAAZHJzL2Rvd25yZXYueG1sUEsBAhQAFAAAAAgAh07iQKzpcqEHAgAA&#10;+QMAAA4AAAAAAAAAAQAgAAAAOQEAAGRycy9lMm9Eb2MueG1sUEsFBgAAAAAGAAYAWQEAALIFAAAA&#10;AA==&#10;">
                <v:fill on="f" focussize="0,0"/>
                <v:stroke color="#000000" joinstyle="miter"/>
                <v:imagedata o:title=""/>
                <o:lock v:ext="edit" aspectratio="f"/>
                <v:textbox inset="6.76803149606299pt,3.3840157480315pt,6.76803149606299pt,3.3840157480315pt">
                  <w:txbxContent>
                    <w:p>
                      <w:pPr>
                        <w:autoSpaceDE w:val="0"/>
                        <w:autoSpaceDN w:val="0"/>
                        <w:adjustRightInd w:val="0"/>
                        <w:jc w:val="center"/>
                        <w:rPr>
                          <w:rFonts w:ascii="宋体" w:hAnsi="宋体" w:cs="宋体"/>
                          <w:color w:val="000000"/>
                          <w:lang w:val="zh-CN"/>
                          <w14:shadow w14:blurRad="50800" w14:dist="38100" w14:dir="2700000" w14:sx="100000" w14:sy="100000" w14:kx="0" w14:ky="0" w14:algn="tl">
                            <w14:srgbClr w14:val="000000">
                              <w14:alpha w14:val="60000"/>
                            </w14:srgbClr>
                          </w14:shadow>
                        </w:rPr>
                      </w:pPr>
                      <w:r>
                        <w:rPr>
                          <w:rFonts w:hint="eastAsia" w:cs="宋体"/>
                          <w:color w:val="000000"/>
                          <w:lang w:val="zh-CN"/>
                        </w:rPr>
                        <w:t>医疗救护组（区卫生健康局）</w:t>
                      </w:r>
                    </w:p>
                  </w:txbxContent>
                </v:textbox>
              </v:rect>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960120</wp:posOffset>
                </wp:positionH>
                <wp:positionV relativeFrom="paragraph">
                  <wp:posOffset>3063240</wp:posOffset>
                </wp:positionV>
                <wp:extent cx="1203325" cy="680720"/>
                <wp:effectExtent l="4445" t="5080" r="11430" b="19050"/>
                <wp:wrapNone/>
                <wp:docPr id="82" name="矩形 82"/>
                <wp:cNvGraphicFramePr/>
                <a:graphic xmlns:a="http://schemas.openxmlformats.org/drawingml/2006/main">
                  <a:graphicData uri="http://schemas.microsoft.com/office/word/2010/wordprocessingShape">
                    <wps:wsp>
                      <wps:cNvSpPr/>
                      <wps:spPr>
                        <a:xfrm>
                          <a:off x="0" y="0"/>
                          <a:ext cx="1203325" cy="680720"/>
                        </a:xfrm>
                        <a:prstGeom prst="rect">
                          <a:avLst/>
                        </a:prstGeom>
                        <a:noFill/>
                        <a:ln w="9525" cap="flat" cmpd="sng">
                          <a:solidFill>
                            <a:srgbClr val="000000"/>
                          </a:solidFill>
                          <a:prstDash val="solid"/>
                          <a:miter/>
                          <a:headEnd type="none" w="med" len="med"/>
                          <a:tailEnd type="none" w="med" len="med"/>
                        </a:ln>
                      </wps:spPr>
                      <wps:txbx>
                        <w:txbxContent>
                          <w:p>
                            <w:pPr>
                              <w:autoSpaceDE w:val="0"/>
                              <w:autoSpaceDN w:val="0"/>
                              <w:adjustRightInd w:val="0"/>
                              <w:jc w:val="center"/>
                              <w:rPr>
                                <w:rFonts w:cs="宋体"/>
                                <w:color w:val="000000"/>
                                <w:lang w:val="zh-CN"/>
                              </w:rPr>
                            </w:pPr>
                            <w:r>
                              <w:rPr>
                                <w:rFonts w:hint="eastAsia" w:cs="宋体"/>
                                <w:color w:val="000000"/>
                                <w:lang w:val="zh-CN"/>
                              </w:rPr>
                              <w:t>抢险救灾组</w:t>
                            </w:r>
                          </w:p>
                          <w:p>
                            <w:pPr>
                              <w:autoSpaceDE w:val="0"/>
                              <w:autoSpaceDN w:val="0"/>
                              <w:adjustRightInd w:val="0"/>
                              <w:jc w:val="center"/>
                              <w:rPr>
                                <w:rFonts w:ascii="宋体" w:hAnsi="宋体"/>
                                <w:color w:val="000000"/>
                                <w:lang w:val="zh-CN"/>
                                <w14:shadow w14:blurRad="50800" w14:dist="38100" w14:dir="2700000" w14:sx="100000" w14:sy="100000" w14:kx="0" w14:ky="0" w14:algn="tl">
                                  <w14:srgbClr w14:val="000000">
                                    <w14:alpha w14:val="60000"/>
                                  </w14:srgbClr>
                                </w14:shadow>
                              </w:rPr>
                            </w:pPr>
                            <w:r>
                              <w:rPr>
                                <w:rFonts w:hint="eastAsia"/>
                                <w:color w:val="000000"/>
                                <w:lang w:val="zh-CN"/>
                              </w:rPr>
                              <w:t>（事故单位或行业主管部门）</w:t>
                            </w:r>
                          </w:p>
                        </w:txbxContent>
                      </wps:txbx>
                      <wps:bodyPr wrap="square" lIns="85954" tIns="42977" rIns="85954" bIns="42977" upright="true"/>
                    </wps:wsp>
                  </a:graphicData>
                </a:graphic>
              </wp:anchor>
            </w:drawing>
          </mc:Choice>
          <mc:Fallback>
            <w:pict>
              <v:rect id="_x0000_s1026" o:spid="_x0000_s1026" o:spt="1" style="position:absolute;left:0pt;margin-left:75.6pt;margin-top:241.2pt;height:53.6pt;width:94.75pt;z-index:251684864;mso-width-relative:page;mso-height-relative:page;" filled="f" stroked="t" coordsize="21600,21600" o:gfxdata="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CVVLc3UAAAACwEA&#10;AA8AAAAAAAAAAQAgAAAAOAAAAGRycy9kb3ducmV2LnhtbFBLAQIUABQAAAAIAIdO4kCXhj+vCAIA&#10;APkDAAAOAAAAAAAAAAEAIAAAADkBAABkcnMvZTJvRG9jLnhtbFBLBQYAAAAABgAGAFkBAACzBQAA&#10;AAA=&#10;">
                <v:fill on="f" focussize="0,0"/>
                <v:stroke color="#000000" joinstyle="miter"/>
                <v:imagedata o:title=""/>
                <o:lock v:ext="edit" aspectratio="f"/>
                <v:textbox inset="6.76803149606299pt,3.3840157480315pt,6.76803149606299pt,3.3840157480315pt">
                  <w:txbxContent>
                    <w:p>
                      <w:pPr>
                        <w:autoSpaceDE w:val="0"/>
                        <w:autoSpaceDN w:val="0"/>
                        <w:adjustRightInd w:val="0"/>
                        <w:jc w:val="center"/>
                        <w:rPr>
                          <w:rFonts w:cs="宋体"/>
                          <w:color w:val="000000"/>
                          <w:lang w:val="zh-CN"/>
                        </w:rPr>
                      </w:pPr>
                      <w:r>
                        <w:rPr>
                          <w:rFonts w:hint="eastAsia" w:cs="宋体"/>
                          <w:color w:val="000000"/>
                          <w:lang w:val="zh-CN"/>
                        </w:rPr>
                        <w:t>抢险救灾组</w:t>
                      </w:r>
                    </w:p>
                    <w:p>
                      <w:pPr>
                        <w:autoSpaceDE w:val="0"/>
                        <w:autoSpaceDN w:val="0"/>
                        <w:adjustRightInd w:val="0"/>
                        <w:jc w:val="center"/>
                        <w:rPr>
                          <w:rFonts w:ascii="宋体" w:hAnsi="宋体"/>
                          <w:color w:val="000000"/>
                          <w:lang w:val="zh-CN"/>
                          <w14:shadow w14:blurRad="50800" w14:dist="38100" w14:dir="2700000" w14:sx="100000" w14:sy="100000" w14:kx="0" w14:ky="0" w14:algn="tl">
                            <w14:srgbClr w14:val="000000">
                              <w14:alpha w14:val="60000"/>
                            </w14:srgbClr>
                          </w14:shadow>
                        </w:rPr>
                      </w:pPr>
                      <w:r>
                        <w:rPr>
                          <w:rFonts w:hint="eastAsia"/>
                          <w:color w:val="000000"/>
                          <w:lang w:val="zh-CN"/>
                        </w:rPr>
                        <w:t>（事故单位或行业主管部门）</w:t>
                      </w:r>
                    </w:p>
                  </w:txbxContent>
                </v:textbox>
              </v:rect>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2306320</wp:posOffset>
                </wp:positionH>
                <wp:positionV relativeFrom="paragraph">
                  <wp:posOffset>3063240</wp:posOffset>
                </wp:positionV>
                <wp:extent cx="1223010" cy="680720"/>
                <wp:effectExtent l="5080" t="4445" r="10160" b="19685"/>
                <wp:wrapNone/>
                <wp:docPr id="83" name="矩形 83"/>
                <wp:cNvGraphicFramePr/>
                <a:graphic xmlns:a="http://schemas.openxmlformats.org/drawingml/2006/main">
                  <a:graphicData uri="http://schemas.microsoft.com/office/word/2010/wordprocessingShape">
                    <wps:wsp>
                      <wps:cNvSpPr/>
                      <wps:spPr>
                        <a:xfrm>
                          <a:off x="0" y="0"/>
                          <a:ext cx="1223010" cy="680720"/>
                        </a:xfrm>
                        <a:prstGeom prst="rect">
                          <a:avLst/>
                        </a:prstGeom>
                        <a:noFill/>
                        <a:ln w="9525" cap="flat" cmpd="sng">
                          <a:solidFill>
                            <a:srgbClr val="000000"/>
                          </a:solidFill>
                          <a:prstDash val="solid"/>
                          <a:miter/>
                          <a:headEnd type="none" w="med" len="med"/>
                          <a:tailEnd type="none" w="med" len="med"/>
                        </a:ln>
                      </wps:spPr>
                      <wps:txbx>
                        <w:txbxContent>
                          <w:p>
                            <w:pPr>
                              <w:autoSpaceDE w:val="0"/>
                              <w:autoSpaceDN w:val="0"/>
                              <w:adjustRightInd w:val="0"/>
                              <w:jc w:val="center"/>
                              <w:rPr>
                                <w:rFonts w:cs="宋体"/>
                                <w:color w:val="000000"/>
                                <w:lang w:val="zh-CN"/>
                              </w:rPr>
                            </w:pPr>
                            <w:r>
                              <w:rPr>
                                <w:rFonts w:hint="eastAsia" w:cs="宋体"/>
                                <w:color w:val="000000"/>
                                <w:lang w:val="zh-CN"/>
                              </w:rPr>
                              <w:t>技术保障组</w:t>
                            </w:r>
                          </w:p>
                          <w:p>
                            <w:pPr>
                              <w:autoSpaceDE w:val="0"/>
                              <w:autoSpaceDN w:val="0"/>
                              <w:adjustRightInd w:val="0"/>
                              <w:jc w:val="center"/>
                              <w:rPr>
                                <w:rFonts w:ascii="宋体" w:hAnsi="宋体" w:cs="宋体"/>
                                <w:color w:val="000000"/>
                                <w:lang w:val="zh-CN"/>
                                <w14:shadow w14:blurRad="50800" w14:dist="38100" w14:dir="2700000" w14:sx="100000" w14:sy="100000" w14:kx="0" w14:ky="0" w14:algn="tl">
                                  <w14:srgbClr w14:val="000000">
                                    <w14:alpha w14:val="60000"/>
                                  </w14:srgbClr>
                                </w14:shadow>
                              </w:rPr>
                            </w:pPr>
                            <w:r>
                              <w:rPr>
                                <w:rFonts w:hint="eastAsia" w:cs="宋体"/>
                                <w:color w:val="000000"/>
                                <w:lang w:val="zh-CN"/>
                              </w:rPr>
                              <w:t>（区市场监管局）</w:t>
                            </w:r>
                          </w:p>
                        </w:txbxContent>
                      </wps:txbx>
                      <wps:bodyPr wrap="square" lIns="85954" tIns="42977" rIns="85954" bIns="42977" upright="true"/>
                    </wps:wsp>
                  </a:graphicData>
                </a:graphic>
              </wp:anchor>
            </w:drawing>
          </mc:Choice>
          <mc:Fallback>
            <w:pict>
              <v:rect id="_x0000_s1026" o:spid="_x0000_s1026" o:spt="1" style="position:absolute;left:0pt;margin-left:181.6pt;margin-top:241.2pt;height:53.6pt;width:96.3pt;z-index:251685888;mso-width-relative:page;mso-height-relative:page;" filled="f" stroked="t" coordsize="21600,21600" o:gfxdata="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BMHzO71QAAAAsB&#10;AAAPAAAAAAAAAAEAIAAAADgAAABkcnMvZG93bnJldi54bWxQSwECFAAUAAAACACHTuJA8AMjHggC&#10;AAD5AwAADgAAAAAAAAABACAAAAA6AQAAZHJzL2Uyb0RvYy54bWxQSwUGAAAAAAYABgBZAQAAtAUA&#10;AAAA&#10;">
                <v:fill on="f" focussize="0,0"/>
                <v:stroke color="#000000" joinstyle="miter"/>
                <v:imagedata o:title=""/>
                <o:lock v:ext="edit" aspectratio="f"/>
                <v:textbox inset="6.76803149606299pt,3.3840157480315pt,6.76803149606299pt,3.3840157480315pt">
                  <w:txbxContent>
                    <w:p>
                      <w:pPr>
                        <w:autoSpaceDE w:val="0"/>
                        <w:autoSpaceDN w:val="0"/>
                        <w:adjustRightInd w:val="0"/>
                        <w:jc w:val="center"/>
                        <w:rPr>
                          <w:rFonts w:cs="宋体"/>
                          <w:color w:val="000000"/>
                          <w:lang w:val="zh-CN"/>
                        </w:rPr>
                      </w:pPr>
                      <w:r>
                        <w:rPr>
                          <w:rFonts w:hint="eastAsia" w:cs="宋体"/>
                          <w:color w:val="000000"/>
                          <w:lang w:val="zh-CN"/>
                        </w:rPr>
                        <w:t>技术保障组</w:t>
                      </w:r>
                    </w:p>
                    <w:p>
                      <w:pPr>
                        <w:autoSpaceDE w:val="0"/>
                        <w:autoSpaceDN w:val="0"/>
                        <w:adjustRightInd w:val="0"/>
                        <w:jc w:val="center"/>
                        <w:rPr>
                          <w:rFonts w:ascii="宋体" w:hAnsi="宋体" w:cs="宋体"/>
                          <w:color w:val="000000"/>
                          <w:lang w:val="zh-CN"/>
                          <w14:shadow w14:blurRad="50800" w14:dist="38100" w14:dir="2700000" w14:sx="100000" w14:sy="100000" w14:kx="0" w14:ky="0" w14:algn="tl">
                            <w14:srgbClr w14:val="000000">
                              <w14:alpha w14:val="60000"/>
                            </w14:srgbClr>
                          </w14:shadow>
                        </w:rPr>
                      </w:pPr>
                      <w:r>
                        <w:rPr>
                          <w:rFonts w:hint="eastAsia" w:cs="宋体"/>
                          <w:color w:val="000000"/>
                          <w:lang w:val="zh-CN"/>
                        </w:rPr>
                        <w:t>（区市场监管局）</w:t>
                      </w:r>
                    </w:p>
                  </w:txbxContent>
                </v:textbox>
              </v:rect>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4866640</wp:posOffset>
                </wp:positionH>
                <wp:positionV relativeFrom="paragraph">
                  <wp:posOffset>3063240</wp:posOffset>
                </wp:positionV>
                <wp:extent cx="1009650" cy="680720"/>
                <wp:effectExtent l="4445" t="4445" r="14605" b="19685"/>
                <wp:wrapNone/>
                <wp:docPr id="84" name="矩形 84"/>
                <wp:cNvGraphicFramePr/>
                <a:graphic xmlns:a="http://schemas.openxmlformats.org/drawingml/2006/main">
                  <a:graphicData uri="http://schemas.microsoft.com/office/word/2010/wordprocessingShape">
                    <wps:wsp>
                      <wps:cNvSpPr/>
                      <wps:spPr>
                        <a:xfrm>
                          <a:off x="0" y="0"/>
                          <a:ext cx="1009650" cy="680720"/>
                        </a:xfrm>
                        <a:prstGeom prst="rect">
                          <a:avLst/>
                        </a:prstGeom>
                        <a:noFill/>
                        <a:ln w="9525" cap="flat" cmpd="sng">
                          <a:solidFill>
                            <a:srgbClr val="000000"/>
                          </a:solidFill>
                          <a:prstDash val="solid"/>
                          <a:miter/>
                          <a:headEnd type="none" w="med" len="med"/>
                          <a:tailEnd type="none" w="med" len="med"/>
                        </a:ln>
                      </wps:spPr>
                      <wps:txbx>
                        <w:txbxContent>
                          <w:p>
                            <w:pPr>
                              <w:autoSpaceDE w:val="0"/>
                              <w:autoSpaceDN w:val="0"/>
                              <w:adjustRightInd w:val="0"/>
                              <w:jc w:val="center"/>
                              <w:rPr>
                                <w:rFonts w:cs="宋体"/>
                                <w:color w:val="000000"/>
                                <w:lang w:val="zh-CN"/>
                              </w:rPr>
                            </w:pPr>
                            <w:r>
                              <w:rPr>
                                <w:rFonts w:hint="eastAsia" w:cs="宋体"/>
                                <w:color w:val="000000"/>
                                <w:lang w:val="zh-CN"/>
                              </w:rPr>
                              <w:t>后勤保障组</w:t>
                            </w:r>
                          </w:p>
                          <w:p>
                            <w:pPr>
                              <w:autoSpaceDE w:val="0"/>
                              <w:autoSpaceDN w:val="0"/>
                              <w:adjustRightInd w:val="0"/>
                              <w:jc w:val="center"/>
                              <w:rPr>
                                <w:rFonts w:ascii="宋体" w:hAnsi="宋体" w:cs="宋体"/>
                                <w:color w:val="000000"/>
                                <w:sz w:val="23"/>
                                <w:lang w:val="zh-CN"/>
                                <w14:shadow w14:blurRad="50800" w14:dist="38100" w14:dir="2700000" w14:sx="100000" w14:sy="100000" w14:kx="0" w14:ky="0" w14:algn="tl">
                                  <w14:srgbClr w14:val="000000">
                                    <w14:alpha w14:val="60000"/>
                                  </w14:srgbClr>
                                </w14:shadow>
                              </w:rPr>
                            </w:pPr>
                            <w:r>
                              <w:rPr>
                                <w:rFonts w:hint="eastAsia" w:cs="宋体"/>
                                <w:color w:val="000000"/>
                                <w:lang w:val="zh-CN"/>
                              </w:rPr>
                              <w:t>（区政府）</w:t>
                            </w:r>
                          </w:p>
                        </w:txbxContent>
                      </wps:txbx>
                      <wps:bodyPr wrap="square" lIns="85954" tIns="42977" rIns="85954" bIns="42977" upright="true"/>
                    </wps:wsp>
                  </a:graphicData>
                </a:graphic>
              </wp:anchor>
            </w:drawing>
          </mc:Choice>
          <mc:Fallback>
            <w:pict>
              <v:rect id="_x0000_s1026" o:spid="_x0000_s1026" o:spt="1" style="position:absolute;left:0pt;margin-left:383.2pt;margin-top:241.2pt;height:53.6pt;width:79.5pt;z-index:251686912;mso-width-relative:page;mso-height-relative:page;" filled="f" stroked="t" coordsize="21600,21600" o:gfxdata="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MIYS1dQAAAALAQAA&#10;DwAAAAAAAAABACAAAAA4AAAAZHJzL2Rvd25yZXYueG1sUEsBAhQAFAAAAAgAh07iQHGC314HAgAA&#10;+QMAAA4AAAAAAAAAAQAgAAAAOQEAAGRycy9lMm9Eb2MueG1sUEsFBgAAAAAGAAYAWQEAALIFAAAA&#10;AA==&#10;">
                <v:fill on="f" focussize="0,0"/>
                <v:stroke color="#000000" joinstyle="miter"/>
                <v:imagedata o:title=""/>
                <o:lock v:ext="edit" aspectratio="f"/>
                <v:textbox inset="6.76803149606299pt,3.3840157480315pt,6.76803149606299pt,3.3840157480315pt">
                  <w:txbxContent>
                    <w:p>
                      <w:pPr>
                        <w:autoSpaceDE w:val="0"/>
                        <w:autoSpaceDN w:val="0"/>
                        <w:adjustRightInd w:val="0"/>
                        <w:jc w:val="center"/>
                        <w:rPr>
                          <w:rFonts w:cs="宋体"/>
                          <w:color w:val="000000"/>
                          <w:lang w:val="zh-CN"/>
                        </w:rPr>
                      </w:pPr>
                      <w:r>
                        <w:rPr>
                          <w:rFonts w:hint="eastAsia" w:cs="宋体"/>
                          <w:color w:val="000000"/>
                          <w:lang w:val="zh-CN"/>
                        </w:rPr>
                        <w:t>后勤保障组</w:t>
                      </w:r>
                    </w:p>
                    <w:p>
                      <w:pPr>
                        <w:autoSpaceDE w:val="0"/>
                        <w:autoSpaceDN w:val="0"/>
                        <w:adjustRightInd w:val="0"/>
                        <w:jc w:val="center"/>
                        <w:rPr>
                          <w:rFonts w:ascii="宋体" w:hAnsi="宋体" w:cs="宋体"/>
                          <w:color w:val="000000"/>
                          <w:sz w:val="23"/>
                          <w:lang w:val="zh-CN"/>
                          <w14:shadow w14:blurRad="50800" w14:dist="38100" w14:dir="2700000" w14:sx="100000" w14:sy="100000" w14:kx="0" w14:ky="0" w14:algn="tl">
                            <w14:srgbClr w14:val="000000">
                              <w14:alpha w14:val="60000"/>
                            </w14:srgbClr>
                          </w14:shadow>
                        </w:rPr>
                      </w:pPr>
                      <w:r>
                        <w:rPr>
                          <w:rFonts w:hint="eastAsia" w:cs="宋体"/>
                          <w:color w:val="000000"/>
                          <w:lang w:val="zh-CN"/>
                        </w:rPr>
                        <w:t>（区政府）</w:t>
                      </w:r>
                    </w:p>
                  </w:txbxContent>
                </v:textbox>
              </v:rect>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6000750</wp:posOffset>
                </wp:positionH>
                <wp:positionV relativeFrom="paragraph">
                  <wp:posOffset>3058160</wp:posOffset>
                </wp:positionV>
                <wp:extent cx="885825" cy="685800"/>
                <wp:effectExtent l="4445" t="5080" r="5080" b="13970"/>
                <wp:wrapNone/>
                <wp:docPr id="85" name="矩形 85"/>
                <wp:cNvGraphicFramePr/>
                <a:graphic xmlns:a="http://schemas.openxmlformats.org/drawingml/2006/main">
                  <a:graphicData uri="http://schemas.microsoft.com/office/word/2010/wordprocessingShape">
                    <wps:wsp>
                      <wps:cNvSpPr/>
                      <wps:spPr>
                        <a:xfrm>
                          <a:off x="0" y="0"/>
                          <a:ext cx="885825" cy="685800"/>
                        </a:xfrm>
                        <a:prstGeom prst="rect">
                          <a:avLst/>
                        </a:prstGeom>
                        <a:noFill/>
                        <a:ln w="9525" cap="flat" cmpd="sng">
                          <a:solidFill>
                            <a:srgbClr val="000000"/>
                          </a:solidFill>
                          <a:prstDash val="solid"/>
                          <a:miter/>
                          <a:headEnd type="none" w="med" len="med"/>
                          <a:tailEnd type="none" w="med" len="med"/>
                        </a:ln>
                      </wps:spPr>
                      <wps:txbx>
                        <w:txbxContent>
                          <w:p>
                            <w:pPr>
                              <w:autoSpaceDE w:val="0"/>
                              <w:autoSpaceDN w:val="0"/>
                              <w:adjustRightInd w:val="0"/>
                              <w:jc w:val="center"/>
                              <w:rPr>
                                <w:rFonts w:ascii="宋体" w:hAnsi="宋体" w:cs="宋体"/>
                                <w:color w:val="000000"/>
                                <w:lang w:val="zh-CN"/>
                                <w14:shadow w14:blurRad="50800" w14:dist="38100" w14:dir="2700000" w14:sx="100000" w14:sy="100000" w14:kx="0" w14:ky="0" w14:algn="tl">
                                  <w14:srgbClr w14:val="000000">
                                    <w14:alpha w14:val="60000"/>
                                  </w14:srgbClr>
                                </w14:shadow>
                              </w:rPr>
                            </w:pPr>
                            <w:r>
                              <w:rPr>
                                <w:rFonts w:hint="eastAsia" w:cs="宋体"/>
                                <w:color w:val="000000"/>
                                <w:lang w:val="zh-CN"/>
                              </w:rPr>
                              <w:t>善后工作组（区政府）</w:t>
                            </w:r>
                          </w:p>
                        </w:txbxContent>
                      </wps:txbx>
                      <wps:bodyPr wrap="square" lIns="14400" tIns="42977" rIns="14400" bIns="42977" upright="true"/>
                    </wps:wsp>
                  </a:graphicData>
                </a:graphic>
              </wp:anchor>
            </w:drawing>
          </mc:Choice>
          <mc:Fallback>
            <w:pict>
              <v:rect id="_x0000_s1026" o:spid="_x0000_s1026" o:spt="1" style="position:absolute;left:0pt;margin-left:472.5pt;margin-top:240.8pt;height:54pt;width:69.75pt;z-index:251687936;mso-width-relative:page;mso-height-relative:page;" filled="f" stroked="t" coordsize="21600,21600" o:gfxdata="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Fv55Q9oAAAAM&#10;AQAADwAAAAAAAAABACAAAAA4AAAAZHJzL2Rvd25yZXYueG1sUEsBAhQAFAAAAAgAh07iQCCWJB4E&#10;AgAA+AMAAA4AAAAAAAAAAQAgAAAAPwEAAGRycy9lMm9Eb2MueG1sUEsFBgAAAAAGAAYAWQEAALUF&#10;AAAAAA==&#10;">
                <v:fill on="f" focussize="0,0"/>
                <v:stroke color="#000000" joinstyle="miter"/>
                <v:imagedata o:title=""/>
                <o:lock v:ext="edit" aspectratio="f"/>
                <v:textbox inset="0.4mm,3.3840157480315pt,0.4mm,3.3840157480315pt">
                  <w:txbxContent>
                    <w:p>
                      <w:pPr>
                        <w:autoSpaceDE w:val="0"/>
                        <w:autoSpaceDN w:val="0"/>
                        <w:adjustRightInd w:val="0"/>
                        <w:jc w:val="center"/>
                        <w:rPr>
                          <w:rFonts w:ascii="宋体" w:hAnsi="宋体" w:cs="宋体"/>
                          <w:color w:val="000000"/>
                          <w:lang w:val="zh-CN"/>
                          <w14:shadow w14:blurRad="50800" w14:dist="38100" w14:dir="2700000" w14:sx="100000" w14:sy="100000" w14:kx="0" w14:ky="0" w14:algn="tl">
                            <w14:srgbClr w14:val="000000">
                              <w14:alpha w14:val="60000"/>
                            </w14:srgbClr>
                          </w14:shadow>
                        </w:rPr>
                      </w:pPr>
                      <w:r>
                        <w:rPr>
                          <w:rFonts w:hint="eastAsia" w:cs="宋体"/>
                          <w:color w:val="000000"/>
                          <w:lang w:val="zh-CN"/>
                        </w:rPr>
                        <w:t>善后工作组（区政府）</w:t>
                      </w:r>
                    </w:p>
                  </w:txbxContent>
                </v:textbox>
              </v:rect>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7920990</wp:posOffset>
                </wp:positionH>
                <wp:positionV relativeFrom="paragraph">
                  <wp:posOffset>3058160</wp:posOffset>
                </wp:positionV>
                <wp:extent cx="960120" cy="685800"/>
                <wp:effectExtent l="4445" t="4445" r="6985" b="14605"/>
                <wp:wrapNone/>
                <wp:docPr id="86" name="矩形 86"/>
                <wp:cNvGraphicFramePr/>
                <a:graphic xmlns:a="http://schemas.openxmlformats.org/drawingml/2006/main">
                  <a:graphicData uri="http://schemas.microsoft.com/office/word/2010/wordprocessingShape">
                    <wps:wsp>
                      <wps:cNvSpPr/>
                      <wps:spPr>
                        <a:xfrm>
                          <a:off x="0" y="0"/>
                          <a:ext cx="960120" cy="685800"/>
                        </a:xfrm>
                        <a:prstGeom prst="rect">
                          <a:avLst/>
                        </a:prstGeom>
                        <a:noFill/>
                        <a:ln w="9525" cap="flat" cmpd="sng">
                          <a:solidFill>
                            <a:srgbClr val="000000"/>
                          </a:solidFill>
                          <a:prstDash val="solid"/>
                          <a:miter/>
                          <a:headEnd type="none" w="med" len="med"/>
                          <a:tailEnd type="none" w="med" len="med"/>
                        </a:ln>
                      </wps:spPr>
                      <wps:txbx>
                        <w:txbxContent>
                          <w:p>
                            <w:pPr>
                              <w:autoSpaceDE w:val="0"/>
                              <w:autoSpaceDN w:val="0"/>
                              <w:adjustRightInd w:val="0"/>
                              <w:jc w:val="center"/>
                              <w:rPr>
                                <w:rFonts w:cs="宋体"/>
                                <w:color w:val="000000"/>
                                <w:lang w:val="zh-CN"/>
                              </w:rPr>
                            </w:pPr>
                            <w:r>
                              <w:rPr>
                                <w:rFonts w:hint="eastAsia" w:cs="宋体"/>
                                <w:color w:val="000000"/>
                                <w:lang w:val="zh-CN"/>
                              </w:rPr>
                              <w:t>事故调查组</w:t>
                            </w:r>
                          </w:p>
                          <w:p>
                            <w:pPr>
                              <w:autoSpaceDE w:val="0"/>
                              <w:autoSpaceDN w:val="0"/>
                              <w:adjustRightInd w:val="0"/>
                              <w:jc w:val="center"/>
                              <w:rPr>
                                <w:rFonts w:ascii="宋体" w:hAnsi="宋体" w:cs="宋体"/>
                                <w:color w:val="000000"/>
                                <w:lang w:val="zh-CN"/>
                                <w14:shadow w14:blurRad="50800" w14:dist="38100" w14:dir="2700000" w14:sx="100000" w14:sy="100000" w14:kx="0" w14:ky="0" w14:algn="tl">
                                  <w14:srgbClr w14:val="000000">
                                    <w14:alpha w14:val="60000"/>
                                  </w14:srgbClr>
                                </w14:shadow>
                              </w:rPr>
                            </w:pPr>
                            <w:r>
                              <w:rPr>
                                <w:rFonts w:hint="eastAsia" w:cs="宋体"/>
                                <w:color w:val="000000"/>
                                <w:lang w:val="zh-CN"/>
                              </w:rPr>
                              <w:t>（区市场监管局）</w:t>
                            </w:r>
                          </w:p>
                        </w:txbxContent>
                      </wps:txbx>
                      <wps:bodyPr wrap="square" lIns="85954" tIns="42977" rIns="85954" bIns="42977" upright="true"/>
                    </wps:wsp>
                  </a:graphicData>
                </a:graphic>
              </wp:anchor>
            </w:drawing>
          </mc:Choice>
          <mc:Fallback>
            <w:pict>
              <v:rect id="_x0000_s1026" o:spid="_x0000_s1026" o:spt="1" style="position:absolute;left:0pt;margin-left:623.7pt;margin-top:240.8pt;height:54pt;width:75.6pt;z-index:251688960;mso-width-relative:page;mso-height-relative:page;" filled="f" stroked="t" coordsize="21600,21600" o:gfxdata="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Ap670u1gAAAA0B&#10;AAAPAAAAAAAAAAEAIAAAADgAAABkcnMvZG93bnJldi54bWxQSwECFAAUAAAACACHTuJAK1C/uAcC&#10;AAD4AwAADgAAAAAAAAABACAAAAA7AQAAZHJzL2Uyb0RvYy54bWxQSwUGAAAAAAYABgBZAQAAtAUA&#10;AAAA&#10;">
                <v:fill on="f" focussize="0,0"/>
                <v:stroke color="#000000" joinstyle="miter"/>
                <v:imagedata o:title=""/>
                <o:lock v:ext="edit" aspectratio="f"/>
                <v:textbox inset="6.76803149606299pt,3.3840157480315pt,6.76803149606299pt,3.3840157480315pt">
                  <w:txbxContent>
                    <w:p>
                      <w:pPr>
                        <w:autoSpaceDE w:val="0"/>
                        <w:autoSpaceDN w:val="0"/>
                        <w:adjustRightInd w:val="0"/>
                        <w:jc w:val="center"/>
                        <w:rPr>
                          <w:rFonts w:cs="宋体"/>
                          <w:color w:val="000000"/>
                          <w:lang w:val="zh-CN"/>
                        </w:rPr>
                      </w:pPr>
                      <w:r>
                        <w:rPr>
                          <w:rFonts w:hint="eastAsia" w:cs="宋体"/>
                          <w:color w:val="000000"/>
                          <w:lang w:val="zh-CN"/>
                        </w:rPr>
                        <w:t>事故调查组</w:t>
                      </w:r>
                    </w:p>
                    <w:p>
                      <w:pPr>
                        <w:autoSpaceDE w:val="0"/>
                        <w:autoSpaceDN w:val="0"/>
                        <w:adjustRightInd w:val="0"/>
                        <w:jc w:val="center"/>
                        <w:rPr>
                          <w:rFonts w:ascii="宋体" w:hAnsi="宋体" w:cs="宋体"/>
                          <w:color w:val="000000"/>
                          <w:lang w:val="zh-CN"/>
                          <w14:shadow w14:blurRad="50800" w14:dist="38100" w14:dir="2700000" w14:sx="100000" w14:sy="100000" w14:kx="0" w14:ky="0" w14:algn="tl">
                            <w14:srgbClr w14:val="000000">
                              <w14:alpha w14:val="60000"/>
                            </w14:srgbClr>
                          </w14:shadow>
                        </w:rPr>
                      </w:pPr>
                      <w:r>
                        <w:rPr>
                          <w:rFonts w:hint="eastAsia" w:cs="宋体"/>
                          <w:color w:val="000000"/>
                          <w:lang w:val="zh-CN"/>
                        </w:rPr>
                        <w:t>（区市场监管局）</w:t>
                      </w:r>
                    </w:p>
                  </w:txbxContent>
                </v:textbox>
              </v:rect>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6955155</wp:posOffset>
                </wp:positionH>
                <wp:positionV relativeFrom="paragraph">
                  <wp:posOffset>3058160</wp:posOffset>
                </wp:positionV>
                <wp:extent cx="845820" cy="685800"/>
                <wp:effectExtent l="4445" t="4445" r="6985" b="14605"/>
                <wp:wrapNone/>
                <wp:docPr id="87" name="矩形 87"/>
                <wp:cNvGraphicFramePr/>
                <a:graphic xmlns:a="http://schemas.openxmlformats.org/drawingml/2006/main">
                  <a:graphicData uri="http://schemas.microsoft.com/office/word/2010/wordprocessingShape">
                    <wps:wsp>
                      <wps:cNvSpPr/>
                      <wps:spPr>
                        <a:xfrm>
                          <a:off x="0" y="0"/>
                          <a:ext cx="845820" cy="685800"/>
                        </a:xfrm>
                        <a:prstGeom prst="rect">
                          <a:avLst/>
                        </a:prstGeom>
                        <a:noFill/>
                        <a:ln w="9525" cap="flat" cmpd="sng">
                          <a:solidFill>
                            <a:srgbClr val="000000"/>
                          </a:solidFill>
                          <a:prstDash val="solid"/>
                          <a:miter/>
                          <a:headEnd type="none" w="med" len="med"/>
                          <a:tailEnd type="none" w="med" len="med"/>
                        </a:ln>
                      </wps:spPr>
                      <wps:txbx>
                        <w:txbxContent>
                          <w:p>
                            <w:pPr>
                              <w:autoSpaceDE w:val="0"/>
                              <w:autoSpaceDN w:val="0"/>
                              <w:adjustRightInd w:val="0"/>
                              <w:jc w:val="center"/>
                              <w:rPr>
                                <w:rFonts w:cs="宋体"/>
                                <w:color w:val="000000"/>
                                <w:lang w:val="zh-CN"/>
                              </w:rPr>
                            </w:pPr>
                            <w:r>
                              <w:rPr>
                                <w:rFonts w:hint="eastAsia" w:cs="宋体"/>
                                <w:color w:val="000000"/>
                                <w:lang w:val="zh-CN"/>
                              </w:rPr>
                              <w:t>环境侦检组</w:t>
                            </w:r>
                          </w:p>
                          <w:p>
                            <w:pPr>
                              <w:autoSpaceDE w:val="0"/>
                              <w:autoSpaceDN w:val="0"/>
                              <w:adjustRightInd w:val="0"/>
                              <w:jc w:val="center"/>
                              <w:rPr>
                                <w:rFonts w:ascii="宋体" w:hAnsi="宋体" w:cs="宋体"/>
                                <w:color w:val="000000"/>
                                <w:lang w:val="zh-CN"/>
                                <w14:shadow w14:blurRad="50800" w14:dist="38100" w14:dir="2700000" w14:sx="100000" w14:sy="100000" w14:kx="0" w14:ky="0" w14:algn="tl">
                                  <w14:srgbClr w14:val="000000">
                                    <w14:alpha w14:val="60000"/>
                                  </w14:srgbClr>
                                </w14:shadow>
                              </w:rPr>
                            </w:pPr>
                            <w:r>
                              <w:rPr>
                                <w:rFonts w:hint="eastAsia" w:cs="宋体"/>
                                <w:color w:val="000000"/>
                                <w:lang w:val="zh-CN"/>
                              </w:rPr>
                              <w:t>（区生态环境分局）</w:t>
                            </w:r>
                          </w:p>
                        </w:txbxContent>
                      </wps:txbx>
                      <wps:bodyPr wrap="square" lIns="14400" tIns="42977" rIns="14400" bIns="42977" upright="true"/>
                    </wps:wsp>
                  </a:graphicData>
                </a:graphic>
              </wp:anchor>
            </w:drawing>
          </mc:Choice>
          <mc:Fallback>
            <w:pict>
              <v:rect id="_x0000_s1026" o:spid="_x0000_s1026" o:spt="1" style="position:absolute;left:0pt;margin-left:547.65pt;margin-top:240.8pt;height:54pt;width:66.6pt;z-index:251689984;mso-width-relative:page;mso-height-relative:page;" filled="f" stroked="t" coordsize="21600,21600" o:gfxdata="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7SWtwtoA&#10;AAANAQAADwAAAAAAAAABACAAAAA4AAAAZHJzL2Rvd25yZXYueG1sUEsBAhQAFAAAAAgAh07iQKPE&#10;FPYHAgAA+AMAAA4AAAAAAAAAAQAgAAAAPwEAAGRycy9lMm9Eb2MueG1sUEsFBgAAAAAGAAYAWQEA&#10;ALgFAAAAAA==&#10;">
                <v:fill on="f" focussize="0,0"/>
                <v:stroke color="#000000" joinstyle="miter"/>
                <v:imagedata o:title=""/>
                <o:lock v:ext="edit" aspectratio="f"/>
                <v:textbox inset="0.4mm,3.3840157480315pt,0.4mm,3.3840157480315pt">
                  <w:txbxContent>
                    <w:p>
                      <w:pPr>
                        <w:autoSpaceDE w:val="0"/>
                        <w:autoSpaceDN w:val="0"/>
                        <w:adjustRightInd w:val="0"/>
                        <w:jc w:val="center"/>
                        <w:rPr>
                          <w:rFonts w:cs="宋体"/>
                          <w:color w:val="000000"/>
                          <w:lang w:val="zh-CN"/>
                        </w:rPr>
                      </w:pPr>
                      <w:r>
                        <w:rPr>
                          <w:rFonts w:hint="eastAsia" w:cs="宋体"/>
                          <w:color w:val="000000"/>
                          <w:lang w:val="zh-CN"/>
                        </w:rPr>
                        <w:t>环境侦检组</w:t>
                      </w:r>
                    </w:p>
                    <w:p>
                      <w:pPr>
                        <w:autoSpaceDE w:val="0"/>
                        <w:autoSpaceDN w:val="0"/>
                        <w:adjustRightInd w:val="0"/>
                        <w:jc w:val="center"/>
                        <w:rPr>
                          <w:rFonts w:ascii="宋体" w:hAnsi="宋体" w:cs="宋体"/>
                          <w:color w:val="000000"/>
                          <w:lang w:val="zh-CN"/>
                          <w14:shadow w14:blurRad="50800" w14:dist="38100" w14:dir="2700000" w14:sx="100000" w14:sy="100000" w14:kx="0" w14:ky="0" w14:algn="tl">
                            <w14:srgbClr w14:val="000000">
                              <w14:alpha w14:val="60000"/>
                            </w14:srgbClr>
                          </w14:shadow>
                        </w:rPr>
                      </w:pPr>
                      <w:r>
                        <w:rPr>
                          <w:rFonts w:hint="eastAsia" w:cs="宋体"/>
                          <w:color w:val="000000"/>
                          <w:lang w:val="zh-CN"/>
                        </w:rPr>
                        <w:t>（区生态环境分局）</w:t>
                      </w:r>
                    </w:p>
                  </w:txbxContent>
                </v:textbox>
              </v:rect>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532765</wp:posOffset>
                </wp:positionH>
                <wp:positionV relativeFrom="paragraph">
                  <wp:posOffset>2507615</wp:posOffset>
                </wp:positionV>
                <wp:extent cx="635" cy="525145"/>
                <wp:effectExtent l="37465" t="0" r="38100" b="8255"/>
                <wp:wrapNone/>
                <wp:docPr id="88" name="直线 88"/>
                <wp:cNvGraphicFramePr/>
                <a:graphic xmlns:a="http://schemas.openxmlformats.org/drawingml/2006/main">
                  <a:graphicData uri="http://schemas.microsoft.com/office/word/2010/wordprocessingShape">
                    <wps:wsp>
                      <wps:cNvSpPr/>
                      <wps:spPr>
                        <a:xfrm>
                          <a:off x="0" y="0"/>
                          <a:ext cx="635" cy="525145"/>
                        </a:xfrm>
                        <a:prstGeom prst="line">
                          <a:avLst/>
                        </a:prstGeom>
                        <a:ln w="9525" cap="flat" cmpd="sng">
                          <a:solidFill>
                            <a:srgbClr val="000000"/>
                          </a:solidFill>
                          <a:prstDash val="solid"/>
                          <a:headEnd type="none" w="med" len="med"/>
                          <a:tailEnd type="triangle" w="med" len="med"/>
                        </a:ln>
                      </wps:spPr>
                      <wps:bodyPr upright="true"/>
                    </wps:wsp>
                  </a:graphicData>
                </a:graphic>
              </wp:anchor>
            </w:drawing>
          </mc:Choice>
          <mc:Fallback>
            <w:pict>
              <v:line id="直线 88" o:spid="_x0000_s1026" o:spt="20" style="position:absolute;left:0pt;margin-left:41.95pt;margin-top:197.45pt;height:41.35pt;width:0.05pt;z-index:251691008;mso-width-relative:page;mso-height-relative:page;" filled="f" stroked="t" coordsize="21600,21600" o:gfxdata="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APPdZO2wAAAAkBAAAPAAAAAAAAAAEAIAAAADgAAABkcnMvZG93bnJldi54bWxQSwECFAAUAAAA&#10;CACHTuJAotmJU9UBAACXAwAADgAAAAAAAAABACAAAABAAQAAZHJzL2Uyb0RvYy54bWxQSwUGAAAA&#10;AAYABgBZAQAAhw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1497330</wp:posOffset>
                </wp:positionH>
                <wp:positionV relativeFrom="paragraph">
                  <wp:posOffset>2507615</wp:posOffset>
                </wp:positionV>
                <wp:extent cx="635" cy="525145"/>
                <wp:effectExtent l="37465" t="0" r="38100" b="8255"/>
                <wp:wrapNone/>
                <wp:docPr id="89" name="直线 89"/>
                <wp:cNvGraphicFramePr/>
                <a:graphic xmlns:a="http://schemas.openxmlformats.org/drawingml/2006/main">
                  <a:graphicData uri="http://schemas.microsoft.com/office/word/2010/wordprocessingShape">
                    <wps:wsp>
                      <wps:cNvSpPr/>
                      <wps:spPr>
                        <a:xfrm>
                          <a:off x="0" y="0"/>
                          <a:ext cx="635" cy="525145"/>
                        </a:xfrm>
                        <a:prstGeom prst="line">
                          <a:avLst/>
                        </a:prstGeom>
                        <a:ln w="9525" cap="flat" cmpd="sng">
                          <a:solidFill>
                            <a:srgbClr val="000000"/>
                          </a:solidFill>
                          <a:prstDash val="solid"/>
                          <a:headEnd type="none" w="med" len="med"/>
                          <a:tailEnd type="triangle" w="med" len="med"/>
                        </a:ln>
                      </wps:spPr>
                      <wps:bodyPr upright="true"/>
                    </wps:wsp>
                  </a:graphicData>
                </a:graphic>
              </wp:anchor>
            </w:drawing>
          </mc:Choice>
          <mc:Fallback>
            <w:pict>
              <v:line id="直线 89" o:spid="_x0000_s1026" o:spt="20" style="position:absolute;left:0pt;margin-left:117.9pt;margin-top:197.45pt;height:41.35pt;width:0.05pt;z-index:251692032;mso-width-relative:page;mso-height-relative:page;" filled="f" stroked="t" coordsize="21600,21600" o:gfxdata="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iayuVNwAAAALAQAADwAAAAAAAAABACAAAAA4AAAAZHJzL2Rvd25yZXYueG1sUEsBAhQAFAAA&#10;AAgAh07iQPQLd8PVAQAAlwMAAA4AAAAAAAAAAQAgAAAAQQEAAGRycy9lMm9Eb2MueG1sUEsFBgAA&#10;AAAGAAYAWQEAAIg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532765</wp:posOffset>
                </wp:positionH>
                <wp:positionV relativeFrom="paragraph">
                  <wp:posOffset>2499360</wp:posOffset>
                </wp:positionV>
                <wp:extent cx="7769860" cy="0"/>
                <wp:effectExtent l="0" t="0" r="0" b="0"/>
                <wp:wrapNone/>
                <wp:docPr id="90" name="直线 90"/>
                <wp:cNvGraphicFramePr/>
                <a:graphic xmlns:a="http://schemas.openxmlformats.org/drawingml/2006/main">
                  <a:graphicData uri="http://schemas.microsoft.com/office/word/2010/wordprocessingShape">
                    <wps:wsp>
                      <wps:cNvSpPr/>
                      <wps:spPr>
                        <a:xfrm>
                          <a:off x="0" y="0"/>
                          <a:ext cx="776986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90" o:spid="_x0000_s1026" o:spt="20" style="position:absolute;left:0pt;margin-left:41.95pt;margin-top:196.8pt;height:0pt;width:611.8pt;z-index:251693056;mso-width-relative:page;mso-height-relative:page;" filled="f" stroked="t" coordsize="21600,21600" o:gfxdata="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JPRbprXAAAA&#10;CwEAAA8AAAAAAAAAAQAgAAAAOAAAAGRycy9kb3ducmV2LnhtbFBLAQIUABQAAAAIAIdO4kAnqr28&#10;zwEAAJIDAAAOAAAAAAAAAAEAIAAAADw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8302625</wp:posOffset>
                </wp:positionH>
                <wp:positionV relativeFrom="paragraph">
                  <wp:posOffset>2475230</wp:posOffset>
                </wp:positionV>
                <wp:extent cx="635" cy="557530"/>
                <wp:effectExtent l="37465" t="0" r="38100" b="13970"/>
                <wp:wrapNone/>
                <wp:docPr id="91" name="直线 91"/>
                <wp:cNvGraphicFramePr/>
                <a:graphic xmlns:a="http://schemas.openxmlformats.org/drawingml/2006/main">
                  <a:graphicData uri="http://schemas.microsoft.com/office/word/2010/wordprocessingShape">
                    <wps:wsp>
                      <wps:cNvSpPr/>
                      <wps:spPr>
                        <a:xfrm>
                          <a:off x="0" y="0"/>
                          <a:ext cx="635" cy="557530"/>
                        </a:xfrm>
                        <a:prstGeom prst="line">
                          <a:avLst/>
                        </a:prstGeom>
                        <a:ln w="9525" cap="flat" cmpd="sng">
                          <a:solidFill>
                            <a:srgbClr val="000000"/>
                          </a:solidFill>
                          <a:prstDash val="solid"/>
                          <a:headEnd type="none" w="med" len="med"/>
                          <a:tailEnd type="triangle" w="med" len="med"/>
                        </a:ln>
                      </wps:spPr>
                      <wps:bodyPr upright="true"/>
                    </wps:wsp>
                  </a:graphicData>
                </a:graphic>
              </wp:anchor>
            </w:drawing>
          </mc:Choice>
          <mc:Fallback>
            <w:pict>
              <v:line id="直线 91" o:spid="_x0000_s1026" o:spt="20" style="position:absolute;left:0pt;margin-left:653.75pt;margin-top:194.9pt;height:43.9pt;width:0.05pt;z-index:251694080;mso-width-relative:page;mso-height-relative:page;" filled="f" stroked="t" coordsize="21600,21600" o:gfxdata="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UaegVdwAAAANAQAADwAAAAAAAAABACAAAAA4AAAAZHJzL2Rvd25yZXYueG1sUEsBAhQA&#10;FAAAAAgAh07iQAnvAwPYAQAAlwMAAA4AAAAAAAAAAQAgAAAAQQEAAGRycy9lMm9Eb2MueG1sUEsF&#10;BgAAAAAGAAYAWQEAAIs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4225925</wp:posOffset>
                </wp:positionH>
                <wp:positionV relativeFrom="paragraph">
                  <wp:posOffset>2507615</wp:posOffset>
                </wp:positionV>
                <wp:extent cx="635" cy="525145"/>
                <wp:effectExtent l="37465" t="0" r="38100" b="8255"/>
                <wp:wrapNone/>
                <wp:docPr id="92" name="直线 92"/>
                <wp:cNvGraphicFramePr/>
                <a:graphic xmlns:a="http://schemas.openxmlformats.org/drawingml/2006/main">
                  <a:graphicData uri="http://schemas.microsoft.com/office/word/2010/wordprocessingShape">
                    <wps:wsp>
                      <wps:cNvSpPr/>
                      <wps:spPr>
                        <a:xfrm>
                          <a:off x="0" y="0"/>
                          <a:ext cx="635" cy="525145"/>
                        </a:xfrm>
                        <a:prstGeom prst="line">
                          <a:avLst/>
                        </a:prstGeom>
                        <a:ln w="9525" cap="flat" cmpd="sng">
                          <a:solidFill>
                            <a:srgbClr val="000000"/>
                          </a:solidFill>
                          <a:prstDash val="solid"/>
                          <a:headEnd type="none" w="med" len="med"/>
                          <a:tailEnd type="triangle" w="med" len="med"/>
                        </a:ln>
                      </wps:spPr>
                      <wps:bodyPr upright="true"/>
                    </wps:wsp>
                  </a:graphicData>
                </a:graphic>
              </wp:anchor>
            </w:drawing>
          </mc:Choice>
          <mc:Fallback>
            <w:pict>
              <v:line id="直线 92" o:spid="_x0000_s1026" o:spt="20" style="position:absolute;left:0pt;margin-left:332.75pt;margin-top:197.45pt;height:41.35pt;width:0.05pt;z-index:251695104;mso-width-relative:page;mso-height-relative:page;" filled="f" stroked="t" coordsize="21600,21600" o:gfxdata="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bHBI9wAAAALAQAADwAAAAAAAAABACAAAAA4AAAAZHJzL2Rvd25yZXYueG1sUEsBAhQAFAAA&#10;AAgAh07iQGr2TXfVAQAAlwMAAA4AAAAAAAAAAQAgAAAAQQEAAGRycy9lMm9Eb2MueG1sUEsFBgAA&#10;AAAGAAYAWQEAAIg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2880360</wp:posOffset>
                </wp:positionH>
                <wp:positionV relativeFrom="paragraph">
                  <wp:posOffset>2507615</wp:posOffset>
                </wp:positionV>
                <wp:extent cx="635" cy="525145"/>
                <wp:effectExtent l="37465" t="0" r="38100" b="8255"/>
                <wp:wrapNone/>
                <wp:docPr id="93" name="直线 93"/>
                <wp:cNvGraphicFramePr/>
                <a:graphic xmlns:a="http://schemas.openxmlformats.org/drawingml/2006/main">
                  <a:graphicData uri="http://schemas.microsoft.com/office/word/2010/wordprocessingShape">
                    <wps:wsp>
                      <wps:cNvSpPr/>
                      <wps:spPr>
                        <a:xfrm>
                          <a:off x="0" y="0"/>
                          <a:ext cx="635" cy="525145"/>
                        </a:xfrm>
                        <a:prstGeom prst="line">
                          <a:avLst/>
                        </a:prstGeom>
                        <a:ln w="9525" cap="flat" cmpd="sng">
                          <a:solidFill>
                            <a:srgbClr val="000000"/>
                          </a:solidFill>
                          <a:prstDash val="solid"/>
                          <a:headEnd type="none" w="med" len="med"/>
                          <a:tailEnd type="triangle" w="med" len="med"/>
                        </a:ln>
                      </wps:spPr>
                      <wps:bodyPr upright="true"/>
                    </wps:wsp>
                  </a:graphicData>
                </a:graphic>
              </wp:anchor>
            </w:drawing>
          </mc:Choice>
          <mc:Fallback>
            <w:pict>
              <v:line id="直线 93" o:spid="_x0000_s1026" o:spt="20" style="position:absolute;left:0pt;margin-left:226.8pt;margin-top:197.45pt;height:41.35pt;width:0.05pt;z-index:251696128;mso-width-relative:page;mso-height-relative:page;" filled="f" stroked="t" coordsize="21600,21600" o:gfxdata="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BulFVF2wAAAAsBAAAPAAAAAAAAAAEAIAAAADgAAABkcnMvZG93bnJldi54bWxQSwECFAAUAAAA&#10;CACHTuJAPCSz59UBAACXAwAADgAAAAAAAAABACAAAABAAQAAZHJzL2Uyb0RvYy54bWxQSwUGAAAA&#10;AAYABgBZAQAAhw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5400675</wp:posOffset>
                </wp:positionH>
                <wp:positionV relativeFrom="paragraph">
                  <wp:posOffset>2507615</wp:posOffset>
                </wp:positionV>
                <wp:extent cx="635" cy="525145"/>
                <wp:effectExtent l="37465" t="0" r="38100" b="8255"/>
                <wp:wrapNone/>
                <wp:docPr id="94" name="直线 94"/>
                <wp:cNvGraphicFramePr/>
                <a:graphic xmlns:a="http://schemas.openxmlformats.org/drawingml/2006/main">
                  <a:graphicData uri="http://schemas.microsoft.com/office/word/2010/wordprocessingShape">
                    <wps:wsp>
                      <wps:cNvSpPr/>
                      <wps:spPr>
                        <a:xfrm>
                          <a:off x="0" y="0"/>
                          <a:ext cx="635" cy="525145"/>
                        </a:xfrm>
                        <a:prstGeom prst="line">
                          <a:avLst/>
                        </a:prstGeom>
                        <a:ln w="9525" cap="flat" cmpd="sng">
                          <a:solidFill>
                            <a:srgbClr val="000000"/>
                          </a:solidFill>
                          <a:prstDash val="solid"/>
                          <a:headEnd type="none" w="med" len="med"/>
                          <a:tailEnd type="triangle" w="med" len="med"/>
                        </a:ln>
                      </wps:spPr>
                      <wps:bodyPr upright="true"/>
                    </wps:wsp>
                  </a:graphicData>
                </a:graphic>
              </wp:anchor>
            </w:drawing>
          </mc:Choice>
          <mc:Fallback>
            <w:pict>
              <v:line id="直线 94" o:spid="_x0000_s1026" o:spt="20" style="position:absolute;left:0pt;margin-left:425.25pt;margin-top:197.45pt;height:41.35pt;width:0.05pt;z-index:251697152;mso-width-relative:page;mso-height-relative:page;" filled="f" stroked="t" coordsize="21600,21600" o:gfxdata="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WI2NZ9wAAAALAQAADwAAAAAAAAABACAAAAA4AAAAZHJzL2Rvd25yZXYueG1sUEsBAhQAFAAA&#10;AAgAh07iQBwXqaPVAQAAlwMAAA4AAAAAAAAAAQAgAAAAQQEAAGRycy9lMm9Eb2MueG1sUEsFBgAA&#10;AAAGAAYAWQEAAIg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6480810</wp:posOffset>
                </wp:positionH>
                <wp:positionV relativeFrom="paragraph">
                  <wp:posOffset>2507615</wp:posOffset>
                </wp:positionV>
                <wp:extent cx="635" cy="525145"/>
                <wp:effectExtent l="37465" t="0" r="38100" b="8255"/>
                <wp:wrapNone/>
                <wp:docPr id="95" name="直线 95"/>
                <wp:cNvGraphicFramePr/>
                <a:graphic xmlns:a="http://schemas.openxmlformats.org/drawingml/2006/main">
                  <a:graphicData uri="http://schemas.microsoft.com/office/word/2010/wordprocessingShape">
                    <wps:wsp>
                      <wps:cNvSpPr/>
                      <wps:spPr>
                        <a:xfrm>
                          <a:off x="0" y="0"/>
                          <a:ext cx="635" cy="525145"/>
                        </a:xfrm>
                        <a:prstGeom prst="line">
                          <a:avLst/>
                        </a:prstGeom>
                        <a:ln w="9525" cap="flat" cmpd="sng">
                          <a:solidFill>
                            <a:srgbClr val="000000"/>
                          </a:solidFill>
                          <a:prstDash val="solid"/>
                          <a:headEnd type="none" w="med" len="med"/>
                          <a:tailEnd type="triangle" w="med" len="med"/>
                        </a:ln>
                      </wps:spPr>
                      <wps:bodyPr upright="true"/>
                    </wps:wsp>
                  </a:graphicData>
                </a:graphic>
              </wp:anchor>
            </w:drawing>
          </mc:Choice>
          <mc:Fallback>
            <w:pict>
              <v:line id="直线 95" o:spid="_x0000_s1026" o:spt="20" style="position:absolute;left:0pt;margin-left:510.3pt;margin-top:197.45pt;height:41.35pt;width:0.05pt;z-index:251698176;mso-width-relative:page;mso-height-relative:page;" filled="f" stroked="t" coordsize="21600,21600" o:gfxdata="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H5YLMDcAAAADQEAAA8AAAAAAAAAAQAgAAAAOAAAAGRycy9kb3ducmV2LnhtbFBLAQIUABQA&#10;AAAIAIdO4kBKxVcz1gEAAJcDAAAOAAAAAAAAAAEAIAAAAEEBAABkcnMvZTJvRG9jLnhtbFBLBQYA&#10;AAAABgAGAFkBAACJ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7440930</wp:posOffset>
                </wp:positionH>
                <wp:positionV relativeFrom="paragraph">
                  <wp:posOffset>2507615</wp:posOffset>
                </wp:positionV>
                <wp:extent cx="635" cy="525145"/>
                <wp:effectExtent l="37465" t="0" r="38100" b="8255"/>
                <wp:wrapNone/>
                <wp:docPr id="96" name="直线 96"/>
                <wp:cNvGraphicFramePr/>
                <a:graphic xmlns:a="http://schemas.openxmlformats.org/drawingml/2006/main">
                  <a:graphicData uri="http://schemas.microsoft.com/office/word/2010/wordprocessingShape">
                    <wps:wsp>
                      <wps:cNvSpPr/>
                      <wps:spPr>
                        <a:xfrm>
                          <a:off x="0" y="0"/>
                          <a:ext cx="635" cy="525145"/>
                        </a:xfrm>
                        <a:prstGeom prst="line">
                          <a:avLst/>
                        </a:prstGeom>
                        <a:ln w="9525" cap="flat" cmpd="sng">
                          <a:solidFill>
                            <a:srgbClr val="000000"/>
                          </a:solidFill>
                          <a:prstDash val="solid"/>
                          <a:headEnd type="none" w="med" len="med"/>
                          <a:tailEnd type="triangle" w="med" len="med"/>
                        </a:ln>
                      </wps:spPr>
                      <wps:bodyPr upright="true"/>
                    </wps:wsp>
                  </a:graphicData>
                </a:graphic>
              </wp:anchor>
            </w:drawing>
          </mc:Choice>
          <mc:Fallback>
            <w:pict>
              <v:line id="直线 96" o:spid="_x0000_s1026" o:spt="20" style="position:absolute;left:0pt;margin-left:585.9pt;margin-top:197.45pt;height:41.35pt;width:0.05pt;z-index:251699200;mso-width-relative:page;mso-height-relative:page;" filled="f" stroked="t" coordsize="21600,21600" o:gfxdata="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AB5lpf3AAAAA0BAAAPAAAAAAAAAAEAIAAAADgAAABkcnMvZG93bnJldi54bWxQSwECFAAUAAAA&#10;CACHTuJA8bUlWdQBAACXAwAADgAAAAAAAAABACAAAABBAQAAZHJzL2Uyb0RvYy54bWxQSwUGAAAA&#10;AAYABgBZAQAAhwUAAAAA&#10;">
                <v:fill on="f" focussize="0,0"/>
                <v:stroke color="#000000" joinstyle="round" endarrow="block"/>
                <v:imagedata o:title=""/>
                <o:lock v:ext="edit" aspectratio="f"/>
              </v:line>
            </w:pict>
          </mc:Fallback>
        </mc:AlternateContent>
      </w:r>
    </w:p>
    <w:p>
      <w:pPr>
        <w:spacing w:line="560" w:lineRule="exact"/>
      </w:pPr>
    </w:p>
    <w:p>
      <w:pPr>
        <w:spacing w:line="560" w:lineRule="exact"/>
      </w:pPr>
      <w:r>
        <mc:AlternateContent>
          <mc:Choice Requires="wps">
            <w:drawing>
              <wp:anchor distT="0" distB="0" distL="114300" distR="114300" simplePos="0" relativeHeight="251700224" behindDoc="0" locked="0" layoutInCell="1" allowOverlap="1">
                <wp:simplePos x="0" y="0"/>
                <wp:positionH relativeFrom="column">
                  <wp:posOffset>4229100</wp:posOffset>
                </wp:positionH>
                <wp:positionV relativeFrom="paragraph">
                  <wp:posOffset>33020</wp:posOffset>
                </wp:positionV>
                <wp:extent cx="635" cy="711200"/>
                <wp:effectExtent l="37465" t="0" r="38100" b="12700"/>
                <wp:wrapNone/>
                <wp:docPr id="97" name="直线 97"/>
                <wp:cNvGraphicFramePr/>
                <a:graphic xmlns:a="http://schemas.openxmlformats.org/drawingml/2006/main">
                  <a:graphicData uri="http://schemas.microsoft.com/office/word/2010/wordprocessingShape">
                    <wps:wsp>
                      <wps:cNvSpPr/>
                      <wps:spPr>
                        <a:xfrm>
                          <a:off x="0" y="0"/>
                          <a:ext cx="635" cy="711200"/>
                        </a:xfrm>
                        <a:prstGeom prst="line">
                          <a:avLst/>
                        </a:prstGeom>
                        <a:ln w="9525" cap="flat" cmpd="sng">
                          <a:solidFill>
                            <a:srgbClr val="000000"/>
                          </a:solidFill>
                          <a:prstDash val="solid"/>
                          <a:headEnd type="none" w="med" len="med"/>
                          <a:tailEnd type="triangle" w="med" len="med"/>
                        </a:ln>
                      </wps:spPr>
                      <wps:bodyPr upright="true"/>
                    </wps:wsp>
                  </a:graphicData>
                </a:graphic>
              </wp:anchor>
            </w:drawing>
          </mc:Choice>
          <mc:Fallback>
            <w:pict>
              <v:line id="直线 97" o:spid="_x0000_s1026" o:spt="20" style="position:absolute;left:0pt;margin-left:333pt;margin-top:2.6pt;height:56pt;width:0.05pt;z-index:251700224;mso-width-relative:page;mso-height-relative:page;" filled="f" stroked="t" coordsize="21600,21600" o:gfxdata="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BJ&#10;DfrE2AAAAAkBAAAPAAAAAAAAAAEAIAAAADgAAABkcnMvZG93bnJldi54bWxQSwECFAAUAAAACACH&#10;TuJA0BizB9UBAACXAwAADgAAAAAAAAABACAAAAA9AQAAZHJzL2Uyb0RvYy54bWxQSwUGAAAAAAYA&#10;BgBZAQAAhAUAAAAA&#10;">
                <v:fill on="f" focussize="0,0"/>
                <v:stroke color="#000000" joinstyle="round" endarrow="block"/>
                <v:imagedata o:title=""/>
                <o:lock v:ext="edit" aspectratio="f"/>
              </v:line>
            </w:pict>
          </mc:Fallback>
        </mc:AlternateContent>
      </w:r>
    </w:p>
    <w:p>
      <w:pPr>
        <w:spacing w:line="560" w:lineRule="exact"/>
      </w:pPr>
    </w:p>
    <w:p>
      <w:pPr>
        <w:spacing w:line="560" w:lineRule="exact"/>
      </w:pPr>
      <w:r>
        <mc:AlternateContent>
          <mc:Choice Requires="wps">
            <w:drawing>
              <wp:anchor distT="0" distB="0" distL="114300" distR="114300" simplePos="0" relativeHeight="251679744" behindDoc="0" locked="0" layoutInCell="1" allowOverlap="1">
                <wp:simplePos x="0" y="0"/>
                <wp:positionH relativeFrom="column">
                  <wp:posOffset>2333625</wp:posOffset>
                </wp:positionH>
                <wp:positionV relativeFrom="paragraph">
                  <wp:posOffset>78105</wp:posOffset>
                </wp:positionV>
                <wp:extent cx="3733800" cy="711200"/>
                <wp:effectExtent l="4445" t="4445" r="14605" b="8255"/>
                <wp:wrapNone/>
                <wp:docPr id="77" name="矩形 98"/>
                <wp:cNvGraphicFramePr/>
                <a:graphic xmlns:a="http://schemas.openxmlformats.org/drawingml/2006/main">
                  <a:graphicData uri="http://schemas.microsoft.com/office/word/2010/wordprocessingShape">
                    <wps:wsp>
                      <wps:cNvSpPr/>
                      <wps:spPr>
                        <a:xfrm>
                          <a:off x="0" y="0"/>
                          <a:ext cx="3733800" cy="711200"/>
                        </a:xfrm>
                        <a:prstGeom prst="rect">
                          <a:avLst/>
                        </a:prstGeom>
                        <a:noFill/>
                        <a:ln w="9525" cap="flat" cmpd="sng">
                          <a:solidFill>
                            <a:srgbClr val="000000"/>
                          </a:solidFill>
                          <a:prstDash val="solid"/>
                          <a:miter/>
                          <a:headEnd type="none" w="med" len="med"/>
                          <a:tailEnd type="none" w="med" len="med"/>
                        </a:ln>
                      </wps:spPr>
                      <wps:txbx>
                        <w:txbxContent>
                          <w:p>
                            <w:pPr>
                              <w:autoSpaceDE w:val="0"/>
                              <w:autoSpaceDN w:val="0"/>
                              <w:adjustRightInd w:val="0"/>
                              <w:jc w:val="center"/>
                              <w:rPr>
                                <w:rFonts w:cs="宋体"/>
                                <w:color w:val="000000"/>
                                <w:szCs w:val="21"/>
                                <w:lang w:val="zh-CN"/>
                              </w:rPr>
                            </w:pPr>
                            <w:r>
                              <w:rPr>
                                <w:rFonts w:hint="eastAsia" w:cs="宋体"/>
                                <w:color w:val="000000"/>
                                <w:szCs w:val="21"/>
                                <w:lang w:val="zh-CN"/>
                              </w:rPr>
                              <w:t>现场指挥部</w:t>
                            </w:r>
                          </w:p>
                          <w:p>
                            <w:pPr>
                              <w:autoSpaceDE w:val="0"/>
                              <w:autoSpaceDN w:val="0"/>
                              <w:adjustRightInd w:val="0"/>
                              <w:jc w:val="center"/>
                              <w:rPr>
                                <w:rFonts w:cs="宋体"/>
                                <w:color w:val="000000"/>
                                <w:szCs w:val="21"/>
                                <w:lang w:val="zh-CN"/>
                              </w:rPr>
                            </w:pPr>
                            <w:r>
                              <w:rPr>
                                <w:rFonts w:hint="eastAsia" w:cs="宋体"/>
                                <w:color w:val="000000"/>
                                <w:szCs w:val="21"/>
                                <w:lang w:val="zh-CN"/>
                              </w:rPr>
                              <w:t>总指挥：区长</w:t>
                            </w:r>
                          </w:p>
                          <w:p>
                            <w:pPr>
                              <w:autoSpaceDE w:val="0"/>
                              <w:autoSpaceDN w:val="0"/>
                              <w:adjustRightInd w:val="0"/>
                              <w:jc w:val="center"/>
                              <w:rPr>
                                <w:rFonts w:ascii="宋体" w:hAnsi="宋体" w:cs="宋体"/>
                                <w:color w:val="000000"/>
                                <w:szCs w:val="21"/>
                                <w:lang w:val="zh-CN"/>
                                <w14:shadow w14:blurRad="50800" w14:dist="38100" w14:dir="2700000" w14:sx="100000" w14:sy="100000" w14:kx="0" w14:ky="0" w14:algn="tl">
                                  <w14:srgbClr w14:val="000000">
                                    <w14:alpha w14:val="60000"/>
                                  </w14:srgbClr>
                                </w14:shadow>
                              </w:rPr>
                            </w:pPr>
                            <w:r>
                              <w:rPr>
                                <w:rFonts w:hint="eastAsia" w:cs="宋体"/>
                                <w:color w:val="000000"/>
                                <w:szCs w:val="21"/>
                                <w:lang w:val="zh-CN"/>
                              </w:rPr>
                              <w:t>副总指挥：分管副区长</w:t>
                            </w:r>
                          </w:p>
                        </w:txbxContent>
                      </wps:txbx>
                      <wps:bodyPr wrap="square" lIns="85954" tIns="42977" rIns="85954" bIns="42977" upright="true"/>
                    </wps:wsp>
                  </a:graphicData>
                </a:graphic>
              </wp:anchor>
            </w:drawing>
          </mc:Choice>
          <mc:Fallback>
            <w:pict>
              <v:rect id="矩形 98" o:spid="_x0000_s1026" o:spt="1" style="position:absolute;left:0pt;margin-left:183.75pt;margin-top:6.15pt;height:56pt;width:294pt;z-index:251679744;mso-width-relative:page;mso-height-relative:page;" filled="f" stroked="t" coordsize="21600,21600" o:gfxdata="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KILfvzSAAAACgEAAA8A&#10;AAAAAAAAAQAgAAAAOAAAAGRycy9kb3ducmV2LnhtbFBLAQIUABQAAAAIAIdO4kC03S25BwIAAPkD&#10;AAAOAAAAAAAAAAEAIAAAADcBAABkcnMvZTJvRG9jLnhtbFBLBQYAAAAABgAGAFkBAACwBQAAAAA=&#10;">
                <v:fill on="f" focussize="0,0"/>
                <v:stroke color="#000000" joinstyle="miter"/>
                <v:imagedata o:title=""/>
                <o:lock v:ext="edit" aspectratio="f"/>
                <v:textbox inset="6.76803149606299pt,3.3840157480315pt,6.76803149606299pt,3.3840157480315pt">
                  <w:txbxContent>
                    <w:p>
                      <w:pPr>
                        <w:autoSpaceDE w:val="0"/>
                        <w:autoSpaceDN w:val="0"/>
                        <w:adjustRightInd w:val="0"/>
                        <w:jc w:val="center"/>
                        <w:rPr>
                          <w:rFonts w:cs="宋体"/>
                          <w:color w:val="000000"/>
                          <w:szCs w:val="21"/>
                          <w:lang w:val="zh-CN"/>
                        </w:rPr>
                      </w:pPr>
                      <w:r>
                        <w:rPr>
                          <w:rFonts w:hint="eastAsia" w:cs="宋体"/>
                          <w:color w:val="000000"/>
                          <w:szCs w:val="21"/>
                          <w:lang w:val="zh-CN"/>
                        </w:rPr>
                        <w:t>现场指挥部</w:t>
                      </w:r>
                    </w:p>
                    <w:p>
                      <w:pPr>
                        <w:autoSpaceDE w:val="0"/>
                        <w:autoSpaceDN w:val="0"/>
                        <w:adjustRightInd w:val="0"/>
                        <w:jc w:val="center"/>
                        <w:rPr>
                          <w:rFonts w:cs="宋体"/>
                          <w:color w:val="000000"/>
                          <w:szCs w:val="21"/>
                          <w:lang w:val="zh-CN"/>
                        </w:rPr>
                      </w:pPr>
                      <w:r>
                        <w:rPr>
                          <w:rFonts w:hint="eastAsia" w:cs="宋体"/>
                          <w:color w:val="000000"/>
                          <w:szCs w:val="21"/>
                          <w:lang w:val="zh-CN"/>
                        </w:rPr>
                        <w:t>总指挥：区长</w:t>
                      </w:r>
                    </w:p>
                    <w:p>
                      <w:pPr>
                        <w:autoSpaceDE w:val="0"/>
                        <w:autoSpaceDN w:val="0"/>
                        <w:adjustRightInd w:val="0"/>
                        <w:jc w:val="center"/>
                        <w:rPr>
                          <w:rFonts w:ascii="宋体" w:hAnsi="宋体" w:cs="宋体"/>
                          <w:color w:val="000000"/>
                          <w:szCs w:val="21"/>
                          <w:lang w:val="zh-CN"/>
                          <w14:shadow w14:blurRad="50800" w14:dist="38100" w14:dir="2700000" w14:sx="100000" w14:sy="100000" w14:kx="0" w14:ky="0" w14:algn="tl">
                            <w14:srgbClr w14:val="000000">
                              <w14:alpha w14:val="60000"/>
                            </w14:srgbClr>
                          </w14:shadow>
                        </w:rPr>
                      </w:pPr>
                      <w:r>
                        <w:rPr>
                          <w:rFonts w:hint="eastAsia" w:cs="宋体"/>
                          <w:color w:val="000000"/>
                          <w:szCs w:val="21"/>
                          <w:lang w:val="zh-CN"/>
                        </w:rPr>
                        <w:t>副总指挥：分管副区长</w:t>
                      </w:r>
                    </w:p>
                  </w:txbxContent>
                </v:textbox>
              </v:rect>
            </w:pict>
          </mc:Fallback>
        </mc:AlternateContent>
      </w: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r>
        <mc:AlternateContent>
          <mc:Choice Requires="wps">
            <w:drawing>
              <wp:anchor distT="0" distB="0" distL="114300" distR="114300" simplePos="0" relativeHeight="251704320" behindDoc="0" locked="0" layoutInCell="1" allowOverlap="1">
                <wp:simplePos x="0" y="0"/>
                <wp:positionH relativeFrom="column">
                  <wp:posOffset>4225925</wp:posOffset>
                </wp:positionH>
                <wp:positionV relativeFrom="paragraph">
                  <wp:posOffset>170815</wp:posOffset>
                </wp:positionV>
                <wp:extent cx="635" cy="525145"/>
                <wp:effectExtent l="37465" t="0" r="38100" b="8255"/>
                <wp:wrapNone/>
                <wp:docPr id="104" name="直线 111"/>
                <wp:cNvGraphicFramePr/>
                <a:graphic xmlns:a="http://schemas.openxmlformats.org/drawingml/2006/main">
                  <a:graphicData uri="http://schemas.microsoft.com/office/word/2010/wordprocessingShape">
                    <wps:wsp>
                      <wps:cNvSpPr/>
                      <wps:spPr>
                        <a:xfrm>
                          <a:off x="0" y="0"/>
                          <a:ext cx="635" cy="525145"/>
                        </a:xfrm>
                        <a:prstGeom prst="line">
                          <a:avLst/>
                        </a:prstGeom>
                        <a:ln w="9525" cap="flat" cmpd="sng">
                          <a:solidFill>
                            <a:srgbClr val="000000"/>
                          </a:solidFill>
                          <a:prstDash val="solid"/>
                          <a:headEnd type="none" w="med" len="med"/>
                          <a:tailEnd type="triangle" w="med" len="med"/>
                        </a:ln>
                      </wps:spPr>
                      <wps:bodyPr upright="true"/>
                    </wps:wsp>
                  </a:graphicData>
                </a:graphic>
              </wp:anchor>
            </w:drawing>
          </mc:Choice>
          <mc:Fallback>
            <w:pict>
              <v:line id="直线 111" o:spid="_x0000_s1026" o:spt="20" style="position:absolute;left:0pt;margin-left:332.75pt;margin-top:13.45pt;height:41.35pt;width:0.05pt;z-index:251704320;mso-width-relative:page;mso-height-relative:page;" filled="f" stroked="t" coordsize="21600,21600" o:gfxdata="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0AUd4dkAAAAKAQAADwAAAAAAAAABACAAAAA4AAAAZHJzL2Rvd25yZXYueG1sUEsBAhQAFAAA&#10;AAgAh07iQO75bobYAQAAmQMAAA4AAAAAAAAAAQAgAAAAPgEAAGRycy9lMm9Eb2MueG1sUEsFBgAA&#10;AAAGAAYAWQEAAIgFAAAAAA==&#10;">
                <v:fill on="f" focussize="0,0"/>
                <v:stroke color="#000000" joinstyle="round" endarrow="block"/>
                <v:imagedata o:title=""/>
                <o:lock v:ext="edit" aspectratio="f"/>
              </v:line>
            </w:pict>
          </mc:Fallback>
        </mc:AlternateContent>
      </w:r>
    </w:p>
    <w:p>
      <w:pPr>
        <w:spacing w:line="560" w:lineRule="exact"/>
        <w:sectPr>
          <w:headerReference r:id="rId12" w:type="default"/>
          <w:footerReference r:id="rId13" w:type="default"/>
          <w:footerReference r:id="rId14" w:type="even"/>
          <w:pgSz w:w="16840" w:h="11907" w:orient="landscape"/>
          <w:pgMar w:top="1531" w:right="2036" w:bottom="1531" w:left="1701" w:header="851" w:footer="1366" w:gutter="0"/>
          <w:cols w:space="720" w:num="1"/>
          <w:docGrid w:linePitch="312" w:charSpace="0"/>
        </w:sectPr>
      </w:pPr>
      <w:r>
        <mc:AlternateContent>
          <mc:Choice Requires="wps">
            <w:drawing>
              <wp:anchor distT="0" distB="0" distL="114300" distR="114300" simplePos="0" relativeHeight="251680768" behindDoc="0" locked="0" layoutInCell="1" allowOverlap="1">
                <wp:simplePos x="0" y="0"/>
                <wp:positionH relativeFrom="column">
                  <wp:posOffset>3496945</wp:posOffset>
                </wp:positionH>
                <wp:positionV relativeFrom="paragraph">
                  <wp:posOffset>383540</wp:posOffset>
                </wp:positionV>
                <wp:extent cx="1400175" cy="318770"/>
                <wp:effectExtent l="4445" t="4445" r="5080" b="19685"/>
                <wp:wrapNone/>
                <wp:docPr id="78" name="矩形 100"/>
                <wp:cNvGraphicFramePr/>
                <a:graphic xmlns:a="http://schemas.openxmlformats.org/drawingml/2006/main">
                  <a:graphicData uri="http://schemas.microsoft.com/office/word/2010/wordprocessingShape">
                    <wps:wsp>
                      <wps:cNvSpPr/>
                      <wps:spPr>
                        <a:xfrm>
                          <a:off x="0" y="0"/>
                          <a:ext cx="1400175" cy="318770"/>
                        </a:xfrm>
                        <a:prstGeom prst="rect">
                          <a:avLst/>
                        </a:prstGeom>
                        <a:noFill/>
                        <a:ln w="9525" cap="flat" cmpd="sng">
                          <a:solidFill>
                            <a:srgbClr val="000000"/>
                          </a:solidFill>
                          <a:prstDash val="solid"/>
                          <a:miter/>
                          <a:headEnd type="none" w="med" len="med"/>
                          <a:tailEnd type="none" w="med" len="med"/>
                        </a:ln>
                      </wps:spPr>
                      <wps:txbx>
                        <w:txbxContent>
                          <w:p>
                            <w:pPr>
                              <w:jc w:val="center"/>
                            </w:pPr>
                            <w:r>
                              <w:rPr>
                                <w:rFonts w:hint="eastAsia" w:cs="宋体"/>
                                <w:color w:val="000000"/>
                                <w:sz w:val="23"/>
                                <w:lang w:val="zh-CN"/>
                              </w:rPr>
                              <w:t>专家组</w:t>
                            </w:r>
                          </w:p>
                        </w:txbxContent>
                      </wps:txbx>
                      <wps:bodyPr wrap="square" lIns="85954" tIns="42977" rIns="85954" bIns="42977" upright="true"/>
                    </wps:wsp>
                  </a:graphicData>
                </a:graphic>
              </wp:anchor>
            </w:drawing>
          </mc:Choice>
          <mc:Fallback>
            <w:pict>
              <v:rect id="矩形 100" o:spid="_x0000_s1026" o:spt="1" style="position:absolute;left:0pt;margin-left:275.35pt;margin-top:30.2pt;height:25.1pt;width:110.25pt;z-index:251680768;mso-width-relative:page;mso-height-relative:page;" filled="f" stroked="t" coordsize="21600,21600" o:gfxdata="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AcyS1F0wAAAAoBAAAP&#10;AAAAAAAAAAEAIAAAADgAAABkcnMvZG93bnJldi54bWxQSwECFAAUAAAACACHTuJAqnsGmgcCAAD6&#10;AwAADgAAAAAAAAABACAAAAA4AQAAZHJzL2Uyb0RvYy54bWxQSwUGAAAAAAYABgBZAQAAsQUAAAAA&#10;">
                <v:fill on="f" focussize="0,0"/>
                <v:stroke color="#000000" joinstyle="miter"/>
                <v:imagedata o:title=""/>
                <o:lock v:ext="edit" aspectratio="f"/>
                <v:textbox inset="6.76803149606299pt,3.3840157480315pt,6.76803149606299pt,3.3840157480315pt">
                  <w:txbxContent>
                    <w:p>
                      <w:pPr>
                        <w:jc w:val="center"/>
                      </w:pPr>
                      <w:r>
                        <w:rPr>
                          <w:rFonts w:hint="eastAsia" w:cs="宋体"/>
                          <w:color w:val="000000"/>
                          <w:sz w:val="23"/>
                          <w:lang w:val="zh-CN"/>
                        </w:rPr>
                        <w:t>专家组</w:t>
                      </w:r>
                    </w:p>
                  </w:txbxContent>
                </v:textbox>
              </v:rect>
            </w:pict>
          </mc:Fallback>
        </mc:AlternateContent>
      </w:r>
    </w:p>
    <w:p>
      <w:pPr>
        <w:spacing w:line="560" w:lineRule="exact"/>
        <w:jc w:val="center"/>
        <w:rPr>
          <w:rFonts w:eastAsia="方正小标宋简体"/>
          <w:kern w:val="0"/>
          <w:sz w:val="44"/>
          <w:szCs w:val="44"/>
        </w:rPr>
      </w:pPr>
      <w:r>
        <w:rPr>
          <w:rFonts w:eastAsia="方正小标宋简体"/>
          <w:kern w:val="0"/>
          <w:sz w:val="44"/>
          <w:szCs w:val="44"/>
        </w:rPr>
        <w:t>周村区重特大道路交通事故应急救援预案</w:t>
      </w:r>
    </w:p>
    <w:p>
      <w:pPr>
        <w:spacing w:line="560" w:lineRule="exact"/>
        <w:jc w:val="center"/>
        <w:rPr>
          <w:rFonts w:eastAsia="仿宋_GB2312"/>
        </w:rPr>
      </w:pPr>
    </w:p>
    <w:p>
      <w:pPr>
        <w:spacing w:line="560" w:lineRule="exact"/>
        <w:jc w:val="center"/>
        <w:rPr>
          <w:bCs/>
          <w:sz w:val="32"/>
          <w:szCs w:val="32"/>
        </w:rPr>
      </w:pPr>
      <w:r>
        <w:rPr>
          <w:rFonts w:eastAsia="黑体"/>
          <w:bCs/>
          <w:sz w:val="32"/>
          <w:szCs w:val="32"/>
        </w:rPr>
        <w:t>目  录</w:t>
      </w:r>
    </w:p>
    <w:p>
      <w:pPr>
        <w:autoSpaceDE w:val="0"/>
        <w:autoSpaceDN w:val="0"/>
        <w:adjustRightInd w:val="0"/>
        <w:spacing w:line="560" w:lineRule="exact"/>
        <w:ind w:firstLine="640" w:firstLineChars="200"/>
        <w:jc w:val="left"/>
        <w:rPr>
          <w:rFonts w:eastAsia="黑体"/>
          <w:kern w:val="0"/>
          <w:sz w:val="32"/>
          <w:szCs w:val="32"/>
        </w:rPr>
      </w:pPr>
    </w:p>
    <w:p>
      <w:pPr>
        <w:autoSpaceDE w:val="0"/>
        <w:autoSpaceDN w:val="0"/>
        <w:adjustRightInd w:val="0"/>
        <w:spacing w:line="560" w:lineRule="exact"/>
        <w:ind w:firstLine="640" w:firstLineChars="200"/>
        <w:jc w:val="left"/>
        <w:rPr>
          <w:rFonts w:eastAsia="黑体"/>
          <w:kern w:val="0"/>
          <w:sz w:val="32"/>
          <w:szCs w:val="32"/>
        </w:rPr>
      </w:pPr>
      <w:r>
        <w:rPr>
          <w:rFonts w:eastAsia="黑体"/>
          <w:kern w:val="0"/>
          <w:sz w:val="32"/>
          <w:szCs w:val="32"/>
        </w:rPr>
        <w:t>1  适用范围</w:t>
      </w:r>
    </w:p>
    <w:p>
      <w:pPr>
        <w:autoSpaceDE w:val="0"/>
        <w:autoSpaceDN w:val="0"/>
        <w:adjustRightInd w:val="0"/>
        <w:spacing w:line="560" w:lineRule="exact"/>
        <w:ind w:firstLine="640" w:firstLineChars="200"/>
        <w:jc w:val="left"/>
        <w:rPr>
          <w:rFonts w:eastAsia="黑体"/>
          <w:kern w:val="0"/>
          <w:sz w:val="32"/>
          <w:szCs w:val="32"/>
        </w:rPr>
      </w:pPr>
      <w:r>
        <w:rPr>
          <w:rFonts w:eastAsia="黑体"/>
          <w:kern w:val="0"/>
          <w:sz w:val="32"/>
          <w:szCs w:val="32"/>
        </w:rPr>
        <w:t>2  应急救援组织机构及职责</w:t>
      </w:r>
    </w:p>
    <w:p>
      <w:pPr>
        <w:autoSpaceDE w:val="0"/>
        <w:autoSpaceDN w:val="0"/>
        <w:adjustRightInd w:val="0"/>
        <w:spacing w:line="560" w:lineRule="exact"/>
        <w:ind w:firstLine="640" w:firstLineChars="200"/>
        <w:jc w:val="left"/>
        <w:rPr>
          <w:rFonts w:eastAsia="仿宋_GB2312"/>
          <w:kern w:val="0"/>
          <w:sz w:val="32"/>
          <w:szCs w:val="32"/>
        </w:rPr>
      </w:pPr>
      <w:r>
        <w:rPr>
          <w:rFonts w:eastAsia="仿宋_GB2312"/>
          <w:kern w:val="0"/>
          <w:sz w:val="32"/>
          <w:szCs w:val="32"/>
        </w:rPr>
        <w:t xml:space="preserve">   2.1  指挥机构及职责</w:t>
      </w:r>
    </w:p>
    <w:p>
      <w:pPr>
        <w:autoSpaceDE w:val="0"/>
        <w:autoSpaceDN w:val="0"/>
        <w:adjustRightInd w:val="0"/>
        <w:spacing w:line="560" w:lineRule="exact"/>
        <w:ind w:firstLine="640" w:firstLineChars="200"/>
        <w:jc w:val="left"/>
        <w:rPr>
          <w:rFonts w:eastAsia="仿宋_GB2312"/>
          <w:kern w:val="0"/>
          <w:sz w:val="32"/>
          <w:szCs w:val="32"/>
        </w:rPr>
      </w:pPr>
      <w:r>
        <w:rPr>
          <w:rFonts w:eastAsia="仿宋_GB2312"/>
          <w:kern w:val="0"/>
          <w:sz w:val="32"/>
          <w:szCs w:val="32"/>
        </w:rPr>
        <w:t xml:space="preserve">   2.2  区指挥部办公室及职责</w:t>
      </w:r>
    </w:p>
    <w:p>
      <w:pPr>
        <w:autoSpaceDE w:val="0"/>
        <w:autoSpaceDN w:val="0"/>
        <w:adjustRightInd w:val="0"/>
        <w:spacing w:line="560" w:lineRule="exact"/>
        <w:ind w:firstLine="640" w:firstLineChars="200"/>
        <w:jc w:val="left"/>
        <w:rPr>
          <w:rFonts w:eastAsia="仿宋_GB2312"/>
          <w:kern w:val="0"/>
          <w:sz w:val="32"/>
          <w:szCs w:val="32"/>
        </w:rPr>
      </w:pPr>
      <w:r>
        <w:rPr>
          <w:rFonts w:eastAsia="仿宋_GB2312"/>
          <w:kern w:val="0"/>
          <w:sz w:val="32"/>
          <w:szCs w:val="32"/>
        </w:rPr>
        <w:t xml:space="preserve">   2.3  现场处置小组组成及职责</w:t>
      </w:r>
    </w:p>
    <w:p>
      <w:pPr>
        <w:autoSpaceDE w:val="0"/>
        <w:autoSpaceDN w:val="0"/>
        <w:adjustRightInd w:val="0"/>
        <w:spacing w:line="560" w:lineRule="exact"/>
        <w:ind w:firstLine="640" w:firstLineChars="200"/>
        <w:jc w:val="left"/>
        <w:rPr>
          <w:rFonts w:eastAsia="黑体"/>
          <w:kern w:val="0"/>
          <w:sz w:val="32"/>
          <w:szCs w:val="32"/>
        </w:rPr>
      </w:pPr>
      <w:r>
        <w:rPr>
          <w:rFonts w:eastAsia="黑体"/>
          <w:kern w:val="0"/>
          <w:sz w:val="32"/>
          <w:szCs w:val="32"/>
        </w:rPr>
        <w:t>3  应急响应</w:t>
      </w:r>
    </w:p>
    <w:p>
      <w:pPr>
        <w:autoSpaceDE w:val="0"/>
        <w:autoSpaceDN w:val="0"/>
        <w:adjustRightInd w:val="0"/>
        <w:spacing w:line="560" w:lineRule="exact"/>
        <w:ind w:firstLine="640" w:firstLineChars="200"/>
        <w:jc w:val="left"/>
        <w:rPr>
          <w:rFonts w:eastAsia="仿宋_GB2312"/>
          <w:kern w:val="0"/>
          <w:sz w:val="32"/>
          <w:szCs w:val="32"/>
        </w:rPr>
      </w:pPr>
      <w:r>
        <w:rPr>
          <w:rFonts w:eastAsia="仿宋_GB2312"/>
          <w:kern w:val="0"/>
          <w:sz w:val="32"/>
          <w:szCs w:val="32"/>
        </w:rPr>
        <w:t xml:space="preserve">   3.1  指挥与协调</w:t>
      </w:r>
    </w:p>
    <w:p>
      <w:pPr>
        <w:autoSpaceDE w:val="0"/>
        <w:autoSpaceDN w:val="0"/>
        <w:adjustRightInd w:val="0"/>
        <w:spacing w:line="560" w:lineRule="exact"/>
        <w:ind w:firstLine="640" w:firstLineChars="200"/>
        <w:jc w:val="left"/>
        <w:rPr>
          <w:rFonts w:eastAsia="仿宋_GB2312"/>
          <w:kern w:val="0"/>
          <w:sz w:val="32"/>
          <w:szCs w:val="32"/>
        </w:rPr>
      </w:pPr>
      <w:r>
        <w:rPr>
          <w:rFonts w:eastAsia="仿宋_GB2312"/>
          <w:kern w:val="0"/>
          <w:sz w:val="32"/>
          <w:szCs w:val="32"/>
        </w:rPr>
        <w:t xml:space="preserve">   3.2  现场处置</w:t>
      </w:r>
    </w:p>
    <w:p>
      <w:pPr>
        <w:autoSpaceDE w:val="0"/>
        <w:autoSpaceDN w:val="0"/>
        <w:adjustRightInd w:val="0"/>
        <w:spacing w:line="560" w:lineRule="exact"/>
        <w:ind w:firstLine="640" w:firstLineChars="200"/>
        <w:jc w:val="left"/>
        <w:rPr>
          <w:rFonts w:eastAsia="仿宋_GB2312"/>
          <w:kern w:val="0"/>
          <w:sz w:val="32"/>
          <w:szCs w:val="32"/>
        </w:rPr>
      </w:pPr>
      <w:r>
        <w:rPr>
          <w:rFonts w:eastAsia="仿宋_GB2312"/>
          <w:kern w:val="0"/>
          <w:sz w:val="32"/>
          <w:szCs w:val="32"/>
        </w:rPr>
        <w:t xml:space="preserve">   3.3  特殊类型事故处置</w:t>
      </w:r>
    </w:p>
    <w:p>
      <w:pPr>
        <w:autoSpaceDE w:val="0"/>
        <w:autoSpaceDN w:val="0"/>
        <w:adjustRightInd w:val="0"/>
        <w:spacing w:line="560" w:lineRule="exact"/>
        <w:ind w:firstLine="640" w:firstLineChars="200"/>
        <w:jc w:val="left"/>
        <w:rPr>
          <w:rFonts w:eastAsia="仿宋_GB2312"/>
          <w:kern w:val="0"/>
          <w:sz w:val="32"/>
          <w:szCs w:val="32"/>
        </w:rPr>
      </w:pPr>
      <w:r>
        <w:rPr>
          <w:rFonts w:eastAsia="仿宋_GB2312"/>
          <w:kern w:val="0"/>
          <w:sz w:val="32"/>
          <w:szCs w:val="32"/>
        </w:rPr>
        <w:t xml:space="preserve">   3.4  应急响应结束</w:t>
      </w:r>
    </w:p>
    <w:p>
      <w:pPr>
        <w:tabs>
          <w:tab w:val="left" w:pos="3476"/>
        </w:tabs>
        <w:autoSpaceDE w:val="0"/>
        <w:autoSpaceDN w:val="0"/>
        <w:adjustRightInd w:val="0"/>
        <w:spacing w:line="560" w:lineRule="exact"/>
        <w:ind w:firstLine="640" w:firstLineChars="200"/>
        <w:jc w:val="left"/>
        <w:rPr>
          <w:rFonts w:eastAsia="黑体"/>
          <w:kern w:val="0"/>
          <w:sz w:val="32"/>
          <w:szCs w:val="32"/>
        </w:rPr>
      </w:pPr>
      <w:r>
        <w:rPr>
          <w:rFonts w:eastAsia="黑体"/>
          <w:kern w:val="0"/>
          <w:sz w:val="32"/>
          <w:szCs w:val="32"/>
        </w:rPr>
        <w:t>4  后期处置</w:t>
      </w:r>
    </w:p>
    <w:p>
      <w:pPr>
        <w:tabs>
          <w:tab w:val="left" w:pos="3476"/>
        </w:tabs>
        <w:autoSpaceDE w:val="0"/>
        <w:autoSpaceDN w:val="0"/>
        <w:adjustRightInd w:val="0"/>
        <w:spacing w:line="560" w:lineRule="exact"/>
        <w:ind w:firstLine="640" w:firstLineChars="200"/>
        <w:jc w:val="left"/>
        <w:rPr>
          <w:rFonts w:eastAsia="仿宋_GB2312"/>
          <w:kern w:val="0"/>
          <w:sz w:val="32"/>
          <w:szCs w:val="32"/>
        </w:rPr>
      </w:pPr>
      <w:r>
        <w:rPr>
          <w:rFonts w:eastAsia="仿宋_GB2312"/>
          <w:kern w:val="0"/>
          <w:sz w:val="32"/>
          <w:szCs w:val="32"/>
        </w:rPr>
        <w:t xml:space="preserve">   4.1  善后处置</w:t>
      </w:r>
    </w:p>
    <w:p>
      <w:pPr>
        <w:tabs>
          <w:tab w:val="left" w:pos="3476"/>
        </w:tabs>
        <w:autoSpaceDE w:val="0"/>
        <w:autoSpaceDN w:val="0"/>
        <w:adjustRightInd w:val="0"/>
        <w:spacing w:line="560" w:lineRule="exact"/>
        <w:ind w:firstLine="640" w:firstLineChars="200"/>
        <w:jc w:val="left"/>
        <w:rPr>
          <w:rFonts w:eastAsia="仿宋_GB2312"/>
          <w:kern w:val="0"/>
          <w:sz w:val="32"/>
          <w:szCs w:val="32"/>
        </w:rPr>
      </w:pPr>
      <w:r>
        <w:rPr>
          <w:rFonts w:eastAsia="仿宋_GB2312"/>
          <w:kern w:val="0"/>
          <w:sz w:val="32"/>
          <w:szCs w:val="32"/>
        </w:rPr>
        <w:t xml:space="preserve">   4.2  事故调查</w:t>
      </w:r>
    </w:p>
    <w:p>
      <w:pPr>
        <w:autoSpaceDE w:val="0"/>
        <w:autoSpaceDN w:val="0"/>
        <w:adjustRightInd w:val="0"/>
        <w:spacing w:line="560" w:lineRule="exact"/>
        <w:ind w:firstLine="640" w:firstLineChars="200"/>
        <w:jc w:val="left"/>
        <w:rPr>
          <w:rFonts w:eastAsia="黑体"/>
          <w:kern w:val="0"/>
          <w:sz w:val="32"/>
          <w:szCs w:val="32"/>
        </w:rPr>
      </w:pPr>
      <w:r>
        <w:rPr>
          <w:rFonts w:eastAsia="黑体"/>
          <w:kern w:val="0"/>
          <w:sz w:val="32"/>
          <w:szCs w:val="32"/>
        </w:rPr>
        <w:t>5  附则</w:t>
      </w:r>
    </w:p>
    <w:p>
      <w:pPr>
        <w:autoSpaceDE w:val="0"/>
        <w:autoSpaceDN w:val="0"/>
        <w:adjustRightInd w:val="0"/>
        <w:spacing w:line="560" w:lineRule="exact"/>
        <w:ind w:firstLine="640" w:firstLineChars="200"/>
        <w:jc w:val="left"/>
        <w:rPr>
          <w:rFonts w:eastAsia="仿宋_GB2312"/>
          <w:kern w:val="0"/>
          <w:sz w:val="32"/>
          <w:szCs w:val="32"/>
        </w:rPr>
      </w:pPr>
      <w:r>
        <w:rPr>
          <w:rFonts w:eastAsia="黑体"/>
          <w:kern w:val="0"/>
          <w:sz w:val="32"/>
          <w:szCs w:val="32"/>
        </w:rPr>
        <w:t xml:space="preserve"> </w:t>
      </w:r>
      <w:r>
        <w:rPr>
          <w:rFonts w:eastAsia="仿宋_GB2312"/>
          <w:kern w:val="0"/>
          <w:sz w:val="32"/>
          <w:szCs w:val="32"/>
        </w:rPr>
        <w:t xml:space="preserve">  5.1  预案管理与更新</w:t>
      </w:r>
    </w:p>
    <w:p>
      <w:pPr>
        <w:autoSpaceDE w:val="0"/>
        <w:autoSpaceDN w:val="0"/>
        <w:adjustRightInd w:val="0"/>
        <w:spacing w:line="560" w:lineRule="exact"/>
        <w:ind w:firstLine="640" w:firstLineChars="200"/>
        <w:jc w:val="left"/>
        <w:rPr>
          <w:rFonts w:eastAsia="仿宋_GB2312"/>
          <w:kern w:val="0"/>
          <w:sz w:val="32"/>
          <w:szCs w:val="32"/>
        </w:rPr>
      </w:pPr>
      <w:r>
        <w:rPr>
          <w:rFonts w:eastAsia="仿宋_GB2312"/>
          <w:kern w:val="0"/>
          <w:sz w:val="32"/>
          <w:szCs w:val="32"/>
        </w:rPr>
        <w:t xml:space="preserve">   5.2  预案解释部门</w:t>
      </w:r>
    </w:p>
    <w:p>
      <w:pPr>
        <w:autoSpaceDE w:val="0"/>
        <w:autoSpaceDN w:val="0"/>
        <w:adjustRightInd w:val="0"/>
        <w:spacing w:line="560" w:lineRule="exact"/>
        <w:ind w:firstLine="640" w:firstLineChars="200"/>
        <w:jc w:val="left"/>
        <w:rPr>
          <w:rFonts w:eastAsia="仿宋_GB2312"/>
          <w:kern w:val="0"/>
          <w:sz w:val="32"/>
          <w:szCs w:val="32"/>
        </w:rPr>
      </w:pPr>
      <w:r>
        <w:rPr>
          <w:rFonts w:eastAsia="仿宋_GB2312"/>
          <w:kern w:val="0"/>
          <w:sz w:val="32"/>
          <w:szCs w:val="32"/>
        </w:rPr>
        <w:t xml:space="preserve">   5.3  预案实施时间</w:t>
      </w:r>
    </w:p>
    <w:p>
      <w:pPr>
        <w:autoSpaceDE w:val="0"/>
        <w:autoSpaceDN w:val="0"/>
        <w:adjustRightInd w:val="0"/>
        <w:spacing w:line="560" w:lineRule="exact"/>
        <w:ind w:firstLine="640" w:firstLineChars="200"/>
        <w:jc w:val="left"/>
        <w:rPr>
          <w:rFonts w:eastAsia="仿宋_GB2312"/>
          <w:kern w:val="0"/>
          <w:sz w:val="32"/>
          <w:szCs w:val="32"/>
        </w:rPr>
      </w:pPr>
    </w:p>
    <w:p>
      <w:pPr>
        <w:autoSpaceDE w:val="0"/>
        <w:autoSpaceDN w:val="0"/>
        <w:adjustRightInd w:val="0"/>
        <w:spacing w:line="560" w:lineRule="exact"/>
        <w:jc w:val="left"/>
        <w:rPr>
          <w:rFonts w:eastAsia="仿宋_GB2312"/>
          <w:kern w:val="0"/>
          <w:sz w:val="44"/>
          <w:szCs w:val="44"/>
        </w:rPr>
      </w:pPr>
      <w:r>
        <w:rPr>
          <w:rFonts w:eastAsia="仿宋_GB2312"/>
          <w:kern w:val="0"/>
          <w:sz w:val="44"/>
          <w:szCs w:val="44"/>
        </w:rPr>
        <w:t xml:space="preserve">   </w:t>
      </w:r>
    </w:p>
    <w:p>
      <w:pPr>
        <w:autoSpaceDE w:val="0"/>
        <w:autoSpaceDN w:val="0"/>
        <w:adjustRightInd w:val="0"/>
        <w:spacing w:line="560" w:lineRule="exact"/>
        <w:ind w:firstLine="640" w:firstLineChars="200"/>
        <w:rPr>
          <w:rFonts w:eastAsia="仿宋_GB2312"/>
          <w:kern w:val="0"/>
          <w:sz w:val="32"/>
          <w:szCs w:val="32"/>
        </w:rPr>
      </w:pPr>
      <w:r>
        <w:rPr>
          <w:rFonts w:eastAsia="仿宋_GB2312"/>
          <w:kern w:val="0"/>
          <w:sz w:val="32"/>
          <w:szCs w:val="32"/>
        </w:rPr>
        <w:t>为确保发生重特大道路交通事故时能够快速反应、全力救援、妥善处理，最大限度的减少人民群众生命和财产损失，保障公众安全，维护社会稳定，制定本预案。</w:t>
      </w:r>
    </w:p>
    <w:p>
      <w:pPr>
        <w:autoSpaceDE w:val="0"/>
        <w:autoSpaceDN w:val="0"/>
        <w:adjustRightInd w:val="0"/>
        <w:spacing w:line="560" w:lineRule="exact"/>
        <w:ind w:firstLine="640" w:firstLineChars="200"/>
        <w:jc w:val="left"/>
        <w:rPr>
          <w:rFonts w:eastAsia="黑体"/>
          <w:kern w:val="0"/>
          <w:sz w:val="32"/>
          <w:szCs w:val="32"/>
        </w:rPr>
      </w:pPr>
      <w:r>
        <w:rPr>
          <w:rFonts w:eastAsia="黑体"/>
          <w:kern w:val="0"/>
          <w:sz w:val="32"/>
          <w:szCs w:val="32"/>
        </w:rPr>
        <w:t>1  适用范围</w:t>
      </w:r>
    </w:p>
    <w:p>
      <w:pPr>
        <w:autoSpaceDE w:val="0"/>
        <w:autoSpaceDN w:val="0"/>
        <w:adjustRightInd w:val="0"/>
        <w:spacing w:line="560" w:lineRule="exact"/>
        <w:ind w:firstLine="720" w:firstLineChars="225"/>
        <w:jc w:val="left"/>
        <w:rPr>
          <w:rFonts w:eastAsia="仿宋_GB2312"/>
          <w:kern w:val="0"/>
          <w:sz w:val="32"/>
          <w:szCs w:val="32"/>
        </w:rPr>
      </w:pPr>
      <w:r>
        <w:rPr>
          <w:rFonts w:eastAsia="仿宋_GB2312"/>
          <w:kern w:val="0"/>
          <w:sz w:val="32"/>
          <w:szCs w:val="32"/>
        </w:rPr>
        <w:t>辖区内发生的一次死亡（遇险）3人或以上的道路交通事故；死亡（遇险）不足3人但社会影响重大的道路交通事故；已经或可能造成危害和损失的运载危险品车辆道路交通事故。</w:t>
      </w:r>
    </w:p>
    <w:p>
      <w:pPr>
        <w:autoSpaceDE w:val="0"/>
        <w:autoSpaceDN w:val="0"/>
        <w:adjustRightInd w:val="0"/>
        <w:spacing w:line="560" w:lineRule="exact"/>
        <w:ind w:firstLine="640" w:firstLineChars="200"/>
        <w:jc w:val="left"/>
        <w:rPr>
          <w:rFonts w:eastAsia="黑体"/>
          <w:kern w:val="0"/>
          <w:sz w:val="32"/>
          <w:szCs w:val="32"/>
        </w:rPr>
      </w:pPr>
      <w:r>
        <w:rPr>
          <w:rFonts w:eastAsia="黑体"/>
          <w:kern w:val="0"/>
          <w:sz w:val="32"/>
          <w:szCs w:val="32"/>
        </w:rPr>
        <w:t>2  应急救援组织机构及职责</w:t>
      </w:r>
    </w:p>
    <w:p>
      <w:pPr>
        <w:autoSpaceDE w:val="0"/>
        <w:autoSpaceDN w:val="0"/>
        <w:adjustRightInd w:val="0"/>
        <w:spacing w:line="560" w:lineRule="exact"/>
        <w:ind w:firstLine="720" w:firstLineChars="225"/>
        <w:jc w:val="left"/>
        <w:rPr>
          <w:rFonts w:eastAsia="仿宋_GB2312"/>
          <w:kern w:val="0"/>
          <w:sz w:val="32"/>
          <w:szCs w:val="32"/>
        </w:rPr>
      </w:pPr>
      <w:r>
        <w:rPr>
          <w:rFonts w:eastAsia="仿宋_GB2312"/>
          <w:kern w:val="0"/>
          <w:sz w:val="32"/>
          <w:szCs w:val="32"/>
        </w:rPr>
        <w:t>周村区重特大道路交通事故应急救援工作按照区政府统一组织领导，有关部门单位分工负责的原则进行。</w:t>
      </w:r>
    </w:p>
    <w:p>
      <w:pPr>
        <w:autoSpaceDE w:val="0"/>
        <w:autoSpaceDN w:val="0"/>
        <w:adjustRightInd w:val="0"/>
        <w:spacing w:line="560" w:lineRule="exact"/>
        <w:ind w:firstLine="720" w:firstLineChars="225"/>
        <w:jc w:val="left"/>
        <w:rPr>
          <w:rFonts w:eastAsia="楷体_GB2312"/>
          <w:kern w:val="0"/>
          <w:sz w:val="32"/>
          <w:szCs w:val="32"/>
        </w:rPr>
      </w:pPr>
      <w:r>
        <w:rPr>
          <w:rFonts w:eastAsia="黑体"/>
          <w:kern w:val="0"/>
          <w:sz w:val="32"/>
          <w:szCs w:val="32"/>
        </w:rPr>
        <w:t xml:space="preserve">2.1 </w:t>
      </w:r>
      <w:r>
        <w:rPr>
          <w:rFonts w:eastAsia="楷体_GB2312"/>
          <w:kern w:val="0"/>
          <w:sz w:val="32"/>
          <w:szCs w:val="32"/>
        </w:rPr>
        <w:t>指挥机构及职责</w:t>
      </w:r>
    </w:p>
    <w:p>
      <w:pPr>
        <w:autoSpaceDE w:val="0"/>
        <w:autoSpaceDN w:val="0"/>
        <w:adjustRightInd w:val="0"/>
        <w:spacing w:line="560" w:lineRule="exact"/>
        <w:ind w:firstLine="720" w:firstLineChars="225"/>
        <w:rPr>
          <w:rFonts w:eastAsia="仿宋_GB2312"/>
          <w:kern w:val="0"/>
          <w:sz w:val="32"/>
          <w:szCs w:val="32"/>
        </w:rPr>
      </w:pPr>
      <w:r>
        <w:rPr>
          <w:rFonts w:eastAsia="仿宋_GB2312"/>
          <w:kern w:val="0"/>
          <w:sz w:val="32"/>
          <w:szCs w:val="32"/>
        </w:rPr>
        <w:t>设立周村区重特大道路交通事故应急救援指挥部（以下简称区指挥部），负责组织指挥应急救援工作。总指挥由区政府分管道路交通工作的副区长担任，成员由区法院、区检察院、区纪委监委、区委宣传部、区公安分局、区民政局、区人力资源社会保障局、区生态环境分局、区卫生健康局、区应急局、区总工会、周村交警大队、周村消防救援大队及事故发生地镇政府、街道办事处、周村经济开发区管委会负责人组成。</w:t>
      </w:r>
    </w:p>
    <w:p>
      <w:pPr>
        <w:autoSpaceDE w:val="0"/>
        <w:autoSpaceDN w:val="0"/>
        <w:adjustRightInd w:val="0"/>
        <w:spacing w:line="560" w:lineRule="exact"/>
        <w:ind w:firstLine="720" w:firstLineChars="225"/>
        <w:rPr>
          <w:rFonts w:eastAsia="仿宋_GB2312"/>
          <w:kern w:val="0"/>
          <w:sz w:val="32"/>
          <w:szCs w:val="32"/>
        </w:rPr>
      </w:pPr>
      <w:r>
        <w:rPr>
          <w:rFonts w:eastAsia="仿宋_GB2312"/>
          <w:kern w:val="0"/>
          <w:sz w:val="32"/>
          <w:szCs w:val="32"/>
        </w:rPr>
        <w:t>主要职责：统一指挥全区重特大道路交通事故应急救援行动；决定启动和结束本预案；协调有关部门和单位参加救援，指挥调度应急储备物资、交通工具及相关设施设备；向区政府报告事故和救援进展情况，必要时由区政府请示市政府请求给予支援；对外发布事故相关信息，做好舆论导向；研究解决重特大道路交通事故处置过程中的其他重大事项。</w:t>
      </w:r>
    </w:p>
    <w:p>
      <w:pPr>
        <w:autoSpaceDE w:val="0"/>
        <w:autoSpaceDN w:val="0"/>
        <w:adjustRightInd w:val="0"/>
        <w:spacing w:line="560" w:lineRule="exact"/>
        <w:ind w:firstLine="720" w:firstLineChars="225"/>
        <w:jc w:val="left"/>
        <w:rPr>
          <w:rFonts w:eastAsia="楷体_GB2312"/>
          <w:kern w:val="0"/>
          <w:sz w:val="32"/>
          <w:szCs w:val="32"/>
        </w:rPr>
      </w:pPr>
      <w:r>
        <w:rPr>
          <w:rFonts w:eastAsia="黑体"/>
          <w:kern w:val="0"/>
          <w:sz w:val="32"/>
          <w:szCs w:val="32"/>
        </w:rPr>
        <w:t xml:space="preserve">2.2 </w:t>
      </w:r>
      <w:r>
        <w:rPr>
          <w:rFonts w:eastAsia="楷体_GB2312"/>
          <w:kern w:val="0"/>
          <w:sz w:val="32"/>
          <w:szCs w:val="32"/>
        </w:rPr>
        <w:t>区指挥部办公室及职责</w:t>
      </w:r>
    </w:p>
    <w:p>
      <w:pPr>
        <w:autoSpaceDE w:val="0"/>
        <w:autoSpaceDN w:val="0"/>
        <w:adjustRightInd w:val="0"/>
        <w:spacing w:line="560" w:lineRule="exact"/>
        <w:ind w:firstLine="720" w:firstLineChars="225"/>
        <w:rPr>
          <w:rFonts w:eastAsia="仿宋_GB2312"/>
          <w:kern w:val="0"/>
          <w:sz w:val="32"/>
          <w:szCs w:val="32"/>
        </w:rPr>
      </w:pPr>
      <w:r>
        <w:rPr>
          <w:rFonts w:eastAsia="仿宋_GB2312"/>
          <w:kern w:val="0"/>
          <w:sz w:val="32"/>
          <w:szCs w:val="32"/>
        </w:rPr>
        <w:t>区指挥部下设办公室，主任由周村交警大队大队长担任（分管大队领导为副主任），具体负责承办区指挥部交办的事宜、应急救援工作、组织协调和对外信息发布工作。</w:t>
      </w:r>
    </w:p>
    <w:p>
      <w:pPr>
        <w:autoSpaceDE w:val="0"/>
        <w:autoSpaceDN w:val="0"/>
        <w:adjustRightInd w:val="0"/>
        <w:spacing w:line="560" w:lineRule="exact"/>
        <w:ind w:firstLine="720" w:firstLineChars="225"/>
        <w:rPr>
          <w:rFonts w:eastAsia="仿宋_GB2312"/>
          <w:kern w:val="0"/>
          <w:sz w:val="32"/>
          <w:szCs w:val="32"/>
        </w:rPr>
      </w:pPr>
      <w:r>
        <w:rPr>
          <w:rFonts w:eastAsia="仿宋_GB2312"/>
          <w:kern w:val="0"/>
          <w:sz w:val="32"/>
          <w:szCs w:val="32"/>
        </w:rPr>
        <w:t>主要职责：受理重特大道路交通事故报告并立即上报区指挥部；统计分析全区重特大道路交通事故规律、特点，为积极预防道路交通事故、修订完善本预案提供科学依据；向区指挥部提出启动本预案的建议，并做好预案启动前的相关准备工作；完成区指挥部交办的其他事项。</w:t>
      </w:r>
    </w:p>
    <w:p>
      <w:pPr>
        <w:autoSpaceDE w:val="0"/>
        <w:autoSpaceDN w:val="0"/>
        <w:adjustRightInd w:val="0"/>
        <w:spacing w:line="560" w:lineRule="exact"/>
        <w:ind w:firstLine="720" w:firstLineChars="225"/>
        <w:jc w:val="left"/>
        <w:rPr>
          <w:rFonts w:eastAsia="楷体_GB2312"/>
          <w:kern w:val="0"/>
          <w:sz w:val="32"/>
          <w:szCs w:val="32"/>
        </w:rPr>
      </w:pPr>
      <w:r>
        <w:rPr>
          <w:rFonts w:eastAsia="黑体"/>
          <w:kern w:val="0"/>
          <w:sz w:val="32"/>
          <w:szCs w:val="32"/>
        </w:rPr>
        <w:t xml:space="preserve">2.3 </w:t>
      </w:r>
      <w:r>
        <w:rPr>
          <w:rFonts w:eastAsia="楷体_GB2312"/>
          <w:kern w:val="0"/>
          <w:sz w:val="32"/>
          <w:szCs w:val="32"/>
        </w:rPr>
        <w:t>现场处置小组组成及职责</w:t>
      </w:r>
    </w:p>
    <w:p>
      <w:pPr>
        <w:autoSpaceDE w:val="0"/>
        <w:autoSpaceDN w:val="0"/>
        <w:adjustRightInd w:val="0"/>
        <w:spacing w:line="560" w:lineRule="exact"/>
        <w:ind w:firstLine="720" w:firstLineChars="225"/>
        <w:rPr>
          <w:rFonts w:eastAsia="仿宋_GB2312"/>
          <w:bCs/>
          <w:kern w:val="0"/>
          <w:sz w:val="32"/>
          <w:szCs w:val="32"/>
        </w:rPr>
      </w:pPr>
      <w:r>
        <w:rPr>
          <w:rFonts w:eastAsia="黑体"/>
          <w:kern w:val="0"/>
          <w:sz w:val="32"/>
          <w:szCs w:val="32"/>
        </w:rPr>
        <w:t>2.3.1</w:t>
      </w:r>
      <w:r>
        <w:rPr>
          <w:rFonts w:eastAsia="仿宋_GB2312"/>
          <w:bCs/>
          <w:kern w:val="0"/>
          <w:sz w:val="32"/>
          <w:szCs w:val="32"/>
        </w:rPr>
        <w:t>警戒保卫组。由区公安分局牵头，相关部门配合，主要负责现场保护和维护现场秩序。</w:t>
      </w:r>
    </w:p>
    <w:p>
      <w:pPr>
        <w:autoSpaceDE w:val="0"/>
        <w:autoSpaceDN w:val="0"/>
        <w:adjustRightInd w:val="0"/>
        <w:spacing w:line="560" w:lineRule="exact"/>
        <w:ind w:firstLine="720" w:firstLineChars="225"/>
        <w:rPr>
          <w:rFonts w:eastAsia="仿宋_GB2312"/>
          <w:bCs/>
          <w:kern w:val="0"/>
          <w:sz w:val="32"/>
          <w:szCs w:val="32"/>
        </w:rPr>
      </w:pPr>
      <w:r>
        <w:rPr>
          <w:rFonts w:eastAsia="黑体"/>
          <w:kern w:val="0"/>
          <w:sz w:val="32"/>
          <w:szCs w:val="32"/>
        </w:rPr>
        <w:t>2.3.2</w:t>
      </w:r>
      <w:r>
        <w:rPr>
          <w:rFonts w:eastAsia="仿宋_GB2312"/>
          <w:bCs/>
          <w:kern w:val="0"/>
          <w:sz w:val="32"/>
          <w:szCs w:val="32"/>
        </w:rPr>
        <w:t>抢救救援组。由区指挥部办公室负责，组织协调各部门进行现场救护和抢险救援。</w:t>
      </w:r>
    </w:p>
    <w:p>
      <w:pPr>
        <w:autoSpaceDE w:val="0"/>
        <w:autoSpaceDN w:val="0"/>
        <w:adjustRightInd w:val="0"/>
        <w:spacing w:line="560" w:lineRule="exact"/>
        <w:ind w:firstLine="720" w:firstLineChars="225"/>
        <w:jc w:val="left"/>
        <w:rPr>
          <w:rFonts w:eastAsia="仿宋_GB2312"/>
          <w:bCs/>
          <w:kern w:val="0"/>
          <w:sz w:val="32"/>
          <w:szCs w:val="32"/>
        </w:rPr>
      </w:pPr>
      <w:r>
        <w:rPr>
          <w:rFonts w:eastAsia="黑体"/>
          <w:kern w:val="0"/>
          <w:sz w:val="32"/>
          <w:szCs w:val="32"/>
        </w:rPr>
        <w:t>2.3.3</w:t>
      </w:r>
      <w:r>
        <w:rPr>
          <w:rFonts w:eastAsia="仿宋_GB2312"/>
          <w:bCs/>
          <w:kern w:val="0"/>
          <w:sz w:val="32"/>
          <w:szCs w:val="32"/>
        </w:rPr>
        <w:t>现场处置组。由周村交警大队牵头，负责现场勘查、调查取证、疏导交通。</w:t>
      </w:r>
    </w:p>
    <w:p>
      <w:pPr>
        <w:autoSpaceDE w:val="0"/>
        <w:autoSpaceDN w:val="0"/>
        <w:adjustRightInd w:val="0"/>
        <w:spacing w:line="560" w:lineRule="exact"/>
        <w:ind w:firstLine="720" w:firstLineChars="225"/>
        <w:jc w:val="left"/>
        <w:rPr>
          <w:rFonts w:eastAsia="仿宋_GB2312"/>
          <w:bCs/>
          <w:kern w:val="0"/>
          <w:sz w:val="32"/>
          <w:szCs w:val="32"/>
        </w:rPr>
      </w:pPr>
      <w:r>
        <w:rPr>
          <w:rFonts w:eastAsia="黑体"/>
          <w:kern w:val="0"/>
          <w:sz w:val="32"/>
          <w:szCs w:val="32"/>
        </w:rPr>
        <w:t>2.3.4</w:t>
      </w:r>
      <w:r>
        <w:rPr>
          <w:rFonts w:eastAsia="仿宋_GB2312"/>
          <w:bCs/>
          <w:kern w:val="0"/>
          <w:sz w:val="32"/>
          <w:szCs w:val="32"/>
        </w:rPr>
        <w:t>医疗救护组。由区卫生健康局牵头，有关医疗单位参加，负责事故现场受伤人员的应急处置和抢救。</w:t>
      </w:r>
    </w:p>
    <w:p>
      <w:pPr>
        <w:autoSpaceDE w:val="0"/>
        <w:autoSpaceDN w:val="0"/>
        <w:adjustRightInd w:val="0"/>
        <w:spacing w:line="560" w:lineRule="exact"/>
        <w:ind w:firstLine="720" w:firstLineChars="225"/>
        <w:rPr>
          <w:rFonts w:eastAsia="仿宋_GB2312"/>
          <w:bCs/>
          <w:kern w:val="0"/>
          <w:sz w:val="32"/>
          <w:szCs w:val="32"/>
        </w:rPr>
      </w:pPr>
      <w:r>
        <w:rPr>
          <w:rFonts w:eastAsia="黑体"/>
          <w:kern w:val="0"/>
          <w:sz w:val="32"/>
          <w:szCs w:val="32"/>
        </w:rPr>
        <w:t>2.3.5</w:t>
      </w:r>
      <w:r>
        <w:rPr>
          <w:rFonts w:eastAsia="仿宋_GB2312"/>
          <w:bCs/>
          <w:kern w:val="0"/>
          <w:sz w:val="32"/>
          <w:szCs w:val="32"/>
        </w:rPr>
        <w:t>后勤保障组。由事故发生地镇政府、街道办事处、周村经济开发区管委会牵头，相关部门参加，主要负责抢救物资、装备的供应，组织运送伤员等。</w:t>
      </w:r>
    </w:p>
    <w:p>
      <w:pPr>
        <w:autoSpaceDE w:val="0"/>
        <w:autoSpaceDN w:val="0"/>
        <w:adjustRightInd w:val="0"/>
        <w:spacing w:line="560" w:lineRule="exact"/>
        <w:ind w:firstLine="720" w:firstLineChars="225"/>
        <w:rPr>
          <w:rFonts w:eastAsia="仿宋_GB2312"/>
          <w:kern w:val="0"/>
          <w:sz w:val="32"/>
          <w:szCs w:val="32"/>
        </w:rPr>
      </w:pPr>
      <w:r>
        <w:rPr>
          <w:rFonts w:eastAsia="黑体"/>
          <w:kern w:val="0"/>
          <w:sz w:val="32"/>
          <w:szCs w:val="32"/>
        </w:rPr>
        <w:t>2.3.6</w:t>
      </w:r>
      <w:r>
        <w:rPr>
          <w:rFonts w:eastAsia="仿宋_GB2312"/>
          <w:bCs/>
          <w:kern w:val="0"/>
          <w:sz w:val="32"/>
          <w:szCs w:val="32"/>
        </w:rPr>
        <w:t>善后工作组。由事故发生地镇政府、街道办事处、周村经济开发区管委会牵头，区民政局、区人力资源社会保障局、区总工会、周村交警大队及相关保险机构负责人参加，负责事故伤亡人员及家属的安抚、怃恤、理赔等善后处</w:t>
      </w:r>
      <w:r>
        <w:rPr>
          <w:rFonts w:eastAsia="仿宋_GB2312"/>
          <w:kern w:val="0"/>
          <w:sz w:val="32"/>
          <w:szCs w:val="32"/>
        </w:rPr>
        <w:t>理和社会稳定工作。</w:t>
      </w:r>
    </w:p>
    <w:p>
      <w:pPr>
        <w:autoSpaceDE w:val="0"/>
        <w:autoSpaceDN w:val="0"/>
        <w:adjustRightInd w:val="0"/>
        <w:spacing w:line="560" w:lineRule="exact"/>
        <w:ind w:firstLine="640" w:firstLineChars="200"/>
        <w:jc w:val="left"/>
        <w:rPr>
          <w:rFonts w:eastAsia="黑体"/>
          <w:kern w:val="0"/>
          <w:sz w:val="32"/>
          <w:szCs w:val="32"/>
        </w:rPr>
      </w:pPr>
      <w:r>
        <w:rPr>
          <w:rFonts w:eastAsia="黑体"/>
          <w:kern w:val="0"/>
          <w:sz w:val="32"/>
          <w:szCs w:val="32"/>
        </w:rPr>
        <w:t>3  应急响应</w:t>
      </w:r>
    </w:p>
    <w:p>
      <w:pPr>
        <w:autoSpaceDE w:val="0"/>
        <w:autoSpaceDN w:val="0"/>
        <w:adjustRightInd w:val="0"/>
        <w:spacing w:line="560" w:lineRule="exact"/>
        <w:ind w:firstLine="720" w:firstLineChars="225"/>
        <w:jc w:val="left"/>
        <w:rPr>
          <w:rFonts w:eastAsia="楷体_GB2312"/>
          <w:kern w:val="0"/>
          <w:sz w:val="32"/>
          <w:szCs w:val="32"/>
        </w:rPr>
      </w:pPr>
      <w:r>
        <w:rPr>
          <w:rFonts w:eastAsia="黑体"/>
          <w:kern w:val="0"/>
          <w:sz w:val="32"/>
          <w:szCs w:val="32"/>
        </w:rPr>
        <w:t xml:space="preserve">3.1 </w:t>
      </w:r>
      <w:r>
        <w:rPr>
          <w:rFonts w:eastAsia="楷体_GB2312"/>
          <w:kern w:val="0"/>
          <w:sz w:val="32"/>
          <w:szCs w:val="32"/>
        </w:rPr>
        <w:t>指挥与协调</w:t>
      </w:r>
    </w:p>
    <w:p>
      <w:pPr>
        <w:autoSpaceDE w:val="0"/>
        <w:autoSpaceDN w:val="0"/>
        <w:adjustRightInd w:val="0"/>
        <w:spacing w:line="560" w:lineRule="exact"/>
        <w:ind w:firstLine="720" w:firstLineChars="225"/>
        <w:rPr>
          <w:rFonts w:eastAsia="仿宋_GB2312"/>
          <w:kern w:val="0"/>
          <w:sz w:val="32"/>
          <w:szCs w:val="32"/>
        </w:rPr>
      </w:pPr>
      <w:r>
        <w:rPr>
          <w:rFonts w:eastAsia="黑体"/>
          <w:kern w:val="0"/>
          <w:sz w:val="32"/>
          <w:szCs w:val="32"/>
        </w:rPr>
        <w:t>3.1.1</w:t>
      </w:r>
      <w:r>
        <w:rPr>
          <w:rFonts w:eastAsia="仿宋_GB2312"/>
          <w:kern w:val="0"/>
          <w:sz w:val="32"/>
          <w:szCs w:val="32"/>
        </w:rPr>
        <w:t>重特大交通事故发生后，周村交警大队应作好报案记录，并迅速派警力赶赴现场进行先期处理，同时，立即核实和确认，将事故情况报告区政府。由区指挥部办公室向区指挥部提出启动本预案的建议，经区指挥部总指挥批准，启动本预案。总指挥视情及时主持召开区指挥部成员单位会议，立即开展应急处置工作，必要时立即赶赴现场指挥。</w:t>
      </w:r>
    </w:p>
    <w:p>
      <w:pPr>
        <w:autoSpaceDE w:val="0"/>
        <w:autoSpaceDN w:val="0"/>
        <w:adjustRightInd w:val="0"/>
        <w:spacing w:line="560" w:lineRule="exact"/>
        <w:ind w:firstLine="720" w:firstLineChars="225"/>
        <w:rPr>
          <w:rFonts w:eastAsia="仿宋_GB2312"/>
          <w:kern w:val="0"/>
          <w:sz w:val="32"/>
          <w:szCs w:val="32"/>
        </w:rPr>
      </w:pPr>
      <w:r>
        <w:rPr>
          <w:rFonts w:eastAsia="黑体"/>
          <w:kern w:val="0"/>
          <w:sz w:val="32"/>
          <w:szCs w:val="32"/>
        </w:rPr>
        <w:t>3.1.2</w:t>
      </w:r>
      <w:r>
        <w:rPr>
          <w:rFonts w:eastAsia="仿宋_GB2312"/>
          <w:kern w:val="0"/>
          <w:sz w:val="32"/>
          <w:szCs w:val="32"/>
        </w:rPr>
        <w:t>开通与现场救援指挥部、各应急行动组的通信联系，随时掌握事故应急处置进展情况。主要通讯电话：区政府值班室：6195558；区应急局：6195211；区公安分局指挥中心：2189900；周村交警大队指挥中心：2139170；区卫生健康局：6195362。</w:t>
      </w:r>
    </w:p>
    <w:p>
      <w:pPr>
        <w:autoSpaceDE w:val="0"/>
        <w:autoSpaceDN w:val="0"/>
        <w:adjustRightInd w:val="0"/>
        <w:spacing w:line="560" w:lineRule="exact"/>
        <w:ind w:firstLine="720" w:firstLineChars="225"/>
        <w:rPr>
          <w:rFonts w:eastAsia="仿宋_GB2312"/>
          <w:kern w:val="0"/>
          <w:sz w:val="32"/>
          <w:szCs w:val="32"/>
        </w:rPr>
      </w:pPr>
      <w:r>
        <w:rPr>
          <w:rFonts w:eastAsia="黑体"/>
          <w:kern w:val="0"/>
          <w:sz w:val="32"/>
          <w:szCs w:val="32"/>
        </w:rPr>
        <w:t>3.1.3</w:t>
      </w:r>
      <w:r>
        <w:rPr>
          <w:rFonts w:eastAsia="仿宋_GB2312"/>
          <w:kern w:val="0"/>
          <w:sz w:val="32"/>
          <w:szCs w:val="32"/>
        </w:rPr>
        <w:t>根据事态发展和应急处置工作进展情况，区指挥部及时组织协调各成员单位，立即派出有关人员赶赴现场，按照预案的处置程序规定，协同配合，共同实施应急处置行动。</w:t>
      </w:r>
    </w:p>
    <w:p>
      <w:pPr>
        <w:autoSpaceDE w:val="0"/>
        <w:autoSpaceDN w:val="0"/>
        <w:adjustRightInd w:val="0"/>
        <w:spacing w:line="560" w:lineRule="exact"/>
        <w:ind w:firstLine="720" w:firstLineChars="225"/>
        <w:rPr>
          <w:rFonts w:eastAsia="仿宋_GB2312"/>
          <w:kern w:val="0"/>
          <w:sz w:val="32"/>
          <w:szCs w:val="32"/>
        </w:rPr>
      </w:pPr>
      <w:r>
        <w:rPr>
          <w:rFonts w:eastAsia="黑体"/>
          <w:kern w:val="0"/>
          <w:sz w:val="32"/>
          <w:szCs w:val="32"/>
        </w:rPr>
        <w:t>3.1.4</w:t>
      </w:r>
      <w:r>
        <w:rPr>
          <w:rFonts w:eastAsia="仿宋_GB2312"/>
          <w:kern w:val="0"/>
          <w:sz w:val="32"/>
          <w:szCs w:val="32"/>
        </w:rPr>
        <w:t>各有关部门（单位）要根据职责要求，建立应急救援队伍和专家组，准备必要的救援物资，以备应急救援需要。</w:t>
      </w:r>
    </w:p>
    <w:p>
      <w:pPr>
        <w:autoSpaceDE w:val="0"/>
        <w:autoSpaceDN w:val="0"/>
        <w:adjustRightInd w:val="0"/>
        <w:spacing w:line="560" w:lineRule="exact"/>
        <w:ind w:firstLine="720" w:firstLineChars="225"/>
        <w:jc w:val="left"/>
        <w:rPr>
          <w:rFonts w:eastAsia="楷体_GB2312"/>
          <w:kern w:val="0"/>
          <w:sz w:val="32"/>
          <w:szCs w:val="32"/>
        </w:rPr>
      </w:pPr>
      <w:r>
        <w:rPr>
          <w:rFonts w:eastAsia="黑体"/>
          <w:kern w:val="0"/>
          <w:sz w:val="32"/>
          <w:szCs w:val="32"/>
        </w:rPr>
        <w:t xml:space="preserve">3.2 </w:t>
      </w:r>
      <w:r>
        <w:rPr>
          <w:rFonts w:eastAsia="楷体_GB2312"/>
          <w:kern w:val="0"/>
          <w:sz w:val="32"/>
          <w:szCs w:val="32"/>
        </w:rPr>
        <w:t>现场处置</w:t>
      </w:r>
    </w:p>
    <w:p>
      <w:pPr>
        <w:autoSpaceDE w:val="0"/>
        <w:autoSpaceDN w:val="0"/>
        <w:adjustRightInd w:val="0"/>
        <w:spacing w:line="560" w:lineRule="exact"/>
        <w:ind w:firstLine="720" w:firstLineChars="225"/>
        <w:jc w:val="left"/>
        <w:rPr>
          <w:rFonts w:eastAsia="仿宋_GB2312"/>
          <w:bCs/>
          <w:kern w:val="0"/>
          <w:sz w:val="32"/>
          <w:szCs w:val="32"/>
        </w:rPr>
      </w:pPr>
      <w:r>
        <w:rPr>
          <w:rFonts w:eastAsia="黑体"/>
          <w:kern w:val="0"/>
          <w:sz w:val="32"/>
          <w:szCs w:val="32"/>
        </w:rPr>
        <w:t>3.2.1</w:t>
      </w:r>
      <w:r>
        <w:rPr>
          <w:rFonts w:eastAsia="仿宋_GB2312"/>
          <w:bCs/>
          <w:kern w:val="0"/>
          <w:sz w:val="32"/>
          <w:szCs w:val="32"/>
        </w:rPr>
        <w:t>先期处置</w:t>
      </w:r>
    </w:p>
    <w:p>
      <w:pPr>
        <w:autoSpaceDE w:val="0"/>
        <w:autoSpaceDN w:val="0"/>
        <w:adjustRightInd w:val="0"/>
        <w:spacing w:line="560" w:lineRule="exact"/>
        <w:ind w:firstLine="720" w:firstLineChars="225"/>
        <w:rPr>
          <w:rFonts w:eastAsia="仿宋_GB2312"/>
          <w:bCs/>
          <w:kern w:val="0"/>
          <w:sz w:val="32"/>
          <w:szCs w:val="32"/>
        </w:rPr>
      </w:pPr>
      <w:r>
        <w:rPr>
          <w:rFonts w:eastAsia="仿宋_GB2312"/>
          <w:bCs/>
          <w:kern w:val="0"/>
          <w:sz w:val="32"/>
          <w:szCs w:val="32"/>
        </w:rPr>
        <w:t>（1）接到重特大事故报告后，周村交警大队、事发地镇政府、街道办事处、周村经济开发区管委会及相关部门应迅速组织力量赶赴现场，作好先期施救、现场保护、维持秩序、人员疏散等工作。因抢救伤员和财产等原因需要移动现场物品时必须做出标志，并拍照、录像和详细记录，最大限度地保护现场和痕迹物证。事故发生后，现场人员应积极采取自救措施，防止连续发生事故。</w:t>
      </w:r>
    </w:p>
    <w:p>
      <w:pPr>
        <w:autoSpaceDE w:val="0"/>
        <w:autoSpaceDN w:val="0"/>
        <w:adjustRightInd w:val="0"/>
        <w:spacing w:line="560" w:lineRule="exact"/>
        <w:ind w:firstLine="720" w:firstLineChars="225"/>
        <w:rPr>
          <w:rFonts w:eastAsia="仿宋_GB2312"/>
          <w:bCs/>
          <w:kern w:val="0"/>
          <w:sz w:val="32"/>
          <w:szCs w:val="32"/>
        </w:rPr>
      </w:pPr>
      <w:r>
        <w:rPr>
          <w:rFonts w:eastAsia="仿宋_GB2312"/>
          <w:bCs/>
          <w:kern w:val="0"/>
          <w:sz w:val="32"/>
          <w:szCs w:val="32"/>
        </w:rPr>
        <w:t>（2）周村交警大队应在事故发生后24小时内写出事故书面报告。事故报告应包括以下内容：1</w:t>
      </w:r>
      <w:r>
        <w:rPr>
          <w:rFonts w:hint="eastAsia" w:eastAsia="仿宋_GB2312"/>
          <w:bCs/>
          <w:kern w:val="0"/>
          <w:sz w:val="32"/>
          <w:szCs w:val="32"/>
        </w:rPr>
        <w:t>．</w:t>
      </w:r>
      <w:r>
        <w:rPr>
          <w:rFonts w:eastAsia="仿宋_GB2312"/>
          <w:bCs/>
          <w:kern w:val="0"/>
          <w:sz w:val="32"/>
          <w:szCs w:val="32"/>
        </w:rPr>
        <w:t>肇事驾驶员及单位或车主名称、地址、性质等基本情况；2</w:t>
      </w:r>
      <w:r>
        <w:rPr>
          <w:rFonts w:hint="eastAsia" w:eastAsia="仿宋_GB2312"/>
          <w:bCs/>
          <w:kern w:val="0"/>
          <w:sz w:val="32"/>
          <w:szCs w:val="32"/>
        </w:rPr>
        <w:t>．</w:t>
      </w:r>
      <w:r>
        <w:rPr>
          <w:rFonts w:eastAsia="仿宋_GB2312"/>
          <w:bCs/>
          <w:kern w:val="0"/>
          <w:sz w:val="32"/>
          <w:szCs w:val="32"/>
        </w:rPr>
        <w:t>发生的时间、地点及事发现场情况；3</w:t>
      </w:r>
      <w:r>
        <w:rPr>
          <w:rFonts w:hint="eastAsia" w:eastAsia="仿宋_GB2312"/>
          <w:bCs/>
          <w:kern w:val="0"/>
          <w:sz w:val="32"/>
          <w:szCs w:val="32"/>
        </w:rPr>
        <w:t>．</w:t>
      </w:r>
      <w:r>
        <w:rPr>
          <w:rFonts w:eastAsia="仿宋_GB2312"/>
          <w:bCs/>
          <w:kern w:val="0"/>
          <w:sz w:val="32"/>
          <w:szCs w:val="32"/>
        </w:rPr>
        <w:t>简要经过（包括应急救援情况）；4</w:t>
      </w:r>
      <w:r>
        <w:rPr>
          <w:rFonts w:hint="eastAsia" w:eastAsia="仿宋_GB2312"/>
          <w:bCs/>
          <w:kern w:val="0"/>
          <w:sz w:val="32"/>
          <w:szCs w:val="32"/>
        </w:rPr>
        <w:t>．</w:t>
      </w:r>
      <w:r>
        <w:rPr>
          <w:rFonts w:eastAsia="仿宋_GB2312"/>
          <w:bCs/>
          <w:kern w:val="0"/>
          <w:sz w:val="32"/>
          <w:szCs w:val="32"/>
        </w:rPr>
        <w:t>已经造成的伤亡人数（包括下落不明、涉险人数、直接经济损失等）；5</w:t>
      </w:r>
      <w:r>
        <w:rPr>
          <w:rFonts w:hint="eastAsia" w:eastAsia="仿宋_GB2312"/>
          <w:bCs/>
          <w:kern w:val="0"/>
          <w:sz w:val="32"/>
          <w:szCs w:val="32"/>
        </w:rPr>
        <w:t>．</w:t>
      </w:r>
      <w:r>
        <w:rPr>
          <w:rFonts w:eastAsia="仿宋_GB2312"/>
          <w:bCs/>
          <w:kern w:val="0"/>
          <w:sz w:val="32"/>
          <w:szCs w:val="32"/>
        </w:rPr>
        <w:t>事件发生的主要原因，影响范围、发展趋势和已经采取的措施；6</w:t>
      </w:r>
      <w:r>
        <w:rPr>
          <w:rFonts w:hint="eastAsia" w:eastAsia="仿宋_GB2312"/>
          <w:bCs/>
          <w:kern w:val="0"/>
          <w:sz w:val="32"/>
          <w:szCs w:val="32"/>
        </w:rPr>
        <w:t>．</w:t>
      </w:r>
      <w:r>
        <w:rPr>
          <w:rFonts w:eastAsia="仿宋_GB2312"/>
          <w:bCs/>
          <w:kern w:val="0"/>
          <w:sz w:val="32"/>
          <w:szCs w:val="32"/>
        </w:rPr>
        <w:t>需要有关部门和单位协助的有关事项；7</w:t>
      </w:r>
      <w:r>
        <w:rPr>
          <w:rFonts w:hint="eastAsia" w:eastAsia="仿宋_GB2312"/>
          <w:bCs/>
          <w:kern w:val="0"/>
          <w:sz w:val="32"/>
          <w:szCs w:val="32"/>
        </w:rPr>
        <w:t>．</w:t>
      </w:r>
      <w:r>
        <w:rPr>
          <w:rFonts w:eastAsia="仿宋_GB2312"/>
          <w:bCs/>
          <w:kern w:val="0"/>
          <w:sz w:val="32"/>
          <w:szCs w:val="32"/>
        </w:rPr>
        <w:t>其他应当报告的情况等。</w:t>
      </w:r>
    </w:p>
    <w:p>
      <w:pPr>
        <w:autoSpaceDE w:val="0"/>
        <w:autoSpaceDN w:val="0"/>
        <w:adjustRightInd w:val="0"/>
        <w:spacing w:line="560" w:lineRule="exact"/>
        <w:ind w:firstLine="720" w:firstLineChars="225"/>
        <w:jc w:val="left"/>
        <w:rPr>
          <w:rFonts w:eastAsia="仿宋_GB2312"/>
          <w:b/>
          <w:kern w:val="0"/>
          <w:sz w:val="32"/>
          <w:szCs w:val="32"/>
        </w:rPr>
      </w:pPr>
      <w:r>
        <w:rPr>
          <w:rFonts w:eastAsia="黑体"/>
          <w:kern w:val="0"/>
          <w:sz w:val="32"/>
          <w:szCs w:val="32"/>
        </w:rPr>
        <w:t>3.2.2</w:t>
      </w:r>
      <w:r>
        <w:rPr>
          <w:rFonts w:eastAsia="仿宋_GB2312"/>
          <w:bCs/>
          <w:kern w:val="0"/>
          <w:sz w:val="32"/>
          <w:szCs w:val="32"/>
        </w:rPr>
        <w:t>现场施救</w:t>
      </w:r>
    </w:p>
    <w:p>
      <w:pPr>
        <w:autoSpaceDE w:val="0"/>
        <w:autoSpaceDN w:val="0"/>
        <w:adjustRightInd w:val="0"/>
        <w:spacing w:line="560" w:lineRule="exact"/>
        <w:ind w:firstLine="720" w:firstLineChars="225"/>
        <w:rPr>
          <w:rFonts w:eastAsia="仿宋_GB2312"/>
          <w:kern w:val="0"/>
          <w:sz w:val="32"/>
          <w:szCs w:val="32"/>
        </w:rPr>
      </w:pPr>
      <w:r>
        <w:rPr>
          <w:rFonts w:eastAsia="黑体"/>
          <w:kern w:val="0"/>
          <w:sz w:val="32"/>
          <w:szCs w:val="32"/>
        </w:rPr>
        <w:t>3.2.2.1</w:t>
      </w:r>
      <w:r>
        <w:rPr>
          <w:rFonts w:eastAsia="仿宋_GB2312"/>
          <w:kern w:val="0"/>
          <w:sz w:val="32"/>
          <w:szCs w:val="32"/>
        </w:rPr>
        <w:t>周村交警大队要立即组织警力赶赴事故现场，通知120急救中心对伤员进行抢救。若车辆起火通知区消防救援大队迅速到现场灭火；现场处置民警到达现场后，确定现场的控制范围，划定警戒线，制定抢救方案和分流措施；对交通肇事逃逸案件，确定追堵范围，组织警力设卡检查堵截；立即进行现场勘查，清理现场遗留物品，看护肇事车辆驾驶员，暂扣肇事车辆，收缴驾驶证、行驶证。向当事人或现场目击者了解事故发生情况，并做好勘查笔录；根据现场勘查的需要，对车辆采取疏导通行、截流和分流等交通管理措施，现场勘查完毕后，应立即撤除警戒，清除现场障碍，疏导被堵车辆，恢复交通。</w:t>
      </w:r>
    </w:p>
    <w:p>
      <w:pPr>
        <w:autoSpaceDE w:val="0"/>
        <w:autoSpaceDN w:val="0"/>
        <w:adjustRightInd w:val="0"/>
        <w:spacing w:line="560" w:lineRule="exact"/>
        <w:ind w:firstLine="720" w:firstLineChars="225"/>
        <w:rPr>
          <w:rFonts w:eastAsia="仿宋_GB2312"/>
          <w:kern w:val="0"/>
          <w:sz w:val="32"/>
          <w:szCs w:val="32"/>
        </w:rPr>
      </w:pPr>
      <w:r>
        <w:rPr>
          <w:rFonts w:eastAsia="黑体"/>
          <w:kern w:val="0"/>
          <w:sz w:val="32"/>
          <w:szCs w:val="32"/>
        </w:rPr>
        <w:t>3.2.2.2</w:t>
      </w:r>
      <w:r>
        <w:rPr>
          <w:rFonts w:eastAsia="仿宋_GB2312"/>
          <w:kern w:val="0"/>
          <w:sz w:val="32"/>
          <w:szCs w:val="32"/>
        </w:rPr>
        <w:t>区卫生健康局负责组织开展对事故伤亡人员的紧急医疗救护和现场卫生处置工作，及时协调有关医疗救护专家、药品和救治设备进行救援。</w:t>
      </w:r>
    </w:p>
    <w:p>
      <w:pPr>
        <w:autoSpaceDE w:val="0"/>
        <w:autoSpaceDN w:val="0"/>
        <w:adjustRightInd w:val="0"/>
        <w:spacing w:line="560" w:lineRule="exact"/>
        <w:ind w:firstLine="720" w:firstLineChars="225"/>
        <w:rPr>
          <w:rFonts w:eastAsia="仿宋_GB2312"/>
          <w:kern w:val="0"/>
          <w:sz w:val="32"/>
          <w:szCs w:val="32"/>
        </w:rPr>
      </w:pPr>
      <w:r>
        <w:rPr>
          <w:rFonts w:eastAsia="黑体"/>
          <w:kern w:val="0"/>
          <w:sz w:val="32"/>
          <w:szCs w:val="32"/>
        </w:rPr>
        <w:t>3.2.2.3</w:t>
      </w:r>
      <w:r>
        <w:rPr>
          <w:rFonts w:eastAsia="仿宋_GB2312"/>
          <w:kern w:val="0"/>
          <w:sz w:val="32"/>
          <w:szCs w:val="32"/>
        </w:rPr>
        <w:t>周村消防救援大队负责破拆车辆，解救因车辆颠覆、变形被困于车内的人员。对危险化学品运输车辆泄漏事故，区应急局迅速组织监测，确定危险品种类泄漏扩散范围，区生态环境分局组织做好环境监测，会同有关专家制定和实施排险方案。</w:t>
      </w:r>
    </w:p>
    <w:p>
      <w:pPr>
        <w:autoSpaceDE w:val="0"/>
        <w:autoSpaceDN w:val="0"/>
        <w:adjustRightInd w:val="0"/>
        <w:spacing w:line="560" w:lineRule="exact"/>
        <w:ind w:firstLine="720" w:firstLineChars="225"/>
        <w:rPr>
          <w:rFonts w:eastAsia="仿宋_GB2312"/>
          <w:kern w:val="0"/>
          <w:sz w:val="32"/>
          <w:szCs w:val="32"/>
        </w:rPr>
      </w:pPr>
      <w:r>
        <w:rPr>
          <w:rFonts w:eastAsia="黑体"/>
          <w:kern w:val="0"/>
          <w:sz w:val="32"/>
          <w:szCs w:val="32"/>
        </w:rPr>
        <w:t>3.2.2.4</w:t>
      </w:r>
      <w:r>
        <w:rPr>
          <w:rFonts w:eastAsia="仿宋_GB2312"/>
          <w:kern w:val="0"/>
          <w:sz w:val="32"/>
          <w:szCs w:val="32"/>
        </w:rPr>
        <w:t>根据事故抢险的需要，由区指挥部确定调集社会有关力量和预备役民兵的支持与援助。在救援过程中可紧急调集有关单位的物资、设备、人员和场地。</w:t>
      </w:r>
    </w:p>
    <w:p>
      <w:pPr>
        <w:autoSpaceDE w:val="0"/>
        <w:autoSpaceDN w:val="0"/>
        <w:adjustRightInd w:val="0"/>
        <w:spacing w:line="560" w:lineRule="exact"/>
        <w:ind w:firstLine="720" w:firstLineChars="225"/>
        <w:rPr>
          <w:rFonts w:eastAsia="仿宋_GB2312"/>
          <w:kern w:val="0"/>
          <w:sz w:val="32"/>
          <w:szCs w:val="32"/>
        </w:rPr>
      </w:pPr>
      <w:r>
        <w:rPr>
          <w:rFonts w:eastAsia="黑体"/>
          <w:kern w:val="0"/>
          <w:sz w:val="32"/>
          <w:szCs w:val="32"/>
        </w:rPr>
        <w:t>3.2.2.5</w:t>
      </w:r>
      <w:r>
        <w:rPr>
          <w:rFonts w:eastAsia="仿宋_GB2312"/>
          <w:kern w:val="0"/>
          <w:sz w:val="32"/>
          <w:szCs w:val="32"/>
        </w:rPr>
        <w:t>发生重特大交通事故造成外国及港澳台人员伤亡或财产损失，有邀请或接待单位的，由邀请或接待单位或其主管部门（单位）负责应急处置；外国及港澳台游客造成伤亡或财产损失的，由旅游单位或其主管部门负责应急处置。区外事部门应及时向上级报告并协助做好涉外人员的应急救援工作。</w:t>
      </w:r>
    </w:p>
    <w:p>
      <w:pPr>
        <w:autoSpaceDE w:val="0"/>
        <w:autoSpaceDN w:val="0"/>
        <w:adjustRightInd w:val="0"/>
        <w:spacing w:line="560" w:lineRule="exact"/>
        <w:ind w:firstLine="720" w:firstLineChars="225"/>
        <w:jc w:val="left"/>
        <w:rPr>
          <w:rFonts w:eastAsia="仿宋_GB2312"/>
          <w:b/>
          <w:kern w:val="0"/>
          <w:sz w:val="32"/>
          <w:szCs w:val="32"/>
        </w:rPr>
      </w:pPr>
      <w:r>
        <w:rPr>
          <w:rFonts w:eastAsia="仿宋_GB2312"/>
          <w:bCs/>
          <w:kern w:val="0"/>
          <w:sz w:val="32"/>
          <w:szCs w:val="32"/>
        </w:rPr>
        <w:t>3.2.3恢复交通</w:t>
      </w:r>
    </w:p>
    <w:p>
      <w:pPr>
        <w:autoSpaceDE w:val="0"/>
        <w:autoSpaceDN w:val="0"/>
        <w:adjustRightInd w:val="0"/>
        <w:spacing w:line="560" w:lineRule="exact"/>
        <w:ind w:firstLine="720" w:firstLineChars="225"/>
        <w:rPr>
          <w:rFonts w:eastAsia="仿宋_GB2312"/>
          <w:kern w:val="0"/>
          <w:sz w:val="32"/>
          <w:szCs w:val="32"/>
        </w:rPr>
      </w:pPr>
      <w:r>
        <w:rPr>
          <w:rFonts w:eastAsia="仿宋_GB2312"/>
          <w:kern w:val="0"/>
          <w:sz w:val="32"/>
          <w:szCs w:val="32"/>
        </w:rPr>
        <w:t>现场人员、车辆施救完毕后，应及时清理现场，修复受损交通设施，恢复正常交通秩序。对隐患一时难以排除的，应及时采取改道分流等措施恢复道路交通。</w:t>
      </w:r>
    </w:p>
    <w:p>
      <w:pPr>
        <w:autoSpaceDE w:val="0"/>
        <w:autoSpaceDN w:val="0"/>
        <w:adjustRightInd w:val="0"/>
        <w:spacing w:line="560" w:lineRule="exact"/>
        <w:ind w:firstLine="720" w:firstLineChars="225"/>
        <w:jc w:val="left"/>
        <w:rPr>
          <w:rFonts w:eastAsia="楷体_GB2312"/>
          <w:kern w:val="0"/>
          <w:sz w:val="32"/>
          <w:szCs w:val="32"/>
        </w:rPr>
      </w:pPr>
      <w:r>
        <w:rPr>
          <w:rFonts w:eastAsia="黑体"/>
          <w:kern w:val="0"/>
          <w:sz w:val="32"/>
          <w:szCs w:val="32"/>
        </w:rPr>
        <w:t xml:space="preserve">3.3 </w:t>
      </w:r>
      <w:r>
        <w:rPr>
          <w:rFonts w:eastAsia="楷体_GB2312"/>
          <w:kern w:val="0"/>
          <w:sz w:val="32"/>
          <w:szCs w:val="32"/>
        </w:rPr>
        <w:t>特殊类型事故处置</w:t>
      </w:r>
    </w:p>
    <w:p>
      <w:pPr>
        <w:autoSpaceDE w:val="0"/>
        <w:autoSpaceDN w:val="0"/>
        <w:adjustRightInd w:val="0"/>
        <w:spacing w:line="560" w:lineRule="exact"/>
        <w:ind w:firstLine="720" w:firstLineChars="225"/>
        <w:rPr>
          <w:rFonts w:eastAsia="仿宋_GB2312"/>
          <w:kern w:val="0"/>
          <w:sz w:val="32"/>
          <w:szCs w:val="32"/>
        </w:rPr>
      </w:pPr>
      <w:r>
        <w:rPr>
          <w:rFonts w:eastAsia="仿宋_GB2312"/>
          <w:kern w:val="0"/>
          <w:sz w:val="32"/>
          <w:szCs w:val="32"/>
        </w:rPr>
        <w:t>因道路交通事故引发重大火灾、危险化学品泄露等特殊事故时，应及时启动相关应急预案。</w:t>
      </w:r>
    </w:p>
    <w:p>
      <w:pPr>
        <w:autoSpaceDE w:val="0"/>
        <w:autoSpaceDN w:val="0"/>
        <w:adjustRightInd w:val="0"/>
        <w:spacing w:line="560" w:lineRule="exact"/>
        <w:ind w:firstLine="720" w:firstLineChars="225"/>
        <w:jc w:val="left"/>
        <w:rPr>
          <w:rFonts w:eastAsia="楷体_GB2312"/>
          <w:kern w:val="0"/>
          <w:sz w:val="32"/>
          <w:szCs w:val="32"/>
        </w:rPr>
      </w:pPr>
      <w:r>
        <w:rPr>
          <w:rFonts w:eastAsia="楷体_GB2312"/>
          <w:bCs/>
          <w:kern w:val="0"/>
          <w:sz w:val="32"/>
          <w:szCs w:val="32"/>
        </w:rPr>
        <w:t>3.4</w:t>
      </w:r>
      <w:r>
        <w:rPr>
          <w:rFonts w:eastAsia="楷体_GB2312"/>
          <w:b/>
          <w:kern w:val="0"/>
          <w:sz w:val="32"/>
          <w:szCs w:val="32"/>
        </w:rPr>
        <w:t xml:space="preserve"> </w:t>
      </w:r>
      <w:r>
        <w:rPr>
          <w:rFonts w:eastAsia="楷体_GB2312"/>
          <w:kern w:val="0"/>
          <w:sz w:val="32"/>
          <w:szCs w:val="32"/>
        </w:rPr>
        <w:t>应急响应结束</w:t>
      </w:r>
    </w:p>
    <w:p>
      <w:pPr>
        <w:autoSpaceDE w:val="0"/>
        <w:autoSpaceDN w:val="0"/>
        <w:adjustRightInd w:val="0"/>
        <w:spacing w:line="560" w:lineRule="exact"/>
        <w:ind w:firstLine="720" w:firstLineChars="225"/>
        <w:rPr>
          <w:rFonts w:eastAsia="仿宋_GB2312"/>
          <w:kern w:val="0"/>
          <w:sz w:val="32"/>
          <w:szCs w:val="32"/>
        </w:rPr>
      </w:pPr>
      <w:r>
        <w:rPr>
          <w:rFonts w:eastAsia="仿宋_GB2312"/>
          <w:kern w:val="0"/>
          <w:sz w:val="32"/>
          <w:szCs w:val="32"/>
        </w:rPr>
        <w:t>事故险情已经消除，伤亡人员已全部找到并得到妥善救治，事故主要信息已经采集，善后工作已有序展开，即应判定为应急结束。由区指挥部决定，宣布解除应急状态。</w:t>
      </w:r>
    </w:p>
    <w:p>
      <w:pPr>
        <w:autoSpaceDE w:val="0"/>
        <w:autoSpaceDN w:val="0"/>
        <w:adjustRightInd w:val="0"/>
        <w:spacing w:line="560" w:lineRule="exact"/>
        <w:ind w:firstLine="640" w:firstLineChars="200"/>
        <w:jc w:val="left"/>
        <w:rPr>
          <w:rFonts w:eastAsia="黑体"/>
          <w:kern w:val="0"/>
          <w:sz w:val="32"/>
          <w:szCs w:val="32"/>
        </w:rPr>
      </w:pPr>
      <w:r>
        <w:rPr>
          <w:rFonts w:eastAsia="黑体"/>
          <w:kern w:val="0"/>
          <w:sz w:val="32"/>
          <w:szCs w:val="32"/>
        </w:rPr>
        <w:t>4  后期处置</w:t>
      </w:r>
    </w:p>
    <w:p>
      <w:pPr>
        <w:autoSpaceDE w:val="0"/>
        <w:autoSpaceDN w:val="0"/>
        <w:adjustRightInd w:val="0"/>
        <w:spacing w:line="560" w:lineRule="exact"/>
        <w:ind w:firstLine="720" w:firstLineChars="225"/>
        <w:jc w:val="left"/>
        <w:rPr>
          <w:rFonts w:eastAsia="楷体_GB2312"/>
          <w:kern w:val="0"/>
          <w:sz w:val="32"/>
          <w:szCs w:val="32"/>
        </w:rPr>
      </w:pPr>
      <w:r>
        <w:rPr>
          <w:rFonts w:eastAsia="楷体_GB2312"/>
          <w:bCs/>
          <w:kern w:val="0"/>
          <w:sz w:val="32"/>
          <w:szCs w:val="32"/>
        </w:rPr>
        <w:t>4.1</w:t>
      </w:r>
      <w:r>
        <w:rPr>
          <w:rFonts w:eastAsia="楷体_GB2312"/>
          <w:kern w:val="0"/>
          <w:sz w:val="32"/>
          <w:szCs w:val="32"/>
        </w:rPr>
        <w:t xml:space="preserve"> 善后处置</w:t>
      </w:r>
    </w:p>
    <w:p>
      <w:pPr>
        <w:autoSpaceDE w:val="0"/>
        <w:autoSpaceDN w:val="0"/>
        <w:adjustRightInd w:val="0"/>
        <w:spacing w:line="560" w:lineRule="exact"/>
        <w:ind w:firstLine="720" w:firstLineChars="225"/>
        <w:rPr>
          <w:rFonts w:eastAsia="仿宋_GB2312"/>
          <w:kern w:val="0"/>
          <w:sz w:val="32"/>
          <w:szCs w:val="32"/>
        </w:rPr>
      </w:pPr>
      <w:r>
        <w:rPr>
          <w:rFonts w:eastAsia="仿宋_GB2312"/>
          <w:kern w:val="0"/>
          <w:sz w:val="32"/>
          <w:szCs w:val="32"/>
        </w:rPr>
        <w:t>善后工作组负责组织善后处置工作。对伤亡人员的善后处置，根据国家现行有关法律、法规、规章和有关规定进行。发生道路交通事故时，相关保险机构要及时赶赴事故现场，及时支付或者垫付抢救费用，开展应急救援人员现场保险和伤亡人员及财产保险的理赔工作。</w:t>
      </w:r>
    </w:p>
    <w:p>
      <w:pPr>
        <w:autoSpaceDE w:val="0"/>
        <w:autoSpaceDN w:val="0"/>
        <w:adjustRightInd w:val="0"/>
        <w:spacing w:line="560" w:lineRule="exact"/>
        <w:ind w:firstLine="720" w:firstLineChars="225"/>
        <w:jc w:val="left"/>
        <w:rPr>
          <w:rFonts w:eastAsia="楷体_GB2312"/>
          <w:kern w:val="0"/>
          <w:sz w:val="32"/>
          <w:szCs w:val="32"/>
        </w:rPr>
      </w:pPr>
      <w:r>
        <w:rPr>
          <w:rFonts w:eastAsia="楷体_GB2312"/>
          <w:bCs/>
          <w:kern w:val="0"/>
          <w:sz w:val="32"/>
          <w:szCs w:val="32"/>
        </w:rPr>
        <w:t xml:space="preserve">4.2 </w:t>
      </w:r>
      <w:r>
        <w:rPr>
          <w:rFonts w:eastAsia="楷体_GB2312"/>
          <w:kern w:val="0"/>
          <w:sz w:val="32"/>
          <w:szCs w:val="32"/>
        </w:rPr>
        <w:t>事故调查</w:t>
      </w:r>
    </w:p>
    <w:p>
      <w:pPr>
        <w:autoSpaceDE w:val="0"/>
        <w:autoSpaceDN w:val="0"/>
        <w:adjustRightInd w:val="0"/>
        <w:spacing w:line="560" w:lineRule="exact"/>
        <w:ind w:firstLine="720" w:firstLineChars="225"/>
        <w:rPr>
          <w:rFonts w:eastAsia="仿宋_GB2312"/>
          <w:kern w:val="0"/>
          <w:sz w:val="32"/>
          <w:szCs w:val="32"/>
        </w:rPr>
      </w:pPr>
      <w:r>
        <w:rPr>
          <w:rFonts w:eastAsia="楷体_GB2312"/>
          <w:bCs/>
          <w:kern w:val="0"/>
          <w:sz w:val="32"/>
          <w:szCs w:val="32"/>
        </w:rPr>
        <w:t>4.2.1</w:t>
      </w:r>
      <w:r>
        <w:rPr>
          <w:rFonts w:eastAsia="仿宋_GB2312"/>
          <w:kern w:val="0"/>
          <w:sz w:val="32"/>
          <w:szCs w:val="32"/>
        </w:rPr>
        <w:t>事故调查组按照国家有关法律、法规、规章进行调查、处理，依据有关标准对事故损失作出评估，对责任人员提出处理意见。</w:t>
      </w:r>
    </w:p>
    <w:p>
      <w:pPr>
        <w:autoSpaceDE w:val="0"/>
        <w:autoSpaceDN w:val="0"/>
        <w:adjustRightInd w:val="0"/>
        <w:spacing w:line="560" w:lineRule="exact"/>
        <w:ind w:firstLine="720" w:firstLineChars="225"/>
        <w:rPr>
          <w:rFonts w:eastAsia="仿宋_GB2312"/>
          <w:kern w:val="0"/>
          <w:sz w:val="32"/>
          <w:szCs w:val="32"/>
        </w:rPr>
      </w:pPr>
      <w:r>
        <w:rPr>
          <w:rFonts w:eastAsia="楷体_GB2312"/>
          <w:bCs/>
          <w:kern w:val="0"/>
          <w:sz w:val="32"/>
          <w:szCs w:val="32"/>
        </w:rPr>
        <w:t>4.2.2</w:t>
      </w:r>
      <w:r>
        <w:rPr>
          <w:rFonts w:eastAsia="仿宋_GB2312"/>
          <w:kern w:val="0"/>
          <w:sz w:val="32"/>
          <w:szCs w:val="32"/>
        </w:rPr>
        <w:t>对道路交通事故中暴露出来的有关问题，参与事故处置的有关部门应提出整改措施，尽快消除隐患，修改完善预案，防止事故重复发生。</w:t>
      </w:r>
    </w:p>
    <w:p>
      <w:pPr>
        <w:autoSpaceDE w:val="0"/>
        <w:autoSpaceDN w:val="0"/>
        <w:adjustRightInd w:val="0"/>
        <w:spacing w:line="560" w:lineRule="exact"/>
        <w:ind w:firstLine="640" w:firstLineChars="200"/>
        <w:jc w:val="left"/>
        <w:rPr>
          <w:rFonts w:eastAsia="黑体"/>
          <w:kern w:val="0"/>
          <w:sz w:val="32"/>
          <w:szCs w:val="32"/>
        </w:rPr>
      </w:pPr>
      <w:r>
        <w:rPr>
          <w:rFonts w:eastAsia="黑体"/>
          <w:kern w:val="0"/>
          <w:sz w:val="32"/>
          <w:szCs w:val="32"/>
        </w:rPr>
        <w:t>5  附则</w:t>
      </w:r>
    </w:p>
    <w:p>
      <w:pPr>
        <w:autoSpaceDE w:val="0"/>
        <w:autoSpaceDN w:val="0"/>
        <w:adjustRightInd w:val="0"/>
        <w:spacing w:line="560" w:lineRule="exact"/>
        <w:ind w:firstLine="720" w:firstLineChars="225"/>
        <w:jc w:val="left"/>
        <w:rPr>
          <w:rFonts w:eastAsia="楷体_GB2312"/>
          <w:kern w:val="0"/>
          <w:sz w:val="32"/>
          <w:szCs w:val="32"/>
        </w:rPr>
      </w:pPr>
      <w:r>
        <w:rPr>
          <w:rFonts w:eastAsia="黑体"/>
          <w:kern w:val="0"/>
          <w:sz w:val="32"/>
          <w:szCs w:val="32"/>
        </w:rPr>
        <w:t xml:space="preserve">5.1 </w:t>
      </w:r>
      <w:r>
        <w:rPr>
          <w:rFonts w:eastAsia="楷体_GB2312"/>
          <w:kern w:val="0"/>
          <w:sz w:val="32"/>
          <w:szCs w:val="32"/>
        </w:rPr>
        <w:t>预案管理与更新</w:t>
      </w:r>
    </w:p>
    <w:p>
      <w:pPr>
        <w:autoSpaceDE w:val="0"/>
        <w:autoSpaceDN w:val="0"/>
        <w:adjustRightInd w:val="0"/>
        <w:spacing w:line="560" w:lineRule="exact"/>
        <w:ind w:firstLine="720" w:firstLineChars="225"/>
        <w:rPr>
          <w:rFonts w:eastAsia="仿宋_GB2312"/>
          <w:kern w:val="0"/>
          <w:sz w:val="32"/>
          <w:szCs w:val="32"/>
        </w:rPr>
      </w:pPr>
      <w:r>
        <w:rPr>
          <w:rFonts w:eastAsia="仿宋_GB2312"/>
          <w:kern w:val="0"/>
          <w:sz w:val="32"/>
          <w:szCs w:val="32"/>
        </w:rPr>
        <w:t>本预案由周村交警大队牵头制订，根据相关法律、法规的修改、部门职责的变化以及应急过程出现的新情况，由周村交警大队会同成员单位及时修订、完善本预案。</w:t>
      </w:r>
    </w:p>
    <w:p>
      <w:pPr>
        <w:autoSpaceDE w:val="0"/>
        <w:autoSpaceDN w:val="0"/>
        <w:adjustRightInd w:val="0"/>
        <w:spacing w:line="560" w:lineRule="exact"/>
        <w:ind w:firstLine="720" w:firstLineChars="225"/>
        <w:jc w:val="left"/>
        <w:rPr>
          <w:rFonts w:eastAsia="楷体_GB2312"/>
          <w:kern w:val="0"/>
          <w:sz w:val="32"/>
          <w:szCs w:val="32"/>
        </w:rPr>
      </w:pPr>
      <w:r>
        <w:rPr>
          <w:rFonts w:eastAsia="黑体"/>
          <w:kern w:val="0"/>
          <w:sz w:val="32"/>
          <w:szCs w:val="32"/>
        </w:rPr>
        <w:t xml:space="preserve">5.2 </w:t>
      </w:r>
      <w:r>
        <w:rPr>
          <w:rFonts w:eastAsia="楷体_GB2312"/>
          <w:kern w:val="0"/>
          <w:sz w:val="32"/>
          <w:szCs w:val="32"/>
        </w:rPr>
        <w:t>预案解释部门</w:t>
      </w:r>
    </w:p>
    <w:p>
      <w:pPr>
        <w:autoSpaceDE w:val="0"/>
        <w:autoSpaceDN w:val="0"/>
        <w:adjustRightInd w:val="0"/>
        <w:spacing w:line="560" w:lineRule="exact"/>
        <w:ind w:firstLine="720" w:firstLineChars="225"/>
        <w:jc w:val="left"/>
        <w:rPr>
          <w:rFonts w:eastAsia="仿宋_GB2312"/>
          <w:kern w:val="0"/>
          <w:sz w:val="32"/>
          <w:szCs w:val="32"/>
        </w:rPr>
      </w:pPr>
      <w:r>
        <w:rPr>
          <w:rFonts w:eastAsia="仿宋_GB2312"/>
          <w:kern w:val="0"/>
          <w:sz w:val="32"/>
          <w:szCs w:val="32"/>
        </w:rPr>
        <w:t>本预案由周村交警大队负责解释。</w:t>
      </w:r>
    </w:p>
    <w:p>
      <w:pPr>
        <w:autoSpaceDE w:val="0"/>
        <w:autoSpaceDN w:val="0"/>
        <w:adjustRightInd w:val="0"/>
        <w:spacing w:line="560" w:lineRule="exact"/>
        <w:ind w:firstLine="720" w:firstLineChars="225"/>
        <w:jc w:val="left"/>
        <w:rPr>
          <w:rFonts w:eastAsia="楷体_GB2312"/>
          <w:kern w:val="0"/>
          <w:sz w:val="32"/>
          <w:szCs w:val="32"/>
        </w:rPr>
      </w:pPr>
      <w:r>
        <w:rPr>
          <w:rFonts w:eastAsia="黑体"/>
          <w:kern w:val="0"/>
          <w:sz w:val="32"/>
          <w:szCs w:val="32"/>
        </w:rPr>
        <w:t xml:space="preserve">5.3 </w:t>
      </w:r>
      <w:r>
        <w:rPr>
          <w:rFonts w:eastAsia="楷体_GB2312"/>
          <w:kern w:val="0"/>
          <w:sz w:val="32"/>
          <w:szCs w:val="32"/>
        </w:rPr>
        <w:t>预案实施时间</w:t>
      </w:r>
    </w:p>
    <w:p>
      <w:pPr>
        <w:autoSpaceDE w:val="0"/>
        <w:autoSpaceDN w:val="0"/>
        <w:adjustRightInd w:val="0"/>
        <w:spacing w:line="560" w:lineRule="exact"/>
        <w:ind w:firstLine="720" w:firstLineChars="225"/>
        <w:jc w:val="left"/>
        <w:rPr>
          <w:rFonts w:eastAsia="仿宋_GB2312"/>
          <w:kern w:val="0"/>
          <w:sz w:val="32"/>
          <w:szCs w:val="32"/>
        </w:rPr>
      </w:pPr>
      <w:r>
        <w:rPr>
          <w:rFonts w:eastAsia="仿宋_GB2312"/>
          <w:kern w:val="0"/>
          <w:sz w:val="32"/>
          <w:szCs w:val="32"/>
        </w:rPr>
        <w:t>本预案自印发之日起实施。</w:t>
      </w: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widowControl/>
        <w:spacing w:line="560" w:lineRule="exact"/>
        <w:jc w:val="center"/>
        <w:rPr>
          <w:rFonts w:hint="eastAsia" w:eastAsia="方正小标宋简体"/>
          <w:kern w:val="0"/>
          <w:sz w:val="44"/>
          <w:szCs w:val="44"/>
          <w:lang w:bidi="en-US"/>
        </w:rPr>
      </w:pPr>
    </w:p>
    <w:p>
      <w:pPr>
        <w:widowControl/>
        <w:spacing w:line="560" w:lineRule="exact"/>
        <w:jc w:val="center"/>
        <w:rPr>
          <w:rFonts w:eastAsia="方正小标宋简体"/>
          <w:kern w:val="0"/>
          <w:sz w:val="44"/>
          <w:szCs w:val="44"/>
          <w:lang w:bidi="en-US"/>
        </w:rPr>
      </w:pPr>
      <w:r>
        <w:rPr>
          <w:rFonts w:eastAsia="方正小标宋简体"/>
          <w:kern w:val="0"/>
          <w:sz w:val="44"/>
          <w:szCs w:val="44"/>
          <w:lang w:bidi="en-US"/>
        </w:rPr>
        <w:t>周村区火灾事故应急救援预案</w:t>
      </w:r>
    </w:p>
    <w:p>
      <w:pPr>
        <w:widowControl/>
        <w:snapToGrid w:val="0"/>
        <w:spacing w:line="560" w:lineRule="exact"/>
        <w:jc w:val="center"/>
        <w:rPr>
          <w:kern w:val="0"/>
          <w:sz w:val="44"/>
          <w:szCs w:val="44"/>
          <w:lang w:bidi="en-US"/>
        </w:rPr>
      </w:pPr>
    </w:p>
    <w:p>
      <w:pPr>
        <w:widowControl/>
        <w:spacing w:after="200" w:line="560" w:lineRule="exact"/>
        <w:jc w:val="center"/>
        <w:rPr>
          <w:rFonts w:eastAsia="黑体"/>
          <w:kern w:val="0"/>
          <w:sz w:val="32"/>
          <w:szCs w:val="32"/>
          <w:lang w:bidi="en-US"/>
        </w:rPr>
      </w:pPr>
      <w:r>
        <w:rPr>
          <w:rFonts w:eastAsia="黑体"/>
          <w:bCs/>
          <w:snapToGrid w:val="0"/>
          <w:kern w:val="0"/>
          <w:sz w:val="32"/>
          <w:szCs w:val="32"/>
          <w:lang w:bidi="en-US"/>
        </w:rPr>
        <w:t>目</w:t>
      </w:r>
      <w:r>
        <w:rPr>
          <w:rFonts w:hint="eastAsia" w:eastAsia="黑体"/>
          <w:bCs/>
          <w:snapToGrid w:val="0"/>
          <w:kern w:val="0"/>
          <w:sz w:val="32"/>
          <w:szCs w:val="32"/>
          <w:lang w:bidi="en-US"/>
        </w:rPr>
        <w:t xml:space="preserve">  </w:t>
      </w:r>
      <w:r>
        <w:rPr>
          <w:rFonts w:eastAsia="黑体"/>
          <w:bCs/>
          <w:snapToGrid w:val="0"/>
          <w:kern w:val="0"/>
          <w:sz w:val="32"/>
          <w:szCs w:val="32"/>
          <w:lang w:bidi="en-US"/>
        </w:rPr>
        <w:t>录</w:t>
      </w:r>
    </w:p>
    <w:p>
      <w:pPr>
        <w:spacing w:line="560" w:lineRule="exact"/>
        <w:ind w:firstLine="640" w:firstLineChars="200"/>
        <w:rPr>
          <w:rFonts w:eastAsia="黑体"/>
          <w:sz w:val="32"/>
          <w:szCs w:val="32"/>
        </w:rPr>
      </w:pPr>
      <w:r>
        <w:rPr>
          <w:rFonts w:eastAsia="仿宋_GB2312"/>
          <w:sz w:val="32"/>
          <w:szCs w:val="32"/>
        </w:rPr>
        <w:t xml:space="preserve">1  </w:t>
      </w:r>
      <w:r>
        <w:rPr>
          <w:rFonts w:eastAsia="黑体"/>
          <w:sz w:val="32"/>
          <w:szCs w:val="32"/>
        </w:rPr>
        <w:t>总则</w:t>
      </w:r>
    </w:p>
    <w:p>
      <w:pPr>
        <w:spacing w:line="560" w:lineRule="exact"/>
        <w:ind w:firstLine="640" w:firstLineChars="200"/>
        <w:rPr>
          <w:rFonts w:eastAsia="仿宋_GB2312"/>
          <w:sz w:val="32"/>
          <w:szCs w:val="32"/>
        </w:rPr>
      </w:pPr>
      <w:r>
        <w:rPr>
          <w:rFonts w:eastAsia="黑体"/>
          <w:sz w:val="32"/>
          <w:szCs w:val="32"/>
        </w:rPr>
        <w:t xml:space="preserve">   </w:t>
      </w:r>
      <w:r>
        <w:rPr>
          <w:rFonts w:eastAsia="仿宋_GB2312"/>
          <w:sz w:val="32"/>
          <w:szCs w:val="32"/>
        </w:rPr>
        <w:t>1.1  编制目的</w:t>
      </w:r>
    </w:p>
    <w:p>
      <w:pPr>
        <w:spacing w:line="560" w:lineRule="exact"/>
        <w:ind w:firstLine="640" w:firstLineChars="200"/>
        <w:rPr>
          <w:rFonts w:eastAsia="仿宋_GB2312"/>
          <w:sz w:val="32"/>
          <w:szCs w:val="32"/>
        </w:rPr>
      </w:pPr>
      <w:r>
        <w:rPr>
          <w:rFonts w:eastAsia="黑体"/>
          <w:sz w:val="32"/>
          <w:szCs w:val="32"/>
        </w:rPr>
        <w:t xml:space="preserve">   </w:t>
      </w:r>
      <w:r>
        <w:rPr>
          <w:rFonts w:eastAsia="仿宋_GB2312"/>
          <w:sz w:val="32"/>
          <w:szCs w:val="32"/>
        </w:rPr>
        <w:t>1.2  编制依据</w:t>
      </w:r>
    </w:p>
    <w:p>
      <w:pPr>
        <w:spacing w:line="560" w:lineRule="exact"/>
        <w:ind w:firstLine="640" w:firstLineChars="200"/>
        <w:rPr>
          <w:rFonts w:eastAsia="仿宋_GB2312"/>
          <w:sz w:val="32"/>
          <w:szCs w:val="32"/>
        </w:rPr>
      </w:pPr>
      <w:r>
        <w:rPr>
          <w:rFonts w:eastAsia="仿宋_GB2312"/>
          <w:sz w:val="32"/>
          <w:szCs w:val="32"/>
        </w:rPr>
        <w:t xml:space="preserve">   1.3  适用范围</w:t>
      </w:r>
    </w:p>
    <w:p>
      <w:pPr>
        <w:spacing w:line="560" w:lineRule="exact"/>
        <w:ind w:firstLine="640" w:firstLineChars="200"/>
        <w:rPr>
          <w:rFonts w:eastAsia="仿宋_GB2312"/>
          <w:sz w:val="32"/>
          <w:szCs w:val="32"/>
        </w:rPr>
      </w:pPr>
      <w:r>
        <w:rPr>
          <w:rFonts w:eastAsia="仿宋_GB2312"/>
          <w:sz w:val="32"/>
          <w:szCs w:val="32"/>
        </w:rPr>
        <w:t xml:space="preserve">   1.4  工作原则</w:t>
      </w:r>
    </w:p>
    <w:p>
      <w:pPr>
        <w:spacing w:line="560" w:lineRule="exact"/>
        <w:ind w:firstLine="640" w:firstLineChars="200"/>
        <w:rPr>
          <w:rFonts w:eastAsia="仿宋_GB2312"/>
          <w:sz w:val="32"/>
          <w:szCs w:val="32"/>
        </w:rPr>
      </w:pPr>
      <w:r>
        <w:rPr>
          <w:rFonts w:eastAsia="仿宋_GB2312"/>
          <w:sz w:val="32"/>
          <w:szCs w:val="32"/>
        </w:rPr>
        <w:t xml:space="preserve">   1.5  事件分级</w:t>
      </w:r>
    </w:p>
    <w:p>
      <w:pPr>
        <w:spacing w:line="560" w:lineRule="exact"/>
        <w:ind w:firstLine="640" w:firstLineChars="200"/>
        <w:rPr>
          <w:rFonts w:eastAsia="黑体"/>
          <w:sz w:val="32"/>
          <w:szCs w:val="32"/>
        </w:rPr>
      </w:pPr>
      <w:r>
        <w:rPr>
          <w:rFonts w:eastAsia="仿宋_GB2312"/>
          <w:sz w:val="32"/>
          <w:szCs w:val="32"/>
        </w:rPr>
        <w:t xml:space="preserve">2  </w:t>
      </w:r>
      <w:r>
        <w:rPr>
          <w:rFonts w:eastAsia="黑体"/>
          <w:sz w:val="32"/>
          <w:szCs w:val="32"/>
        </w:rPr>
        <w:t>应急救援组织机构及职责</w:t>
      </w:r>
    </w:p>
    <w:p>
      <w:pPr>
        <w:spacing w:line="560" w:lineRule="exact"/>
        <w:ind w:firstLine="640" w:firstLineChars="200"/>
        <w:rPr>
          <w:rFonts w:eastAsia="仿宋_GB2312"/>
          <w:sz w:val="32"/>
          <w:szCs w:val="32"/>
        </w:rPr>
      </w:pPr>
      <w:r>
        <w:rPr>
          <w:rFonts w:eastAsia="黑体"/>
          <w:sz w:val="32"/>
          <w:szCs w:val="32"/>
        </w:rPr>
        <w:t xml:space="preserve">   </w:t>
      </w:r>
      <w:r>
        <w:rPr>
          <w:rFonts w:eastAsia="仿宋_GB2312"/>
          <w:sz w:val="32"/>
          <w:szCs w:val="32"/>
        </w:rPr>
        <w:t>2.1  应急救援指挥部</w:t>
      </w:r>
    </w:p>
    <w:p>
      <w:pPr>
        <w:spacing w:line="560" w:lineRule="exact"/>
        <w:ind w:firstLine="640" w:firstLineChars="200"/>
        <w:rPr>
          <w:rFonts w:eastAsia="仿宋_GB2312"/>
          <w:sz w:val="32"/>
          <w:szCs w:val="32"/>
        </w:rPr>
      </w:pPr>
      <w:r>
        <w:rPr>
          <w:rFonts w:eastAsia="仿宋_GB2312"/>
          <w:sz w:val="32"/>
          <w:szCs w:val="32"/>
        </w:rPr>
        <w:t xml:space="preserve">   2.2  区指挥部办公室</w:t>
      </w:r>
    </w:p>
    <w:p>
      <w:pPr>
        <w:spacing w:line="560" w:lineRule="exact"/>
        <w:ind w:firstLine="640" w:firstLineChars="200"/>
        <w:rPr>
          <w:rFonts w:eastAsia="仿宋_GB2312"/>
          <w:sz w:val="32"/>
          <w:szCs w:val="32"/>
        </w:rPr>
      </w:pPr>
      <w:r>
        <w:rPr>
          <w:rFonts w:eastAsia="仿宋_GB2312"/>
          <w:sz w:val="32"/>
          <w:szCs w:val="32"/>
        </w:rPr>
        <w:t xml:space="preserve">   2.3  区指挥部下设5个工作组</w:t>
      </w:r>
    </w:p>
    <w:p>
      <w:pPr>
        <w:spacing w:line="560" w:lineRule="exact"/>
        <w:ind w:firstLine="640" w:firstLineChars="200"/>
        <w:rPr>
          <w:rFonts w:eastAsia="黑体"/>
          <w:sz w:val="32"/>
          <w:szCs w:val="32"/>
        </w:rPr>
      </w:pPr>
      <w:r>
        <w:rPr>
          <w:rFonts w:eastAsia="黑体"/>
          <w:sz w:val="32"/>
          <w:szCs w:val="32"/>
        </w:rPr>
        <w:t>3  应急响应</w:t>
      </w:r>
    </w:p>
    <w:p>
      <w:pPr>
        <w:spacing w:line="560" w:lineRule="exact"/>
        <w:ind w:firstLine="640" w:firstLineChars="200"/>
        <w:rPr>
          <w:rFonts w:eastAsia="仿宋_GB2312"/>
          <w:sz w:val="32"/>
          <w:szCs w:val="32"/>
        </w:rPr>
      </w:pPr>
      <w:r>
        <w:rPr>
          <w:rFonts w:eastAsia="黑体"/>
          <w:sz w:val="32"/>
          <w:szCs w:val="32"/>
        </w:rPr>
        <w:t xml:space="preserve">   </w:t>
      </w:r>
      <w:r>
        <w:rPr>
          <w:rFonts w:eastAsia="仿宋_GB2312"/>
          <w:sz w:val="32"/>
          <w:szCs w:val="32"/>
        </w:rPr>
        <w:t>3.1  启动响应</w:t>
      </w:r>
    </w:p>
    <w:p>
      <w:pPr>
        <w:spacing w:line="560" w:lineRule="exact"/>
        <w:ind w:firstLine="640" w:firstLineChars="200"/>
        <w:rPr>
          <w:rFonts w:eastAsia="仿宋_GB2312"/>
          <w:sz w:val="32"/>
          <w:szCs w:val="32"/>
        </w:rPr>
      </w:pPr>
      <w:r>
        <w:rPr>
          <w:rFonts w:eastAsia="仿宋_GB2312"/>
          <w:sz w:val="32"/>
          <w:szCs w:val="32"/>
        </w:rPr>
        <w:t xml:space="preserve">   3.2  应急值守</w:t>
      </w:r>
    </w:p>
    <w:p>
      <w:pPr>
        <w:spacing w:line="560" w:lineRule="exact"/>
        <w:ind w:firstLine="640" w:firstLineChars="200"/>
        <w:rPr>
          <w:rFonts w:eastAsia="仿宋_GB2312"/>
          <w:sz w:val="32"/>
          <w:szCs w:val="32"/>
        </w:rPr>
      </w:pPr>
      <w:r>
        <w:rPr>
          <w:rFonts w:eastAsia="仿宋_GB2312"/>
          <w:sz w:val="32"/>
          <w:szCs w:val="32"/>
        </w:rPr>
        <w:t xml:space="preserve">   3.3  报告内容</w:t>
      </w:r>
    </w:p>
    <w:p>
      <w:pPr>
        <w:spacing w:line="560" w:lineRule="exact"/>
        <w:ind w:firstLine="640" w:firstLineChars="200"/>
        <w:rPr>
          <w:rFonts w:eastAsia="黑体"/>
          <w:sz w:val="32"/>
          <w:szCs w:val="32"/>
        </w:rPr>
      </w:pPr>
      <w:r>
        <w:rPr>
          <w:rFonts w:eastAsia="黑体"/>
          <w:sz w:val="32"/>
          <w:szCs w:val="32"/>
        </w:rPr>
        <w:t>4  应急处置</w:t>
      </w:r>
    </w:p>
    <w:p>
      <w:pPr>
        <w:spacing w:line="560" w:lineRule="exact"/>
        <w:ind w:firstLine="640" w:firstLineChars="200"/>
        <w:rPr>
          <w:rFonts w:eastAsia="仿宋_GB2312"/>
          <w:sz w:val="32"/>
          <w:szCs w:val="32"/>
        </w:rPr>
      </w:pPr>
      <w:r>
        <w:rPr>
          <w:rFonts w:eastAsia="黑体"/>
          <w:sz w:val="32"/>
          <w:szCs w:val="32"/>
        </w:rPr>
        <w:t xml:space="preserve">   </w:t>
      </w:r>
      <w:r>
        <w:rPr>
          <w:rFonts w:eastAsia="仿宋_GB2312"/>
          <w:sz w:val="32"/>
          <w:szCs w:val="32"/>
        </w:rPr>
        <w:t>4.1  现场指挥部</w:t>
      </w:r>
    </w:p>
    <w:p>
      <w:pPr>
        <w:spacing w:line="560" w:lineRule="exact"/>
        <w:ind w:firstLine="640" w:firstLineChars="200"/>
        <w:rPr>
          <w:rFonts w:eastAsia="仿宋_GB2312"/>
          <w:sz w:val="32"/>
          <w:szCs w:val="32"/>
        </w:rPr>
      </w:pPr>
      <w:r>
        <w:rPr>
          <w:rFonts w:eastAsia="仿宋_GB2312"/>
          <w:sz w:val="32"/>
          <w:szCs w:val="32"/>
        </w:rPr>
        <w:t xml:space="preserve">   4.2  力量调集</w:t>
      </w:r>
    </w:p>
    <w:p>
      <w:pPr>
        <w:spacing w:line="560" w:lineRule="exact"/>
        <w:ind w:firstLine="640" w:firstLineChars="200"/>
        <w:rPr>
          <w:rFonts w:eastAsia="仿宋_GB2312"/>
          <w:sz w:val="32"/>
          <w:szCs w:val="32"/>
        </w:rPr>
      </w:pPr>
      <w:r>
        <w:rPr>
          <w:rFonts w:eastAsia="仿宋_GB2312"/>
          <w:sz w:val="32"/>
          <w:szCs w:val="32"/>
        </w:rPr>
        <w:t xml:space="preserve">   4.3  处置行动</w:t>
      </w:r>
    </w:p>
    <w:p>
      <w:pPr>
        <w:spacing w:line="560" w:lineRule="exact"/>
        <w:ind w:firstLine="640" w:firstLineChars="200"/>
        <w:rPr>
          <w:rFonts w:eastAsia="仿宋_GB2312"/>
          <w:sz w:val="32"/>
          <w:szCs w:val="32"/>
        </w:rPr>
      </w:pPr>
      <w:r>
        <w:rPr>
          <w:rFonts w:eastAsia="仿宋_GB2312"/>
          <w:sz w:val="32"/>
          <w:szCs w:val="32"/>
        </w:rPr>
        <w:t xml:space="preserve">   4.4  信息发布</w:t>
      </w:r>
    </w:p>
    <w:p>
      <w:pPr>
        <w:spacing w:line="560" w:lineRule="exact"/>
        <w:ind w:firstLine="640" w:firstLineChars="200"/>
        <w:rPr>
          <w:rFonts w:eastAsia="仿宋_GB2312"/>
          <w:sz w:val="32"/>
          <w:szCs w:val="32"/>
        </w:rPr>
      </w:pPr>
      <w:r>
        <w:rPr>
          <w:rFonts w:eastAsia="仿宋_GB2312"/>
          <w:sz w:val="32"/>
          <w:szCs w:val="32"/>
        </w:rPr>
        <w:t xml:space="preserve">   4.5  应急结束</w:t>
      </w:r>
    </w:p>
    <w:p>
      <w:pPr>
        <w:spacing w:line="560" w:lineRule="exact"/>
        <w:ind w:firstLine="640" w:firstLineChars="200"/>
        <w:rPr>
          <w:rFonts w:eastAsia="黑体"/>
          <w:sz w:val="32"/>
          <w:szCs w:val="32"/>
        </w:rPr>
      </w:pPr>
      <w:r>
        <w:rPr>
          <w:rFonts w:eastAsia="黑体"/>
          <w:sz w:val="32"/>
          <w:szCs w:val="32"/>
        </w:rPr>
        <w:t>5  后期处置</w:t>
      </w:r>
    </w:p>
    <w:p>
      <w:pPr>
        <w:spacing w:line="560" w:lineRule="exact"/>
        <w:ind w:firstLine="640" w:firstLineChars="200"/>
        <w:rPr>
          <w:rFonts w:eastAsia="黑体"/>
          <w:sz w:val="32"/>
          <w:szCs w:val="32"/>
        </w:rPr>
      </w:pPr>
      <w:r>
        <w:rPr>
          <w:rFonts w:eastAsia="仿宋_GB2312"/>
          <w:sz w:val="32"/>
          <w:szCs w:val="32"/>
        </w:rPr>
        <w:t xml:space="preserve">6  </w:t>
      </w:r>
      <w:r>
        <w:rPr>
          <w:rFonts w:eastAsia="黑体"/>
          <w:sz w:val="32"/>
          <w:szCs w:val="32"/>
        </w:rPr>
        <w:t>应急保障</w:t>
      </w:r>
    </w:p>
    <w:p>
      <w:pPr>
        <w:spacing w:line="560" w:lineRule="exact"/>
        <w:ind w:firstLine="640" w:firstLineChars="200"/>
        <w:rPr>
          <w:rFonts w:eastAsia="仿宋_GB2312"/>
          <w:sz w:val="32"/>
          <w:szCs w:val="32"/>
        </w:rPr>
      </w:pPr>
      <w:r>
        <w:rPr>
          <w:rFonts w:eastAsia="黑体"/>
          <w:sz w:val="32"/>
          <w:szCs w:val="32"/>
        </w:rPr>
        <w:t xml:space="preserve">   </w:t>
      </w:r>
      <w:r>
        <w:rPr>
          <w:rFonts w:eastAsia="仿宋_GB2312"/>
          <w:sz w:val="32"/>
          <w:szCs w:val="32"/>
        </w:rPr>
        <w:t>6.1  通信保障</w:t>
      </w:r>
    </w:p>
    <w:p>
      <w:pPr>
        <w:spacing w:line="560" w:lineRule="exact"/>
        <w:ind w:firstLine="640" w:firstLineChars="200"/>
        <w:rPr>
          <w:rFonts w:eastAsia="仿宋_GB2312"/>
          <w:sz w:val="32"/>
          <w:szCs w:val="32"/>
        </w:rPr>
      </w:pPr>
      <w:r>
        <w:rPr>
          <w:rFonts w:eastAsia="仿宋_GB2312"/>
          <w:sz w:val="32"/>
          <w:szCs w:val="32"/>
        </w:rPr>
        <w:t xml:space="preserve">   6.2  装备和物资保障</w:t>
      </w:r>
    </w:p>
    <w:p>
      <w:pPr>
        <w:spacing w:line="560" w:lineRule="exact"/>
        <w:ind w:firstLine="640" w:firstLineChars="200"/>
        <w:rPr>
          <w:rFonts w:eastAsia="仿宋_GB2312"/>
          <w:sz w:val="32"/>
          <w:szCs w:val="32"/>
        </w:rPr>
      </w:pPr>
      <w:r>
        <w:rPr>
          <w:rFonts w:eastAsia="仿宋_GB2312"/>
          <w:sz w:val="32"/>
          <w:szCs w:val="32"/>
        </w:rPr>
        <w:t xml:space="preserve">   6.3  医疗卫生保障</w:t>
      </w:r>
    </w:p>
    <w:p>
      <w:pPr>
        <w:spacing w:line="560" w:lineRule="exact"/>
        <w:ind w:firstLine="640" w:firstLineChars="200"/>
        <w:rPr>
          <w:rFonts w:eastAsia="黑体"/>
          <w:sz w:val="32"/>
          <w:szCs w:val="32"/>
        </w:rPr>
      </w:pPr>
      <w:r>
        <w:rPr>
          <w:rFonts w:eastAsia="仿宋_GB2312"/>
          <w:sz w:val="32"/>
          <w:szCs w:val="32"/>
        </w:rPr>
        <w:t xml:space="preserve">7  </w:t>
      </w:r>
      <w:r>
        <w:rPr>
          <w:rFonts w:eastAsia="黑体"/>
          <w:sz w:val="32"/>
          <w:szCs w:val="32"/>
        </w:rPr>
        <w:t>宣传、培训和演练</w:t>
      </w:r>
    </w:p>
    <w:p>
      <w:pPr>
        <w:spacing w:line="560" w:lineRule="exact"/>
        <w:ind w:firstLine="640" w:firstLineChars="200"/>
        <w:rPr>
          <w:rFonts w:eastAsia="仿宋_GB2312"/>
          <w:sz w:val="32"/>
          <w:szCs w:val="32"/>
        </w:rPr>
      </w:pPr>
      <w:r>
        <w:rPr>
          <w:rFonts w:eastAsia="黑体"/>
          <w:sz w:val="32"/>
          <w:szCs w:val="32"/>
        </w:rPr>
        <w:t xml:space="preserve">   </w:t>
      </w:r>
      <w:r>
        <w:rPr>
          <w:rFonts w:eastAsia="仿宋_GB2312"/>
          <w:sz w:val="32"/>
          <w:szCs w:val="32"/>
        </w:rPr>
        <w:t>7.1  宣传</w:t>
      </w:r>
    </w:p>
    <w:p>
      <w:pPr>
        <w:spacing w:line="560" w:lineRule="exact"/>
        <w:ind w:firstLine="640" w:firstLineChars="200"/>
        <w:rPr>
          <w:rFonts w:eastAsia="仿宋_GB2312"/>
          <w:sz w:val="32"/>
          <w:szCs w:val="32"/>
        </w:rPr>
      </w:pPr>
      <w:r>
        <w:rPr>
          <w:rFonts w:eastAsia="仿宋_GB2312"/>
          <w:sz w:val="32"/>
          <w:szCs w:val="32"/>
        </w:rPr>
        <w:t xml:space="preserve">   7.2  培训</w:t>
      </w:r>
    </w:p>
    <w:p>
      <w:pPr>
        <w:spacing w:line="560" w:lineRule="exact"/>
        <w:ind w:firstLine="640" w:firstLineChars="200"/>
        <w:rPr>
          <w:rFonts w:eastAsia="仿宋_GB2312"/>
          <w:sz w:val="32"/>
          <w:szCs w:val="32"/>
        </w:rPr>
      </w:pPr>
      <w:r>
        <w:rPr>
          <w:rFonts w:eastAsia="仿宋_GB2312"/>
          <w:sz w:val="32"/>
          <w:szCs w:val="32"/>
        </w:rPr>
        <w:t xml:space="preserve">   7.3  演练</w:t>
      </w:r>
    </w:p>
    <w:p>
      <w:pPr>
        <w:spacing w:line="560" w:lineRule="exact"/>
        <w:ind w:firstLine="640" w:firstLineChars="200"/>
        <w:rPr>
          <w:rFonts w:eastAsia="黑体"/>
          <w:sz w:val="32"/>
          <w:szCs w:val="32"/>
        </w:rPr>
      </w:pPr>
      <w:r>
        <w:rPr>
          <w:rFonts w:eastAsia="仿宋_GB2312"/>
          <w:sz w:val="32"/>
          <w:szCs w:val="32"/>
        </w:rPr>
        <w:t xml:space="preserve">8  </w:t>
      </w:r>
      <w:r>
        <w:rPr>
          <w:rFonts w:eastAsia="黑体"/>
          <w:sz w:val="32"/>
          <w:szCs w:val="32"/>
        </w:rPr>
        <w:t>附则</w:t>
      </w:r>
    </w:p>
    <w:p>
      <w:pPr>
        <w:spacing w:line="560" w:lineRule="exact"/>
        <w:ind w:firstLine="640" w:firstLineChars="200"/>
        <w:rPr>
          <w:rFonts w:eastAsia="仿宋_GB2312"/>
          <w:sz w:val="32"/>
          <w:szCs w:val="32"/>
        </w:rPr>
      </w:pPr>
      <w:r>
        <w:rPr>
          <w:rFonts w:eastAsia="黑体"/>
          <w:sz w:val="32"/>
          <w:szCs w:val="32"/>
        </w:rPr>
        <w:t xml:space="preserve">   </w:t>
      </w:r>
      <w:r>
        <w:rPr>
          <w:rFonts w:eastAsia="仿宋_GB2312"/>
          <w:sz w:val="32"/>
          <w:szCs w:val="32"/>
        </w:rPr>
        <w:t>8.1  预案管理与更新</w:t>
      </w:r>
    </w:p>
    <w:p>
      <w:pPr>
        <w:spacing w:line="560" w:lineRule="exact"/>
        <w:ind w:firstLine="640" w:firstLineChars="200"/>
        <w:rPr>
          <w:rFonts w:eastAsia="仿宋_GB2312"/>
          <w:sz w:val="32"/>
          <w:szCs w:val="32"/>
        </w:rPr>
      </w:pPr>
      <w:r>
        <w:rPr>
          <w:rFonts w:eastAsia="仿宋_GB2312"/>
          <w:sz w:val="32"/>
          <w:szCs w:val="32"/>
        </w:rPr>
        <w:t xml:space="preserve">   8.2  奖励与责任</w:t>
      </w:r>
    </w:p>
    <w:p>
      <w:pPr>
        <w:spacing w:line="560" w:lineRule="exact"/>
        <w:ind w:firstLine="640" w:firstLineChars="200"/>
        <w:rPr>
          <w:rFonts w:eastAsia="仿宋_GB2312"/>
          <w:sz w:val="32"/>
          <w:szCs w:val="32"/>
        </w:rPr>
      </w:pPr>
      <w:r>
        <w:rPr>
          <w:rFonts w:eastAsia="仿宋_GB2312"/>
          <w:sz w:val="32"/>
          <w:szCs w:val="32"/>
        </w:rPr>
        <w:t xml:space="preserve">   8.3  预案实施</w:t>
      </w: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黑体"/>
          <w:sz w:val="32"/>
          <w:szCs w:val="32"/>
        </w:rPr>
      </w:pPr>
      <w:r>
        <w:rPr>
          <w:rFonts w:eastAsia="黑体"/>
          <w:sz w:val="32"/>
          <w:szCs w:val="32"/>
        </w:rPr>
        <w:br w:type="page"/>
      </w:r>
      <w:r>
        <w:rPr>
          <w:rFonts w:eastAsia="黑体"/>
          <w:sz w:val="32"/>
          <w:szCs w:val="32"/>
        </w:rPr>
        <w:t>1  总则</w:t>
      </w:r>
    </w:p>
    <w:p>
      <w:pPr>
        <w:spacing w:line="560" w:lineRule="exact"/>
        <w:ind w:firstLine="640" w:firstLineChars="200"/>
        <w:rPr>
          <w:rFonts w:eastAsia="楷体"/>
          <w:sz w:val="32"/>
          <w:szCs w:val="32"/>
        </w:rPr>
      </w:pPr>
      <w:r>
        <w:rPr>
          <w:rFonts w:eastAsia="楷体"/>
          <w:sz w:val="32"/>
          <w:szCs w:val="32"/>
        </w:rPr>
        <w:t>1.1 编制目的</w:t>
      </w:r>
    </w:p>
    <w:p>
      <w:pPr>
        <w:spacing w:line="560" w:lineRule="exact"/>
        <w:ind w:firstLine="640" w:firstLineChars="200"/>
        <w:rPr>
          <w:rFonts w:eastAsia="仿宋_GB2312"/>
          <w:sz w:val="32"/>
          <w:szCs w:val="32"/>
        </w:rPr>
      </w:pPr>
      <w:r>
        <w:rPr>
          <w:rFonts w:eastAsia="仿宋_GB2312"/>
          <w:sz w:val="32"/>
          <w:szCs w:val="32"/>
        </w:rPr>
        <w:t>为提高对火灾事故的应急处置能力，最大限度地减少人员伤亡，减轻事故损失，保障国家和人民生命财产安全，维护我区社会稳定和经济社会健康发展，制定本预案。</w:t>
      </w:r>
    </w:p>
    <w:p>
      <w:pPr>
        <w:spacing w:line="560" w:lineRule="exact"/>
        <w:ind w:firstLine="640" w:firstLineChars="200"/>
        <w:rPr>
          <w:rFonts w:eastAsia="楷体"/>
          <w:sz w:val="32"/>
          <w:szCs w:val="32"/>
        </w:rPr>
      </w:pPr>
      <w:r>
        <w:rPr>
          <w:rFonts w:eastAsia="楷体"/>
          <w:sz w:val="32"/>
          <w:szCs w:val="32"/>
        </w:rPr>
        <w:t>1.2 编制依据</w:t>
      </w:r>
    </w:p>
    <w:p>
      <w:pPr>
        <w:spacing w:line="560" w:lineRule="exact"/>
        <w:ind w:firstLine="640" w:firstLineChars="200"/>
        <w:rPr>
          <w:rFonts w:eastAsia="仿宋_GB2312"/>
          <w:sz w:val="32"/>
          <w:szCs w:val="32"/>
        </w:rPr>
      </w:pPr>
      <w:r>
        <w:rPr>
          <w:rFonts w:eastAsia="仿宋_GB2312"/>
          <w:sz w:val="32"/>
          <w:szCs w:val="32"/>
        </w:rPr>
        <w:t>《中华人民共和国突发事件应对法》《中华人民共和国消防法》《中华人民共和国安全生产法》《山东省消防条例》《山东省突发事件总体应急预案》《淄博市突发事件总体应急预案》《周村区突发事件总体应急预案》等有关规定，制定本预案。</w:t>
      </w:r>
    </w:p>
    <w:p>
      <w:pPr>
        <w:spacing w:line="560" w:lineRule="exact"/>
        <w:ind w:firstLine="640" w:firstLineChars="200"/>
        <w:rPr>
          <w:rFonts w:eastAsia="楷体"/>
          <w:sz w:val="32"/>
          <w:szCs w:val="32"/>
        </w:rPr>
      </w:pPr>
      <w:r>
        <w:rPr>
          <w:rFonts w:eastAsia="楷体"/>
          <w:sz w:val="32"/>
          <w:szCs w:val="32"/>
        </w:rPr>
        <w:t>1.3 适用范围</w:t>
      </w:r>
    </w:p>
    <w:p>
      <w:pPr>
        <w:spacing w:line="560" w:lineRule="exact"/>
        <w:ind w:firstLine="640" w:firstLineChars="200"/>
        <w:rPr>
          <w:rFonts w:eastAsia="仿宋_GB2312"/>
          <w:sz w:val="32"/>
          <w:szCs w:val="32"/>
        </w:rPr>
      </w:pPr>
      <w:r>
        <w:rPr>
          <w:rFonts w:eastAsia="仿宋_GB2312"/>
          <w:sz w:val="32"/>
          <w:szCs w:val="32"/>
        </w:rPr>
        <w:t>本预案适用于周村区行政区域内发生的对公众生命财产安全造成或可能造成损害的一般火灾事故、较大火灾事故、重大火灾事故和特别重大火灾事故。</w:t>
      </w:r>
    </w:p>
    <w:p>
      <w:pPr>
        <w:spacing w:line="560" w:lineRule="exact"/>
        <w:ind w:firstLine="640" w:firstLineChars="200"/>
        <w:rPr>
          <w:rFonts w:eastAsia="楷体"/>
          <w:sz w:val="32"/>
          <w:szCs w:val="32"/>
        </w:rPr>
      </w:pPr>
      <w:r>
        <w:rPr>
          <w:rFonts w:eastAsia="楷体"/>
          <w:sz w:val="32"/>
          <w:szCs w:val="32"/>
        </w:rPr>
        <w:t>1.4 工作原则</w:t>
      </w:r>
    </w:p>
    <w:p>
      <w:pPr>
        <w:spacing w:line="560" w:lineRule="exact"/>
        <w:ind w:firstLine="640" w:firstLineChars="200"/>
        <w:rPr>
          <w:rFonts w:eastAsia="仿宋_GB2312"/>
          <w:sz w:val="32"/>
          <w:szCs w:val="32"/>
        </w:rPr>
      </w:pPr>
      <w:r>
        <w:rPr>
          <w:rFonts w:eastAsia="仿宋_GB2312"/>
          <w:sz w:val="32"/>
          <w:szCs w:val="32"/>
        </w:rPr>
        <w:t>1.4.1政府领导，部门参与。所有灭火救援力量在区政府的统一领导下积极参与，群策群力进行处置。</w:t>
      </w:r>
    </w:p>
    <w:p>
      <w:pPr>
        <w:spacing w:line="560" w:lineRule="exact"/>
        <w:ind w:firstLine="640" w:firstLineChars="200"/>
        <w:rPr>
          <w:rFonts w:eastAsia="仿宋_GB2312"/>
          <w:sz w:val="32"/>
          <w:szCs w:val="32"/>
        </w:rPr>
      </w:pPr>
      <w:r>
        <w:rPr>
          <w:rFonts w:eastAsia="仿宋_GB2312"/>
          <w:sz w:val="32"/>
          <w:szCs w:val="32"/>
        </w:rPr>
        <w:t>1.4.2统一指挥，协调配合。在周村区应急救援指挥部的指挥下，各单位互相配合，协同作战。</w:t>
      </w:r>
    </w:p>
    <w:p>
      <w:pPr>
        <w:spacing w:line="560" w:lineRule="exact"/>
        <w:ind w:firstLine="640" w:firstLineChars="200"/>
        <w:rPr>
          <w:rFonts w:eastAsia="仿宋_GB2312"/>
          <w:sz w:val="32"/>
          <w:szCs w:val="32"/>
        </w:rPr>
      </w:pPr>
      <w:r>
        <w:rPr>
          <w:rFonts w:eastAsia="仿宋_GB2312"/>
          <w:sz w:val="32"/>
          <w:szCs w:val="32"/>
        </w:rPr>
        <w:t>1.4.3逐级负责，妥善处置。实行逐级负责制，根据事故现场情况，积极做好安全防护工作，严格控制事态发展，最大限度避免人员伤亡。</w:t>
      </w:r>
    </w:p>
    <w:p>
      <w:pPr>
        <w:spacing w:line="560" w:lineRule="exact"/>
        <w:ind w:firstLine="640" w:firstLineChars="200"/>
        <w:rPr>
          <w:rFonts w:eastAsia="仿宋_GB2312"/>
          <w:sz w:val="32"/>
          <w:szCs w:val="32"/>
        </w:rPr>
      </w:pPr>
      <w:r>
        <w:rPr>
          <w:rFonts w:eastAsia="仿宋_GB2312"/>
          <w:sz w:val="32"/>
          <w:szCs w:val="32"/>
        </w:rPr>
        <w:t xml:space="preserve">1.5 </w:t>
      </w:r>
      <w:r>
        <w:rPr>
          <w:rFonts w:eastAsia="楷体_GB2312"/>
          <w:sz w:val="32"/>
          <w:szCs w:val="32"/>
        </w:rPr>
        <w:t>事件分级</w:t>
      </w:r>
    </w:p>
    <w:p>
      <w:pPr>
        <w:spacing w:line="560" w:lineRule="exact"/>
        <w:ind w:firstLine="640" w:firstLineChars="200"/>
        <w:rPr>
          <w:rFonts w:eastAsia="仿宋_GB2312"/>
          <w:sz w:val="32"/>
          <w:szCs w:val="32"/>
        </w:rPr>
      </w:pPr>
      <w:r>
        <w:rPr>
          <w:rFonts w:eastAsia="仿宋_GB2312"/>
          <w:sz w:val="32"/>
          <w:szCs w:val="32"/>
        </w:rPr>
        <w:t>根据《生产安全事故报告和调查处理条例》规定的事故等级标准，特别重大、重大、较大和一般火灾的等级标准分别为：</w:t>
      </w:r>
    </w:p>
    <w:p>
      <w:pPr>
        <w:spacing w:line="560" w:lineRule="exact"/>
        <w:ind w:firstLine="640" w:firstLineChars="200"/>
        <w:rPr>
          <w:rFonts w:eastAsia="仿宋_GB2312"/>
          <w:sz w:val="32"/>
          <w:szCs w:val="32"/>
        </w:rPr>
      </w:pPr>
      <w:r>
        <w:rPr>
          <w:rFonts w:eastAsia="仿宋_GB2312"/>
          <w:sz w:val="32"/>
          <w:szCs w:val="32"/>
        </w:rPr>
        <w:t>特别重大火灾是指造成30人以上死亡，或者100人以上重伤，或者1亿元以上直接财产损失的火灾；</w:t>
      </w:r>
    </w:p>
    <w:p>
      <w:pPr>
        <w:spacing w:line="560" w:lineRule="exact"/>
        <w:ind w:firstLine="640" w:firstLineChars="200"/>
        <w:rPr>
          <w:rFonts w:eastAsia="仿宋_GB2312"/>
          <w:sz w:val="32"/>
          <w:szCs w:val="32"/>
        </w:rPr>
      </w:pPr>
      <w:r>
        <w:rPr>
          <w:rFonts w:eastAsia="仿宋_GB2312"/>
          <w:sz w:val="32"/>
          <w:szCs w:val="32"/>
        </w:rPr>
        <w:t>重大火灾是指造成10人以上30人以下死亡，或者50人以上100人以下重伤，或者5000万元以上1亿元以下直接财产损失的火灾；</w:t>
      </w:r>
    </w:p>
    <w:p>
      <w:pPr>
        <w:spacing w:line="560" w:lineRule="exact"/>
        <w:ind w:firstLine="640" w:firstLineChars="200"/>
        <w:rPr>
          <w:rFonts w:eastAsia="仿宋_GB2312"/>
          <w:sz w:val="32"/>
          <w:szCs w:val="32"/>
        </w:rPr>
      </w:pPr>
      <w:r>
        <w:rPr>
          <w:rFonts w:eastAsia="仿宋_GB2312"/>
          <w:sz w:val="32"/>
          <w:szCs w:val="32"/>
        </w:rPr>
        <w:t>较大火灾是指造成3人以上10人以下死亡，或者10人以上50人以下重伤，或者1000万元以上5000万元以下直接财产损失的火灾；</w:t>
      </w:r>
    </w:p>
    <w:p>
      <w:pPr>
        <w:spacing w:line="560" w:lineRule="exact"/>
        <w:ind w:firstLine="640" w:firstLineChars="200"/>
        <w:rPr>
          <w:rFonts w:eastAsia="仿宋_GB2312"/>
          <w:sz w:val="32"/>
          <w:szCs w:val="32"/>
        </w:rPr>
      </w:pPr>
      <w:r>
        <w:rPr>
          <w:rFonts w:eastAsia="仿宋_GB2312"/>
          <w:sz w:val="32"/>
          <w:szCs w:val="32"/>
        </w:rPr>
        <w:t>一般火灾是指造成3人以下死亡，或者10人以下重伤，或者1000万元以下直接财产损失的火灾。</w:t>
      </w:r>
    </w:p>
    <w:p>
      <w:pPr>
        <w:spacing w:line="560" w:lineRule="exact"/>
        <w:ind w:firstLine="640" w:firstLineChars="200"/>
        <w:rPr>
          <w:rFonts w:eastAsia="仿宋_GB2312"/>
          <w:sz w:val="32"/>
          <w:szCs w:val="32"/>
        </w:rPr>
      </w:pPr>
      <w:r>
        <w:rPr>
          <w:rFonts w:eastAsia="仿宋_GB2312"/>
          <w:sz w:val="32"/>
          <w:szCs w:val="32"/>
        </w:rPr>
        <w:t>2</w:t>
      </w:r>
      <w:r>
        <w:rPr>
          <w:rFonts w:eastAsia="黑体"/>
          <w:sz w:val="32"/>
          <w:szCs w:val="32"/>
        </w:rPr>
        <w:t xml:space="preserve">  应急救援组织机构及职责</w:t>
      </w:r>
    </w:p>
    <w:p>
      <w:pPr>
        <w:spacing w:line="560" w:lineRule="exact"/>
        <w:ind w:firstLine="640" w:firstLineChars="200"/>
        <w:rPr>
          <w:rFonts w:eastAsia="楷体"/>
          <w:sz w:val="32"/>
          <w:szCs w:val="32"/>
        </w:rPr>
      </w:pPr>
      <w:r>
        <w:rPr>
          <w:rFonts w:eastAsia="楷体"/>
          <w:sz w:val="32"/>
          <w:szCs w:val="32"/>
        </w:rPr>
        <w:t>2.1 应急救援指挥部</w:t>
      </w:r>
    </w:p>
    <w:p>
      <w:pPr>
        <w:spacing w:line="560" w:lineRule="exact"/>
        <w:ind w:firstLine="640" w:firstLineChars="200"/>
        <w:rPr>
          <w:rFonts w:eastAsia="仿宋_GB2312"/>
          <w:sz w:val="32"/>
          <w:szCs w:val="32"/>
        </w:rPr>
      </w:pPr>
      <w:r>
        <w:rPr>
          <w:rFonts w:eastAsia="仿宋_GB2312"/>
          <w:sz w:val="32"/>
          <w:szCs w:val="32"/>
        </w:rPr>
        <w:t>设立周村区火灾事故应急救援指挥部（以下简称区指挥部），负责组织指挥应急救援工作。区指挥部总指挥由分管消防工作的副区长担任，成员由区法院、区检察院、区纪委监委、区委宣传部、区公安分局、区民政局、区人力资源社会保障局、区生态环境分局、区交通运输局、区卫生健康局、区应急局、周村交警大队、周村消防救援大队负责人和事故发生地镇政府、街道办事处、周村经济开发区管委会负责人组成。具体</w:t>
      </w:r>
      <w:r>
        <w:rPr>
          <w:rFonts w:eastAsia="仿宋_GB2312"/>
          <w:kern w:val="0"/>
          <w:sz w:val="32"/>
          <w:szCs w:val="32"/>
          <w:shd w:val="clear" w:color="auto" w:fill="FFFFFF"/>
          <w:lang w:bidi="en-US"/>
        </w:rPr>
        <w:t>组织、指挥、协调应急处置；组织调度有关队伍、专家、物资、装备；收集掌握涉及事件有关信息，决定采取重大应急处置措施。发生一般、较大火灾事故时，根据需要成立现场应急处置指挥部，负责制定现场应急处置方案，组织开展灭火指挥、安全警戒、勤务保障、宣传报道等各项工作。发生重大和也别重大火灾事故时，市指挥部为现场应急处置指挥部。</w:t>
      </w:r>
    </w:p>
    <w:p>
      <w:pPr>
        <w:spacing w:line="560" w:lineRule="exact"/>
        <w:ind w:firstLine="640" w:firstLineChars="200"/>
        <w:rPr>
          <w:rFonts w:eastAsia="楷体"/>
          <w:sz w:val="32"/>
          <w:szCs w:val="32"/>
        </w:rPr>
      </w:pPr>
      <w:r>
        <w:rPr>
          <w:rFonts w:eastAsia="楷体"/>
          <w:sz w:val="32"/>
          <w:szCs w:val="32"/>
        </w:rPr>
        <w:t>2.2 区指挥部办公室</w:t>
      </w:r>
    </w:p>
    <w:p>
      <w:pPr>
        <w:spacing w:line="560" w:lineRule="exact"/>
        <w:ind w:firstLine="640" w:firstLineChars="200"/>
        <w:rPr>
          <w:rFonts w:eastAsia="仿宋_GB2312"/>
          <w:sz w:val="32"/>
          <w:szCs w:val="32"/>
        </w:rPr>
      </w:pPr>
      <w:r>
        <w:rPr>
          <w:rFonts w:eastAsia="仿宋_GB2312"/>
          <w:sz w:val="32"/>
          <w:szCs w:val="32"/>
        </w:rPr>
        <w:t>区指挥部下设办公室，周村消防救援大队主要负责人担任办公室主任。负责承办区指挥部交办的有关事项、应急救援工作的组织协调。</w:t>
      </w:r>
    </w:p>
    <w:p>
      <w:pPr>
        <w:spacing w:line="560" w:lineRule="exact"/>
        <w:ind w:firstLine="640" w:firstLineChars="200"/>
        <w:rPr>
          <w:rFonts w:eastAsia="楷体"/>
          <w:sz w:val="32"/>
          <w:szCs w:val="32"/>
        </w:rPr>
      </w:pPr>
      <w:r>
        <w:rPr>
          <w:rFonts w:eastAsia="楷体"/>
          <w:sz w:val="32"/>
          <w:szCs w:val="32"/>
        </w:rPr>
        <w:t>2.3 区指挥部下设5个工作组</w:t>
      </w:r>
    </w:p>
    <w:p>
      <w:pPr>
        <w:spacing w:line="560" w:lineRule="exact"/>
        <w:ind w:firstLine="640" w:firstLineChars="200"/>
        <w:rPr>
          <w:rFonts w:eastAsia="仿宋_GB2312"/>
          <w:sz w:val="32"/>
          <w:szCs w:val="32"/>
        </w:rPr>
      </w:pPr>
      <w:r>
        <w:rPr>
          <w:rFonts w:eastAsia="仿宋_GB2312"/>
          <w:sz w:val="32"/>
          <w:szCs w:val="32"/>
        </w:rPr>
        <w:t>（1）灭火指挥组。由周村消防救援大队牵头，负责制定具体救援方案，部署参战力量，指挥火灾现场扑救；了解掌握火情，调集救援力量；组织区有关专家进行火灾评估并提供支持；负责参战救援队伍之间的临时无线组网，确保救援部队之间及现场与相关单位通信通畅。</w:t>
      </w:r>
    </w:p>
    <w:p>
      <w:pPr>
        <w:spacing w:line="560" w:lineRule="exact"/>
        <w:ind w:firstLine="640" w:firstLineChars="200"/>
        <w:rPr>
          <w:rFonts w:eastAsia="仿宋_GB2312"/>
          <w:sz w:val="32"/>
          <w:szCs w:val="32"/>
        </w:rPr>
      </w:pPr>
      <w:r>
        <w:rPr>
          <w:rFonts w:eastAsia="仿宋_GB2312"/>
          <w:sz w:val="32"/>
          <w:szCs w:val="32"/>
        </w:rPr>
        <w:t>（2）安全警戒组。由区公安分局、周村交警大队及火灾事故发生地镇政府、街道办事处、周村经济开发区管委会组成，负责火灾现场的交通管制，保障救援车队通行；疏导围观群众，维持现场秩序。</w:t>
      </w:r>
    </w:p>
    <w:p>
      <w:pPr>
        <w:spacing w:line="560" w:lineRule="exact"/>
        <w:ind w:firstLine="640" w:firstLineChars="200"/>
        <w:rPr>
          <w:rFonts w:eastAsia="仿宋_GB2312"/>
          <w:sz w:val="32"/>
          <w:szCs w:val="32"/>
        </w:rPr>
      </w:pPr>
      <w:r>
        <w:rPr>
          <w:rFonts w:eastAsia="仿宋_GB2312"/>
          <w:sz w:val="32"/>
          <w:szCs w:val="32"/>
        </w:rPr>
        <w:t>（3）勤务保障组。由火灾事故发生地镇政府、街道办事处、周村经济开发区管委会和周村消防救援大队组成，负责了解掌握扑救所需物资的分布和储存情况，指导增援物资的运输调配，落实参战人员的生活和医疗保障。</w:t>
      </w:r>
    </w:p>
    <w:p>
      <w:pPr>
        <w:spacing w:line="560" w:lineRule="exact"/>
        <w:ind w:firstLine="640" w:firstLineChars="200"/>
        <w:rPr>
          <w:rFonts w:eastAsia="仿宋_GB2312"/>
          <w:sz w:val="32"/>
          <w:szCs w:val="32"/>
        </w:rPr>
      </w:pPr>
      <w:r>
        <w:rPr>
          <w:rFonts w:eastAsia="仿宋_GB2312"/>
          <w:sz w:val="32"/>
          <w:szCs w:val="32"/>
        </w:rPr>
        <w:t>（4）宣传报道组。由区委宣传部和周村消防救援大队有关人员组成，负责及时了解火灾动态和扑救情况，收集扑救行动的有关信息和资料，协调有关部门及时组织新闻发布，加强舆论引导；加强对媒体报道情况和网上舆情的收集整理、分析研判，协调有关部门依法依规做出处理。</w:t>
      </w:r>
    </w:p>
    <w:p>
      <w:pPr>
        <w:spacing w:line="560" w:lineRule="exact"/>
        <w:ind w:firstLine="640" w:firstLineChars="200"/>
        <w:rPr>
          <w:rFonts w:eastAsia="仿宋_GB2312"/>
          <w:sz w:val="32"/>
          <w:szCs w:val="32"/>
        </w:rPr>
      </w:pPr>
      <w:r>
        <w:rPr>
          <w:rFonts w:eastAsia="仿宋_GB2312"/>
          <w:sz w:val="32"/>
          <w:szCs w:val="32"/>
        </w:rPr>
        <w:t>（5）善后工作组。由区民政局、区财政局、区应急局、周村消防救援大队等相关部门单位和火灾事故发生地镇政府、街道办事处、周村经济开发区管委会组成，负责及时了解掌握火灾的基本情况和波及范围，尽快查明火灾原因和损失、形成火灾事故报告，并负责对伤亡人员及其家属进行抚恤救济、理赔等善后工作。</w:t>
      </w:r>
    </w:p>
    <w:p>
      <w:pPr>
        <w:spacing w:line="560" w:lineRule="exact"/>
        <w:ind w:firstLine="640" w:firstLineChars="200"/>
        <w:rPr>
          <w:rFonts w:eastAsia="仿宋_GB2312"/>
          <w:sz w:val="32"/>
          <w:szCs w:val="32"/>
        </w:rPr>
      </w:pPr>
      <w:r>
        <w:rPr>
          <w:rFonts w:eastAsia="仿宋_GB2312"/>
          <w:sz w:val="32"/>
          <w:szCs w:val="32"/>
        </w:rPr>
        <w:t>2.4 周村消防救援大队成立跨区域增援指挥机构，负责力量集结、装备编成、通信联络和对本单位参战力量实施现场指挥。</w:t>
      </w:r>
    </w:p>
    <w:p>
      <w:pPr>
        <w:spacing w:line="560" w:lineRule="exact"/>
        <w:ind w:firstLine="640" w:firstLineChars="200"/>
        <w:rPr>
          <w:rFonts w:eastAsia="仿宋_GB2312"/>
          <w:sz w:val="32"/>
          <w:szCs w:val="32"/>
        </w:rPr>
      </w:pPr>
      <w:r>
        <w:rPr>
          <w:rFonts w:eastAsia="仿宋_GB2312"/>
          <w:sz w:val="32"/>
          <w:szCs w:val="32"/>
        </w:rPr>
        <w:t xml:space="preserve">3  </w:t>
      </w:r>
      <w:r>
        <w:rPr>
          <w:rFonts w:eastAsia="黑体"/>
          <w:sz w:val="32"/>
          <w:szCs w:val="32"/>
        </w:rPr>
        <w:t>应急响应</w:t>
      </w:r>
    </w:p>
    <w:p>
      <w:pPr>
        <w:spacing w:line="560" w:lineRule="exact"/>
        <w:ind w:firstLine="640" w:firstLineChars="200"/>
        <w:rPr>
          <w:rFonts w:eastAsia="仿宋_GB2312"/>
          <w:sz w:val="32"/>
          <w:szCs w:val="32"/>
        </w:rPr>
      </w:pPr>
      <w:r>
        <w:rPr>
          <w:rFonts w:eastAsia="仿宋_GB2312"/>
          <w:sz w:val="32"/>
          <w:szCs w:val="32"/>
        </w:rPr>
        <w:t xml:space="preserve">3.1 </w:t>
      </w:r>
      <w:r>
        <w:rPr>
          <w:rFonts w:eastAsia="楷体"/>
          <w:sz w:val="32"/>
          <w:szCs w:val="32"/>
        </w:rPr>
        <w:t>启动响应</w:t>
      </w:r>
    </w:p>
    <w:p>
      <w:pPr>
        <w:spacing w:line="560" w:lineRule="exact"/>
        <w:ind w:firstLine="640" w:firstLineChars="200"/>
        <w:rPr>
          <w:rFonts w:eastAsia="仿宋_GB2312"/>
          <w:sz w:val="32"/>
          <w:szCs w:val="32"/>
        </w:rPr>
      </w:pPr>
      <w:r>
        <w:rPr>
          <w:rFonts w:eastAsia="仿宋_GB2312"/>
          <w:sz w:val="32"/>
          <w:szCs w:val="32"/>
        </w:rPr>
        <w:t>周村消防救援大队接到火灾事故报警后，立即调集相关力量处置，同时依据火灾事故现场情况对火灾事故等级作出初步判断，认为达到本预案启动条件的立即报告区指挥部，由总指挥根据事故应急救援的需要，确定是否启动本预案。需启动本预案的，立即按本预案组织人员赶赴现场实施指挥。</w:t>
      </w:r>
    </w:p>
    <w:p>
      <w:pPr>
        <w:spacing w:line="560" w:lineRule="exact"/>
        <w:ind w:firstLine="640" w:firstLineChars="200"/>
        <w:rPr>
          <w:rFonts w:eastAsia="仿宋_GB2312"/>
          <w:sz w:val="32"/>
          <w:szCs w:val="32"/>
        </w:rPr>
      </w:pPr>
      <w:r>
        <w:rPr>
          <w:rFonts w:eastAsia="仿宋_GB2312"/>
          <w:sz w:val="32"/>
          <w:szCs w:val="32"/>
        </w:rPr>
        <w:t xml:space="preserve">3.2 </w:t>
      </w:r>
      <w:r>
        <w:rPr>
          <w:rFonts w:eastAsia="楷体"/>
          <w:sz w:val="32"/>
          <w:szCs w:val="32"/>
        </w:rPr>
        <w:t>应急值守</w:t>
      </w:r>
    </w:p>
    <w:p>
      <w:pPr>
        <w:spacing w:line="560" w:lineRule="exact"/>
        <w:ind w:firstLine="640" w:firstLineChars="200"/>
        <w:rPr>
          <w:rFonts w:eastAsia="仿宋_GB2312"/>
          <w:sz w:val="32"/>
          <w:szCs w:val="32"/>
        </w:rPr>
      </w:pPr>
      <w:r>
        <w:rPr>
          <w:rFonts w:eastAsia="仿宋_GB2312"/>
          <w:sz w:val="32"/>
          <w:szCs w:val="32"/>
        </w:rPr>
        <w:t>3.2.1火灾事故发生后，区指挥部办公室应加强值守。各有关成员单位应急人员全部到位，实行主要负责人24小时带班制度。</w:t>
      </w:r>
    </w:p>
    <w:p>
      <w:pPr>
        <w:spacing w:line="560" w:lineRule="exact"/>
        <w:ind w:firstLine="640" w:firstLineChars="200"/>
        <w:rPr>
          <w:rFonts w:eastAsia="仿宋_GB2312"/>
          <w:sz w:val="32"/>
          <w:szCs w:val="32"/>
        </w:rPr>
      </w:pPr>
      <w:r>
        <w:rPr>
          <w:rFonts w:eastAsia="仿宋_GB2312"/>
          <w:sz w:val="32"/>
          <w:szCs w:val="32"/>
        </w:rPr>
        <w:t>3.2.2参与火灾事故应急响应的各有关单位应当保证通信畅通。</w:t>
      </w:r>
    </w:p>
    <w:p>
      <w:pPr>
        <w:spacing w:line="560" w:lineRule="exact"/>
        <w:ind w:firstLine="640" w:firstLineChars="200"/>
        <w:rPr>
          <w:rFonts w:eastAsia="楷体"/>
          <w:sz w:val="32"/>
          <w:szCs w:val="32"/>
        </w:rPr>
      </w:pPr>
      <w:r>
        <w:rPr>
          <w:rFonts w:eastAsia="楷体"/>
          <w:sz w:val="32"/>
          <w:szCs w:val="32"/>
        </w:rPr>
        <w:t>3.3 报告内容</w:t>
      </w:r>
    </w:p>
    <w:p>
      <w:pPr>
        <w:spacing w:line="560" w:lineRule="exact"/>
        <w:ind w:firstLine="640" w:firstLineChars="200"/>
        <w:rPr>
          <w:rFonts w:eastAsia="仿宋_GB2312"/>
          <w:sz w:val="32"/>
          <w:szCs w:val="32"/>
        </w:rPr>
      </w:pPr>
      <w:r>
        <w:rPr>
          <w:rFonts w:eastAsia="仿宋_GB2312"/>
          <w:sz w:val="32"/>
          <w:szCs w:val="32"/>
        </w:rPr>
        <w:t>事件信息报告应当包括下列内容：</w:t>
      </w:r>
    </w:p>
    <w:p>
      <w:pPr>
        <w:spacing w:line="560" w:lineRule="exact"/>
        <w:ind w:firstLine="640" w:firstLineChars="200"/>
        <w:rPr>
          <w:rFonts w:eastAsia="仿宋_GB2312"/>
          <w:sz w:val="32"/>
          <w:szCs w:val="32"/>
        </w:rPr>
      </w:pPr>
      <w:r>
        <w:rPr>
          <w:rFonts w:eastAsia="仿宋_GB2312"/>
          <w:sz w:val="32"/>
          <w:szCs w:val="32"/>
        </w:rPr>
        <w:t>（一）发生单位的名称、地址、性质等基本情况；</w:t>
      </w:r>
    </w:p>
    <w:p>
      <w:pPr>
        <w:spacing w:line="560" w:lineRule="exact"/>
        <w:ind w:firstLine="640" w:firstLineChars="200"/>
        <w:rPr>
          <w:rFonts w:eastAsia="仿宋_GB2312"/>
          <w:sz w:val="32"/>
          <w:szCs w:val="32"/>
        </w:rPr>
      </w:pPr>
      <w:r>
        <w:rPr>
          <w:rFonts w:eastAsia="仿宋_GB2312"/>
          <w:sz w:val="32"/>
          <w:szCs w:val="32"/>
        </w:rPr>
        <w:t>（二）发生的时间、地点及事发现场情况；</w:t>
      </w:r>
    </w:p>
    <w:p>
      <w:pPr>
        <w:spacing w:line="560" w:lineRule="exact"/>
        <w:ind w:firstLine="640" w:firstLineChars="200"/>
        <w:rPr>
          <w:rFonts w:eastAsia="仿宋_GB2312"/>
          <w:sz w:val="32"/>
          <w:szCs w:val="32"/>
        </w:rPr>
      </w:pPr>
      <w:r>
        <w:rPr>
          <w:rFonts w:eastAsia="仿宋_GB2312"/>
          <w:sz w:val="32"/>
          <w:szCs w:val="32"/>
        </w:rPr>
        <w:t>（三）简要经过（包括应急救援情况）；</w:t>
      </w:r>
    </w:p>
    <w:p>
      <w:pPr>
        <w:spacing w:line="560" w:lineRule="exact"/>
        <w:ind w:firstLine="640" w:firstLineChars="200"/>
        <w:rPr>
          <w:rFonts w:eastAsia="仿宋_GB2312"/>
          <w:sz w:val="32"/>
          <w:szCs w:val="32"/>
        </w:rPr>
      </w:pPr>
      <w:r>
        <w:rPr>
          <w:rFonts w:eastAsia="仿宋_GB2312"/>
          <w:sz w:val="32"/>
          <w:szCs w:val="32"/>
        </w:rPr>
        <w:t>（四）已经造成的伤亡人数（包括下落不明、涉险人数、过火面积、直接经济损失等）；</w:t>
      </w:r>
    </w:p>
    <w:p>
      <w:pPr>
        <w:spacing w:line="560" w:lineRule="exact"/>
        <w:ind w:firstLine="640" w:firstLineChars="200"/>
        <w:rPr>
          <w:rFonts w:eastAsia="仿宋_GB2312"/>
          <w:sz w:val="32"/>
          <w:szCs w:val="32"/>
        </w:rPr>
      </w:pPr>
      <w:r>
        <w:rPr>
          <w:rFonts w:eastAsia="仿宋_GB2312"/>
          <w:sz w:val="32"/>
          <w:szCs w:val="32"/>
        </w:rPr>
        <w:t>（五）事件发生的主要原因，影响范围、发展趋势和已经采取的措施；</w:t>
      </w:r>
    </w:p>
    <w:p>
      <w:pPr>
        <w:spacing w:line="560" w:lineRule="exact"/>
        <w:ind w:firstLine="640" w:firstLineChars="200"/>
        <w:rPr>
          <w:rFonts w:eastAsia="仿宋_GB2312"/>
          <w:sz w:val="32"/>
          <w:szCs w:val="32"/>
        </w:rPr>
      </w:pPr>
      <w:r>
        <w:rPr>
          <w:rFonts w:eastAsia="仿宋_GB2312"/>
          <w:sz w:val="32"/>
          <w:szCs w:val="32"/>
        </w:rPr>
        <w:t>（六）其他应当报告的情况等。</w:t>
      </w:r>
    </w:p>
    <w:p>
      <w:pPr>
        <w:spacing w:line="560" w:lineRule="exact"/>
        <w:ind w:firstLine="640" w:firstLineChars="200"/>
        <w:rPr>
          <w:rFonts w:eastAsia="仿宋_GB2312"/>
          <w:sz w:val="32"/>
          <w:szCs w:val="32"/>
        </w:rPr>
      </w:pPr>
      <w:r>
        <w:rPr>
          <w:rFonts w:eastAsia="仿宋_GB2312"/>
          <w:sz w:val="32"/>
          <w:szCs w:val="32"/>
        </w:rPr>
        <w:t>使用电话快报应当包括：发生单位的名称、地址、性质；发生的时间、地点；已经造成的伤亡人数（包括下落不明、涉险人数等基本信息）。</w:t>
      </w:r>
    </w:p>
    <w:p>
      <w:pPr>
        <w:spacing w:line="560" w:lineRule="exact"/>
        <w:ind w:firstLine="640" w:firstLineChars="200"/>
        <w:rPr>
          <w:rFonts w:eastAsia="仿宋_GB2312"/>
          <w:sz w:val="32"/>
          <w:szCs w:val="32"/>
        </w:rPr>
      </w:pPr>
      <w:r>
        <w:rPr>
          <w:rFonts w:eastAsia="仿宋_GB2312"/>
          <w:sz w:val="32"/>
          <w:szCs w:val="32"/>
        </w:rPr>
        <w:t>各镇政府、街道办事处、周村经济开发区管委会及区相关部门报送突发事件信息，须经主要负责人签发并加盖公章；各相关部门上报信息须与事发地镇政府、街道办事处、周村经济开发区管委会协商一致。初报要突出重点，简明扼要；续报要尽可能齐全，需要协调调度予以支援的事项，要及时、明确报告；终报要及时、全面、准确。</w:t>
      </w:r>
    </w:p>
    <w:p>
      <w:pPr>
        <w:spacing w:line="560" w:lineRule="exact"/>
        <w:ind w:firstLine="640" w:firstLineChars="200"/>
        <w:rPr>
          <w:rFonts w:eastAsia="仿宋_GB2312"/>
          <w:sz w:val="32"/>
          <w:szCs w:val="32"/>
          <w:u w:val="single"/>
        </w:rPr>
      </w:pPr>
      <w:r>
        <w:rPr>
          <w:rFonts w:eastAsia="仿宋_GB2312"/>
          <w:sz w:val="32"/>
          <w:szCs w:val="32"/>
        </w:rPr>
        <w:t>对达到报送标准的事件和发生在敏感时间、敏感地点或涉及敏感人员的事件以及可能演化为较大级别的事件，各镇政府、街道办事处、周村经济开发区管委会及区有关部门单位要在事发后10分钟内将初步情况电话报告区委机要保密室和区政府值班室，同时报区应急局；事发后40分钟内，必须书面报告初步核实的概况，作为事件初步上报的口径。比较敏感的一般事件详细信息须在１小时内报区委、区政府，同时抄报区应急局。</w:t>
      </w:r>
      <w:r>
        <w:rPr>
          <w:rFonts w:eastAsia="仿宋_GB2312"/>
          <w:kern w:val="0"/>
          <w:sz w:val="32"/>
          <w:szCs w:val="32"/>
          <w:lang w:bidi="ar"/>
        </w:rPr>
        <w:t>（区委机要保密室电话：6195030传真：6195030；区政府值班室电话：6195558传真：6195567；区应急局值班电话：6195211传真：6195211）</w:t>
      </w:r>
    </w:p>
    <w:p>
      <w:pPr>
        <w:spacing w:line="560" w:lineRule="exact"/>
        <w:ind w:firstLine="640" w:firstLineChars="200"/>
        <w:rPr>
          <w:rFonts w:eastAsia="仿宋_GB2312"/>
          <w:sz w:val="32"/>
          <w:szCs w:val="32"/>
        </w:rPr>
      </w:pPr>
      <w:r>
        <w:rPr>
          <w:rFonts w:eastAsia="仿宋_GB2312"/>
          <w:sz w:val="32"/>
          <w:szCs w:val="32"/>
        </w:rPr>
        <w:t xml:space="preserve">4  </w:t>
      </w:r>
      <w:r>
        <w:rPr>
          <w:rFonts w:eastAsia="黑体"/>
          <w:sz w:val="32"/>
          <w:szCs w:val="32"/>
        </w:rPr>
        <w:t>应急处置</w:t>
      </w:r>
    </w:p>
    <w:p>
      <w:pPr>
        <w:spacing w:line="560" w:lineRule="exact"/>
        <w:ind w:firstLine="640" w:firstLineChars="200"/>
        <w:rPr>
          <w:rFonts w:eastAsia="仿宋_GB2312"/>
          <w:sz w:val="32"/>
          <w:szCs w:val="32"/>
        </w:rPr>
      </w:pPr>
      <w:r>
        <w:rPr>
          <w:rFonts w:eastAsia="仿宋_GB2312"/>
          <w:sz w:val="32"/>
          <w:szCs w:val="32"/>
        </w:rPr>
        <w:t xml:space="preserve">4.1 </w:t>
      </w:r>
      <w:r>
        <w:rPr>
          <w:rFonts w:eastAsia="楷体"/>
          <w:sz w:val="32"/>
          <w:szCs w:val="32"/>
        </w:rPr>
        <w:t>现场指挥部</w:t>
      </w:r>
    </w:p>
    <w:p>
      <w:pPr>
        <w:spacing w:line="560" w:lineRule="exact"/>
        <w:ind w:firstLine="640" w:firstLineChars="200"/>
        <w:rPr>
          <w:rFonts w:eastAsia="仿宋_GB2312"/>
          <w:sz w:val="32"/>
          <w:szCs w:val="32"/>
        </w:rPr>
      </w:pPr>
      <w:r>
        <w:rPr>
          <w:rFonts w:eastAsia="仿宋_GB2312"/>
          <w:sz w:val="32"/>
          <w:szCs w:val="32"/>
        </w:rPr>
        <w:t>发生火灾事故后，区指挥部根据应急响应处置工作需要，可在火灾事故现场设立现场指挥部，负责组织、协调、指挥各工作组和成员单位开展现场应急处置工作，现场指挥由区指挥部总指挥（或指定人员）担任。</w:t>
      </w:r>
    </w:p>
    <w:p>
      <w:pPr>
        <w:spacing w:line="560" w:lineRule="exact"/>
        <w:ind w:firstLine="640" w:firstLineChars="200"/>
        <w:rPr>
          <w:rFonts w:eastAsia="仿宋_GB2312"/>
          <w:sz w:val="32"/>
          <w:szCs w:val="32"/>
        </w:rPr>
      </w:pPr>
      <w:r>
        <w:rPr>
          <w:rFonts w:eastAsia="仿宋_GB2312"/>
          <w:sz w:val="32"/>
          <w:szCs w:val="32"/>
        </w:rPr>
        <w:t xml:space="preserve">4.2 </w:t>
      </w:r>
      <w:r>
        <w:rPr>
          <w:rFonts w:eastAsia="楷体"/>
          <w:sz w:val="32"/>
          <w:szCs w:val="32"/>
        </w:rPr>
        <w:t>力量调集</w:t>
      </w:r>
    </w:p>
    <w:p>
      <w:pPr>
        <w:spacing w:line="560" w:lineRule="exact"/>
        <w:ind w:firstLine="640" w:firstLineChars="200"/>
        <w:rPr>
          <w:rFonts w:eastAsia="仿宋_GB2312"/>
          <w:sz w:val="32"/>
          <w:szCs w:val="32"/>
        </w:rPr>
      </w:pPr>
      <w:r>
        <w:rPr>
          <w:rFonts w:eastAsia="仿宋_GB2312"/>
          <w:sz w:val="32"/>
          <w:szCs w:val="32"/>
        </w:rPr>
        <w:t>4.2.1发生火灾事故时，首先由周村消防救援大队进行先期处置，并迅速将情况向市消防救援支队及区政府报告，相关单位要密切配合。</w:t>
      </w:r>
    </w:p>
    <w:p>
      <w:pPr>
        <w:spacing w:line="560" w:lineRule="exact"/>
        <w:ind w:firstLine="640" w:firstLineChars="200"/>
        <w:rPr>
          <w:rFonts w:eastAsia="仿宋_GB2312"/>
          <w:sz w:val="32"/>
          <w:szCs w:val="32"/>
        </w:rPr>
      </w:pPr>
      <w:r>
        <w:rPr>
          <w:rFonts w:eastAsia="仿宋_GB2312"/>
          <w:sz w:val="32"/>
          <w:szCs w:val="32"/>
        </w:rPr>
        <w:t>4.2.2当火灾情况需要调集周村区周边消防救援力量增援时，由周村消防救援大队指挥中心向市消防救援支队报告，并由市消防救援支队指挥中心调集增援力量。</w:t>
      </w:r>
    </w:p>
    <w:p>
      <w:pPr>
        <w:spacing w:line="560" w:lineRule="exact"/>
        <w:ind w:firstLine="640" w:firstLineChars="200"/>
        <w:rPr>
          <w:rFonts w:eastAsia="仿宋_GB2312"/>
          <w:sz w:val="32"/>
          <w:szCs w:val="32"/>
        </w:rPr>
      </w:pPr>
      <w:r>
        <w:rPr>
          <w:rFonts w:eastAsia="仿宋_GB2312"/>
          <w:sz w:val="32"/>
          <w:szCs w:val="32"/>
        </w:rPr>
        <w:t>4.2.3当火灾情况严重，需调集周边市消防救援力量增援时，由市消防救援支队指挥中心向省消防救援总队报告，并由省消防救援总队指挥中心调集增援力量。</w:t>
      </w:r>
    </w:p>
    <w:p>
      <w:pPr>
        <w:spacing w:line="560" w:lineRule="exact"/>
        <w:ind w:firstLine="640" w:firstLineChars="200"/>
        <w:rPr>
          <w:rFonts w:eastAsia="仿宋_GB2312"/>
          <w:sz w:val="32"/>
          <w:szCs w:val="32"/>
        </w:rPr>
      </w:pPr>
      <w:r>
        <w:rPr>
          <w:rFonts w:eastAsia="仿宋_GB2312"/>
          <w:sz w:val="32"/>
          <w:szCs w:val="32"/>
        </w:rPr>
        <w:t xml:space="preserve">4.3 </w:t>
      </w:r>
      <w:r>
        <w:rPr>
          <w:rFonts w:eastAsia="楷体"/>
          <w:sz w:val="32"/>
          <w:szCs w:val="32"/>
        </w:rPr>
        <w:t>处置行动</w:t>
      </w:r>
    </w:p>
    <w:p>
      <w:pPr>
        <w:spacing w:line="560" w:lineRule="exact"/>
        <w:ind w:firstLine="640" w:firstLineChars="200"/>
        <w:rPr>
          <w:rFonts w:eastAsia="仿宋_GB2312"/>
          <w:sz w:val="32"/>
          <w:szCs w:val="32"/>
        </w:rPr>
      </w:pPr>
      <w:r>
        <w:rPr>
          <w:rFonts w:eastAsia="仿宋_GB2312"/>
          <w:sz w:val="32"/>
          <w:szCs w:val="32"/>
        </w:rPr>
        <w:t>在火灾事故救援中，现场指挥部根据火势发展情况确定和调整灭火救援任务分工，各成员单位按照分工展开救援。</w:t>
      </w:r>
    </w:p>
    <w:p>
      <w:pPr>
        <w:spacing w:line="560" w:lineRule="exact"/>
        <w:ind w:firstLine="640" w:firstLineChars="200"/>
        <w:rPr>
          <w:rFonts w:eastAsia="仿宋_GB2312"/>
          <w:sz w:val="32"/>
          <w:szCs w:val="32"/>
        </w:rPr>
      </w:pPr>
      <w:r>
        <w:rPr>
          <w:rFonts w:eastAsia="仿宋_GB2312"/>
          <w:sz w:val="32"/>
          <w:szCs w:val="32"/>
        </w:rPr>
        <w:t>（1）火灾事故现场指挥部要根据现场情况派出若干侦察小组立即开展火情侦察，主要查明以下情况：火灾事故的性质、燃烧范围和发展趋势；是否有人员受到威胁，所在地点、数量和抢救、疏散的途径；有无爆炸、毒害、腐蚀、放射等物质及其数量、存放形式、具体位置；火灾事故现场的电源、水源等情况；需要保护和疏散的贵重物资及其受威胁程度；火灾事故现场建筑物特点、毗邻建筑状况等；火灾事故现场相关设施可利用情况；火灾事故现场周边道路交通情况。</w:t>
      </w:r>
    </w:p>
    <w:p>
      <w:pPr>
        <w:spacing w:line="560" w:lineRule="exact"/>
        <w:ind w:firstLine="640" w:firstLineChars="200"/>
        <w:rPr>
          <w:rFonts w:eastAsia="仿宋_GB2312"/>
          <w:sz w:val="32"/>
          <w:szCs w:val="32"/>
        </w:rPr>
      </w:pPr>
      <w:r>
        <w:rPr>
          <w:rFonts w:eastAsia="仿宋_GB2312"/>
          <w:sz w:val="32"/>
          <w:szCs w:val="32"/>
        </w:rPr>
        <w:t>（2）根据现场情况，把主要力量部署在以下方面：人员受到威胁的地方或场所；有可能引起爆炸、毒害或造成损失的部位；有重要物资受到威胁的地方；有可能引起建筑物倒塌或变形的方面；需要实行管制或可能引起社会秩序混乱的方面；火灾事故现场需要的其他方面。</w:t>
      </w:r>
    </w:p>
    <w:p>
      <w:pPr>
        <w:spacing w:line="560" w:lineRule="exact"/>
        <w:ind w:firstLine="640" w:firstLineChars="200"/>
        <w:rPr>
          <w:rFonts w:eastAsia="仿宋_GB2312"/>
          <w:sz w:val="32"/>
          <w:szCs w:val="32"/>
        </w:rPr>
      </w:pPr>
      <w:r>
        <w:rPr>
          <w:rFonts w:eastAsia="仿宋_GB2312"/>
          <w:sz w:val="32"/>
          <w:szCs w:val="32"/>
        </w:rPr>
        <w:t>（3）当有人被困或受到威胁时，及时派出灭火救援攻坚组第一时间展开救援，被困人员救出后组织实施救护。</w:t>
      </w:r>
    </w:p>
    <w:p>
      <w:pPr>
        <w:spacing w:line="560" w:lineRule="exact"/>
        <w:ind w:firstLine="640" w:firstLineChars="200"/>
        <w:rPr>
          <w:rFonts w:eastAsia="仿宋_GB2312"/>
          <w:sz w:val="32"/>
          <w:szCs w:val="32"/>
        </w:rPr>
      </w:pPr>
      <w:r>
        <w:rPr>
          <w:rFonts w:eastAsia="仿宋_GB2312"/>
          <w:sz w:val="32"/>
          <w:szCs w:val="32"/>
        </w:rPr>
        <w:t>（4）正确使用水源，确保重点、兼顾一般，保证火灾事故现场不间断供水。</w:t>
      </w:r>
    </w:p>
    <w:p>
      <w:pPr>
        <w:spacing w:line="560" w:lineRule="exact"/>
        <w:ind w:firstLine="640" w:firstLineChars="200"/>
        <w:rPr>
          <w:rFonts w:eastAsia="仿宋_GB2312"/>
          <w:sz w:val="32"/>
          <w:szCs w:val="32"/>
        </w:rPr>
      </w:pPr>
      <w:r>
        <w:rPr>
          <w:rFonts w:eastAsia="仿宋_GB2312"/>
          <w:sz w:val="32"/>
          <w:szCs w:val="32"/>
        </w:rPr>
        <w:t>（5）根据火灾事故现场需要，划定警戒区域，由区公安分局、周村交警大队等部门设置警戒区域，维持事故现场秩序，组织人员撤离危险区域，转移和疏散受灾人员，视情实施交通管制。</w:t>
      </w:r>
    </w:p>
    <w:p>
      <w:pPr>
        <w:spacing w:line="560" w:lineRule="exact"/>
        <w:ind w:firstLine="640" w:firstLineChars="200"/>
        <w:rPr>
          <w:rFonts w:eastAsia="仿宋_GB2312"/>
          <w:sz w:val="32"/>
          <w:szCs w:val="32"/>
        </w:rPr>
      </w:pPr>
      <w:r>
        <w:rPr>
          <w:rFonts w:eastAsia="仿宋_GB2312"/>
          <w:sz w:val="32"/>
          <w:szCs w:val="32"/>
        </w:rPr>
        <w:t xml:space="preserve">4.4 </w:t>
      </w:r>
      <w:r>
        <w:rPr>
          <w:rFonts w:eastAsia="楷体"/>
          <w:sz w:val="32"/>
          <w:szCs w:val="32"/>
        </w:rPr>
        <w:t>信息发布</w:t>
      </w:r>
    </w:p>
    <w:p>
      <w:pPr>
        <w:spacing w:line="560" w:lineRule="exact"/>
        <w:ind w:firstLine="640" w:firstLineChars="200"/>
        <w:rPr>
          <w:rFonts w:eastAsia="仿宋_GB2312"/>
          <w:sz w:val="32"/>
          <w:szCs w:val="32"/>
        </w:rPr>
      </w:pPr>
      <w:r>
        <w:rPr>
          <w:rFonts w:eastAsia="仿宋_GB2312"/>
          <w:sz w:val="32"/>
          <w:szCs w:val="32"/>
        </w:rPr>
        <w:t>区指挥部办公室根据灾情和影响，会同区委宣传部按程序负责火灾事故的信息发布工作。信息发布要及时、准确、客观、全面。</w:t>
      </w:r>
    </w:p>
    <w:p>
      <w:pPr>
        <w:spacing w:line="560" w:lineRule="exact"/>
        <w:ind w:firstLine="640" w:firstLineChars="200"/>
        <w:rPr>
          <w:rFonts w:eastAsia="仿宋_GB2312"/>
          <w:sz w:val="32"/>
          <w:szCs w:val="32"/>
        </w:rPr>
      </w:pPr>
      <w:r>
        <w:rPr>
          <w:rFonts w:eastAsia="仿宋_GB2312"/>
          <w:sz w:val="32"/>
          <w:szCs w:val="32"/>
        </w:rPr>
        <w:t xml:space="preserve">4.5 </w:t>
      </w:r>
      <w:r>
        <w:rPr>
          <w:rFonts w:eastAsia="楷体"/>
          <w:sz w:val="32"/>
          <w:szCs w:val="32"/>
        </w:rPr>
        <w:t>应急结束</w:t>
      </w:r>
    </w:p>
    <w:p>
      <w:pPr>
        <w:spacing w:line="560" w:lineRule="exact"/>
        <w:ind w:firstLine="640" w:firstLineChars="200"/>
        <w:rPr>
          <w:rFonts w:eastAsia="仿宋_GB2312"/>
          <w:sz w:val="32"/>
          <w:szCs w:val="32"/>
        </w:rPr>
      </w:pPr>
      <w:r>
        <w:rPr>
          <w:rFonts w:eastAsia="仿宋_GB2312"/>
          <w:sz w:val="32"/>
          <w:szCs w:val="32"/>
        </w:rPr>
        <w:t>4.5.1火灾事故应急处置工作完成。</w:t>
      </w:r>
    </w:p>
    <w:p>
      <w:pPr>
        <w:spacing w:line="560" w:lineRule="exact"/>
        <w:ind w:firstLine="640" w:firstLineChars="200"/>
        <w:rPr>
          <w:rFonts w:eastAsia="仿宋_GB2312"/>
          <w:sz w:val="32"/>
          <w:szCs w:val="32"/>
        </w:rPr>
      </w:pPr>
      <w:r>
        <w:rPr>
          <w:rFonts w:eastAsia="仿宋_GB2312"/>
          <w:sz w:val="32"/>
          <w:szCs w:val="32"/>
        </w:rPr>
        <w:t>4.5.2火灾事故引发的衍生灾害影响基本消除。</w:t>
      </w:r>
    </w:p>
    <w:p>
      <w:pPr>
        <w:spacing w:line="560" w:lineRule="exact"/>
        <w:ind w:firstLine="640" w:firstLineChars="200"/>
        <w:rPr>
          <w:rFonts w:eastAsia="仿宋_GB2312"/>
          <w:sz w:val="32"/>
          <w:szCs w:val="32"/>
        </w:rPr>
      </w:pPr>
      <w:r>
        <w:rPr>
          <w:rFonts w:eastAsia="仿宋_GB2312"/>
          <w:sz w:val="32"/>
          <w:szCs w:val="32"/>
        </w:rPr>
        <w:t>4.5.3对火灾事现场进行移交。撤离事故现场时，各救援单位要清点人数，整理器材装备，并与事发地镇政府、街道办事处、周村经济开发区管委会或相应职能部门做好交接。</w:t>
      </w:r>
    </w:p>
    <w:p>
      <w:pPr>
        <w:spacing w:line="560" w:lineRule="exact"/>
        <w:ind w:firstLine="640" w:firstLineChars="200"/>
        <w:rPr>
          <w:rFonts w:eastAsia="仿宋_GB2312"/>
          <w:sz w:val="32"/>
          <w:szCs w:val="32"/>
        </w:rPr>
      </w:pPr>
      <w:r>
        <w:rPr>
          <w:rFonts w:eastAsia="仿宋_GB2312"/>
          <w:sz w:val="32"/>
          <w:szCs w:val="32"/>
        </w:rPr>
        <w:t xml:space="preserve">5  </w:t>
      </w:r>
      <w:r>
        <w:rPr>
          <w:rFonts w:eastAsia="黑体"/>
          <w:sz w:val="32"/>
          <w:szCs w:val="32"/>
        </w:rPr>
        <w:t>后期处置</w:t>
      </w:r>
    </w:p>
    <w:p>
      <w:pPr>
        <w:spacing w:line="560" w:lineRule="exact"/>
        <w:ind w:firstLine="640" w:firstLineChars="200"/>
        <w:rPr>
          <w:rFonts w:eastAsia="仿宋_GB2312"/>
          <w:sz w:val="32"/>
          <w:szCs w:val="32"/>
        </w:rPr>
      </w:pPr>
      <w:r>
        <w:rPr>
          <w:rFonts w:eastAsia="仿宋_GB2312"/>
          <w:sz w:val="32"/>
          <w:szCs w:val="32"/>
        </w:rPr>
        <w:t>5.1 火灾现场移交后由事发地镇政府、街道办事处、周村开发区管委会和相关部门对火灾事故现场进行保护，协助区纪委监委、区公安分局、区应急局、周村消防救援大队等部门开展火灾事故调查，查明事故原因。</w:t>
      </w:r>
    </w:p>
    <w:p>
      <w:pPr>
        <w:spacing w:line="560" w:lineRule="exact"/>
        <w:ind w:firstLine="640" w:firstLineChars="200"/>
        <w:rPr>
          <w:rFonts w:eastAsia="仿宋_GB2312"/>
          <w:sz w:val="32"/>
          <w:szCs w:val="32"/>
        </w:rPr>
      </w:pPr>
      <w:r>
        <w:rPr>
          <w:rFonts w:eastAsia="仿宋_GB2312"/>
          <w:sz w:val="32"/>
          <w:szCs w:val="32"/>
        </w:rPr>
        <w:t>5.2 区指挥部组织相关成员单位进行事故损失评估认定，并将结论报区政府。</w:t>
      </w:r>
    </w:p>
    <w:p>
      <w:pPr>
        <w:spacing w:line="560" w:lineRule="exact"/>
        <w:ind w:firstLine="640" w:firstLineChars="200"/>
        <w:rPr>
          <w:rFonts w:eastAsia="仿宋_GB2312"/>
          <w:sz w:val="32"/>
          <w:szCs w:val="32"/>
        </w:rPr>
      </w:pPr>
      <w:r>
        <w:rPr>
          <w:rFonts w:eastAsia="仿宋_GB2312"/>
          <w:sz w:val="32"/>
          <w:szCs w:val="32"/>
        </w:rPr>
        <w:t>5.3 由相关部门对人员安置、补偿、恢复重建、保险理赔等方面予以协调处理，进行妥善安排，维护社会稳定。</w:t>
      </w:r>
    </w:p>
    <w:p>
      <w:pPr>
        <w:spacing w:line="560" w:lineRule="exact"/>
        <w:ind w:firstLine="640" w:firstLineChars="200"/>
        <w:rPr>
          <w:rFonts w:eastAsia="仿宋_GB2312"/>
          <w:sz w:val="32"/>
          <w:szCs w:val="32"/>
        </w:rPr>
      </w:pPr>
      <w:r>
        <w:rPr>
          <w:rFonts w:eastAsia="仿宋_GB2312"/>
          <w:sz w:val="32"/>
          <w:szCs w:val="32"/>
        </w:rPr>
        <w:t xml:space="preserve">6  </w:t>
      </w:r>
      <w:r>
        <w:rPr>
          <w:rFonts w:eastAsia="黑体"/>
          <w:sz w:val="32"/>
          <w:szCs w:val="32"/>
        </w:rPr>
        <w:t>应急保障</w:t>
      </w:r>
    </w:p>
    <w:p>
      <w:pPr>
        <w:spacing w:line="560" w:lineRule="exact"/>
        <w:ind w:firstLine="640" w:firstLineChars="200"/>
        <w:rPr>
          <w:rFonts w:eastAsia="仿宋_GB2312"/>
          <w:sz w:val="32"/>
          <w:szCs w:val="32"/>
        </w:rPr>
      </w:pPr>
      <w:r>
        <w:rPr>
          <w:rFonts w:eastAsia="仿宋_GB2312"/>
          <w:sz w:val="32"/>
          <w:szCs w:val="32"/>
        </w:rPr>
        <w:t xml:space="preserve">6.1 </w:t>
      </w:r>
      <w:r>
        <w:rPr>
          <w:rFonts w:eastAsia="楷体"/>
          <w:sz w:val="32"/>
          <w:szCs w:val="32"/>
        </w:rPr>
        <w:t>通信保障</w:t>
      </w:r>
    </w:p>
    <w:p>
      <w:pPr>
        <w:spacing w:line="560" w:lineRule="exact"/>
        <w:ind w:firstLine="640" w:firstLineChars="200"/>
        <w:rPr>
          <w:rFonts w:eastAsia="仿宋_GB2312"/>
          <w:sz w:val="32"/>
          <w:szCs w:val="32"/>
        </w:rPr>
      </w:pPr>
      <w:r>
        <w:rPr>
          <w:rFonts w:eastAsia="仿宋_GB2312"/>
          <w:sz w:val="32"/>
          <w:szCs w:val="32"/>
        </w:rPr>
        <w:t>我区发生火灾事故时，灾害现场通信联络为CH6信道，区指挥部1部手持电台设置在CH2信道与指挥中心联络；跨区域增援时，按照市消防救援支队要求保障通信联络畅通。</w:t>
      </w:r>
    </w:p>
    <w:p>
      <w:pPr>
        <w:spacing w:line="560" w:lineRule="exact"/>
        <w:ind w:firstLine="640" w:firstLineChars="200"/>
        <w:rPr>
          <w:rFonts w:eastAsia="仿宋_GB2312"/>
          <w:sz w:val="32"/>
          <w:szCs w:val="32"/>
        </w:rPr>
      </w:pPr>
      <w:r>
        <w:rPr>
          <w:rFonts w:eastAsia="仿宋_GB2312"/>
          <w:sz w:val="32"/>
          <w:szCs w:val="32"/>
        </w:rPr>
        <w:t xml:space="preserve">6.2 </w:t>
      </w:r>
      <w:r>
        <w:rPr>
          <w:rFonts w:eastAsia="楷体"/>
          <w:sz w:val="32"/>
          <w:szCs w:val="32"/>
        </w:rPr>
        <w:t>装备和物资保障</w:t>
      </w:r>
    </w:p>
    <w:p>
      <w:pPr>
        <w:spacing w:line="560" w:lineRule="exact"/>
        <w:ind w:firstLine="640" w:firstLineChars="200"/>
        <w:rPr>
          <w:rFonts w:eastAsia="仿宋_GB2312"/>
          <w:sz w:val="32"/>
          <w:szCs w:val="32"/>
        </w:rPr>
      </w:pPr>
      <w:r>
        <w:rPr>
          <w:rFonts w:eastAsia="仿宋_GB2312"/>
          <w:sz w:val="32"/>
          <w:szCs w:val="32"/>
        </w:rPr>
        <w:t>现场指挥部协调事发地镇政府、街道办事处、周村经济开发区管委会和相关成员单位调集照明、破拆、供电、供水、救护等救援车辆保障灭火救援需要；周村消防救援大队会同区指挥部勤务保障组保证作战行动所需战斗服、空气呼吸器瓶、灭火剂、油料和特种救援器材配件等消耗品的供应。</w:t>
      </w:r>
    </w:p>
    <w:p>
      <w:pPr>
        <w:spacing w:line="560" w:lineRule="exact"/>
        <w:ind w:firstLine="640" w:firstLineChars="200"/>
        <w:rPr>
          <w:rFonts w:eastAsia="仿宋_GB2312"/>
          <w:sz w:val="32"/>
          <w:szCs w:val="32"/>
        </w:rPr>
      </w:pPr>
      <w:r>
        <w:rPr>
          <w:rFonts w:eastAsia="仿宋_GB2312"/>
          <w:sz w:val="32"/>
          <w:szCs w:val="32"/>
        </w:rPr>
        <w:t>区指挥部协调相关单位调集食品、饮用水、药品、帐篷、衣物等物资为被救群众和参战力量提供生活保障。</w:t>
      </w:r>
    </w:p>
    <w:p>
      <w:pPr>
        <w:spacing w:line="560" w:lineRule="exact"/>
        <w:ind w:firstLine="640" w:firstLineChars="200"/>
        <w:rPr>
          <w:rFonts w:eastAsia="仿宋_GB2312"/>
          <w:sz w:val="32"/>
          <w:szCs w:val="32"/>
        </w:rPr>
      </w:pPr>
      <w:r>
        <w:rPr>
          <w:rFonts w:eastAsia="仿宋_GB2312"/>
          <w:sz w:val="32"/>
          <w:szCs w:val="32"/>
        </w:rPr>
        <w:t xml:space="preserve">6.3 </w:t>
      </w:r>
      <w:r>
        <w:rPr>
          <w:rFonts w:eastAsia="楷体"/>
          <w:sz w:val="32"/>
          <w:szCs w:val="32"/>
        </w:rPr>
        <w:t>医疗卫生保障</w:t>
      </w:r>
    </w:p>
    <w:p>
      <w:pPr>
        <w:spacing w:line="560" w:lineRule="exact"/>
        <w:ind w:firstLine="640" w:firstLineChars="200"/>
        <w:rPr>
          <w:rFonts w:eastAsia="仿宋_GB2312"/>
          <w:sz w:val="32"/>
          <w:szCs w:val="32"/>
        </w:rPr>
      </w:pPr>
      <w:r>
        <w:rPr>
          <w:rFonts w:eastAsia="仿宋_GB2312"/>
          <w:sz w:val="32"/>
          <w:szCs w:val="32"/>
        </w:rPr>
        <w:t>区卫生健康局协调医疗卫生机构对受灾群众和灭火救援行动中受伤的人员实施紧急医疗救援，必要时设立现场医疗急救站。</w:t>
      </w:r>
    </w:p>
    <w:p>
      <w:pPr>
        <w:spacing w:line="560" w:lineRule="exact"/>
        <w:ind w:firstLine="640" w:firstLineChars="200"/>
        <w:rPr>
          <w:rFonts w:eastAsia="仿宋_GB2312"/>
          <w:sz w:val="32"/>
          <w:szCs w:val="32"/>
        </w:rPr>
      </w:pPr>
      <w:r>
        <w:rPr>
          <w:rFonts w:eastAsia="仿宋_GB2312"/>
          <w:sz w:val="32"/>
          <w:szCs w:val="32"/>
        </w:rPr>
        <w:t xml:space="preserve">7  </w:t>
      </w:r>
      <w:r>
        <w:rPr>
          <w:rFonts w:eastAsia="黑体"/>
          <w:sz w:val="32"/>
          <w:szCs w:val="32"/>
        </w:rPr>
        <w:t>宣传、培训和演练</w:t>
      </w:r>
    </w:p>
    <w:p>
      <w:pPr>
        <w:spacing w:line="560" w:lineRule="exact"/>
        <w:ind w:firstLine="640" w:firstLineChars="200"/>
        <w:rPr>
          <w:rFonts w:eastAsia="仿宋_GB2312"/>
          <w:sz w:val="32"/>
          <w:szCs w:val="32"/>
        </w:rPr>
      </w:pPr>
      <w:r>
        <w:rPr>
          <w:rFonts w:eastAsia="仿宋_GB2312"/>
          <w:sz w:val="32"/>
          <w:szCs w:val="32"/>
        </w:rPr>
        <w:t xml:space="preserve">7.1 </w:t>
      </w:r>
      <w:r>
        <w:rPr>
          <w:rFonts w:eastAsia="楷体"/>
          <w:sz w:val="32"/>
          <w:szCs w:val="32"/>
        </w:rPr>
        <w:t>宣传</w:t>
      </w:r>
    </w:p>
    <w:p>
      <w:pPr>
        <w:spacing w:line="560" w:lineRule="exact"/>
        <w:ind w:firstLine="640" w:firstLineChars="200"/>
        <w:rPr>
          <w:rFonts w:eastAsia="仿宋_GB2312"/>
          <w:sz w:val="32"/>
          <w:szCs w:val="32"/>
        </w:rPr>
      </w:pPr>
      <w:r>
        <w:rPr>
          <w:rFonts w:eastAsia="仿宋_GB2312"/>
          <w:sz w:val="32"/>
          <w:szCs w:val="32"/>
        </w:rPr>
        <w:t>区指挥部各成员单位、相关部门和消防安全重点单位要广泛开展消防知识宣传，增强救援人员和社会民众预防火灾的意识和参与火灾处置的意识。</w:t>
      </w:r>
    </w:p>
    <w:p>
      <w:pPr>
        <w:spacing w:line="560" w:lineRule="exact"/>
        <w:ind w:firstLine="640" w:firstLineChars="200"/>
        <w:rPr>
          <w:rFonts w:eastAsia="仿宋_GB2312"/>
          <w:sz w:val="32"/>
          <w:szCs w:val="32"/>
        </w:rPr>
      </w:pPr>
      <w:r>
        <w:rPr>
          <w:rFonts w:eastAsia="仿宋_GB2312"/>
          <w:sz w:val="32"/>
          <w:szCs w:val="32"/>
        </w:rPr>
        <w:t xml:space="preserve">7.2 </w:t>
      </w:r>
      <w:r>
        <w:rPr>
          <w:rFonts w:eastAsia="楷体"/>
          <w:sz w:val="32"/>
          <w:szCs w:val="32"/>
        </w:rPr>
        <w:t>培训</w:t>
      </w:r>
    </w:p>
    <w:p>
      <w:pPr>
        <w:spacing w:line="560" w:lineRule="exact"/>
        <w:ind w:firstLine="640" w:firstLineChars="200"/>
        <w:rPr>
          <w:rFonts w:eastAsia="仿宋_GB2312"/>
          <w:sz w:val="32"/>
          <w:szCs w:val="32"/>
        </w:rPr>
      </w:pPr>
      <w:r>
        <w:rPr>
          <w:rFonts w:eastAsia="仿宋_GB2312"/>
          <w:sz w:val="32"/>
          <w:szCs w:val="32"/>
        </w:rPr>
        <w:t>区指挥部各成员单位负责人和参与灭火救援人员应按照有关规定参加岗前和常规性技能培训，确保救援队伍战斗力。</w:t>
      </w:r>
    </w:p>
    <w:p>
      <w:pPr>
        <w:spacing w:line="560" w:lineRule="exact"/>
        <w:ind w:firstLine="640" w:firstLineChars="200"/>
        <w:rPr>
          <w:rFonts w:eastAsia="仿宋_GB2312"/>
          <w:sz w:val="32"/>
          <w:szCs w:val="32"/>
        </w:rPr>
      </w:pPr>
      <w:r>
        <w:rPr>
          <w:rFonts w:eastAsia="仿宋_GB2312"/>
          <w:sz w:val="32"/>
          <w:szCs w:val="32"/>
        </w:rPr>
        <w:t>7.3 演练</w:t>
      </w:r>
    </w:p>
    <w:p>
      <w:pPr>
        <w:spacing w:line="560" w:lineRule="exact"/>
        <w:ind w:firstLine="640" w:firstLineChars="200"/>
        <w:rPr>
          <w:rFonts w:eastAsia="仿宋_GB2312"/>
          <w:sz w:val="32"/>
          <w:szCs w:val="32"/>
        </w:rPr>
      </w:pPr>
      <w:r>
        <w:rPr>
          <w:rFonts w:eastAsia="仿宋_GB2312"/>
          <w:sz w:val="32"/>
          <w:szCs w:val="32"/>
        </w:rPr>
        <w:t>区指挥部各成员单位、有关部门要按照预案要求协调各种应急救援资源，定期组织本单位的实战演练。区政府应定期组织全区范围内火灾事故应急预案演练，以增强应急反应和处置能力。</w:t>
      </w:r>
    </w:p>
    <w:p>
      <w:pPr>
        <w:spacing w:line="560" w:lineRule="exact"/>
        <w:ind w:firstLine="640" w:firstLineChars="200"/>
        <w:rPr>
          <w:rFonts w:eastAsia="仿宋_GB2312"/>
          <w:sz w:val="32"/>
          <w:szCs w:val="32"/>
        </w:rPr>
      </w:pPr>
      <w:r>
        <w:rPr>
          <w:rFonts w:eastAsia="仿宋_GB2312"/>
          <w:sz w:val="32"/>
          <w:szCs w:val="32"/>
        </w:rPr>
        <w:t xml:space="preserve">8  </w:t>
      </w:r>
      <w:r>
        <w:rPr>
          <w:rFonts w:eastAsia="黑体"/>
          <w:sz w:val="32"/>
          <w:szCs w:val="32"/>
        </w:rPr>
        <w:t>附则</w:t>
      </w:r>
    </w:p>
    <w:p>
      <w:pPr>
        <w:spacing w:line="560" w:lineRule="exact"/>
        <w:ind w:firstLine="640" w:firstLineChars="200"/>
        <w:rPr>
          <w:rFonts w:eastAsia="楷体_GB2312"/>
          <w:sz w:val="32"/>
          <w:szCs w:val="32"/>
        </w:rPr>
      </w:pPr>
      <w:r>
        <w:rPr>
          <w:rFonts w:eastAsia="仿宋_GB2312"/>
          <w:sz w:val="32"/>
          <w:szCs w:val="32"/>
        </w:rPr>
        <w:t xml:space="preserve">8.1 </w:t>
      </w:r>
      <w:r>
        <w:rPr>
          <w:rFonts w:eastAsia="楷体_GB2312"/>
          <w:sz w:val="32"/>
          <w:szCs w:val="32"/>
        </w:rPr>
        <w:t>预案管理与更新</w:t>
      </w:r>
    </w:p>
    <w:p>
      <w:pPr>
        <w:spacing w:line="560" w:lineRule="exact"/>
        <w:ind w:firstLine="640" w:firstLineChars="200"/>
        <w:rPr>
          <w:rFonts w:eastAsia="仿宋_GB2312"/>
          <w:sz w:val="32"/>
          <w:szCs w:val="32"/>
        </w:rPr>
      </w:pPr>
      <w:r>
        <w:rPr>
          <w:rFonts w:eastAsia="仿宋_GB2312"/>
          <w:sz w:val="32"/>
          <w:szCs w:val="32"/>
        </w:rPr>
        <w:t>（1）本预案由区指挥部办公室负责管理并组织实施。各镇政府、街道办事处、周村经济开发区管委会应组织有关部门根据本预案，制定本行政区域内的火灾事故应急救援预案。</w:t>
      </w:r>
    </w:p>
    <w:p>
      <w:pPr>
        <w:spacing w:line="560" w:lineRule="exact"/>
        <w:ind w:firstLine="640" w:firstLineChars="200"/>
        <w:rPr>
          <w:rFonts w:eastAsia="仿宋_GB2312"/>
          <w:sz w:val="32"/>
          <w:szCs w:val="32"/>
        </w:rPr>
      </w:pPr>
      <w:r>
        <w:rPr>
          <w:rFonts w:eastAsia="仿宋_GB2312"/>
          <w:sz w:val="32"/>
          <w:szCs w:val="32"/>
        </w:rPr>
        <w:t>（2）本预案根据火灾事故的发展变化和在实施中发现的问题，不断充实完善。及时对处置火灾事故或组织演练后出现的问题进行修订。</w:t>
      </w:r>
    </w:p>
    <w:p>
      <w:pPr>
        <w:spacing w:line="560" w:lineRule="exact"/>
        <w:ind w:firstLine="640" w:firstLineChars="200"/>
        <w:rPr>
          <w:rFonts w:eastAsia="仿宋_GB2312"/>
          <w:sz w:val="32"/>
          <w:szCs w:val="32"/>
        </w:rPr>
      </w:pPr>
      <w:r>
        <w:rPr>
          <w:rFonts w:eastAsia="仿宋_GB2312"/>
          <w:sz w:val="32"/>
          <w:szCs w:val="32"/>
        </w:rPr>
        <w:t>（3）本预案有关数量的表述中“以上”不含本数，“以下”含本数。</w:t>
      </w:r>
    </w:p>
    <w:p>
      <w:pPr>
        <w:spacing w:line="560" w:lineRule="exact"/>
        <w:ind w:firstLine="640" w:firstLineChars="200"/>
        <w:rPr>
          <w:rFonts w:eastAsia="仿宋_GB2312"/>
          <w:sz w:val="32"/>
          <w:szCs w:val="32"/>
        </w:rPr>
      </w:pPr>
      <w:r>
        <w:rPr>
          <w:rFonts w:eastAsia="仿宋_GB2312"/>
          <w:sz w:val="32"/>
          <w:szCs w:val="32"/>
        </w:rPr>
        <w:t xml:space="preserve">8.2 </w:t>
      </w:r>
      <w:r>
        <w:rPr>
          <w:rFonts w:eastAsia="楷体_GB2312"/>
          <w:sz w:val="32"/>
          <w:szCs w:val="32"/>
        </w:rPr>
        <w:t>奖励与责任</w:t>
      </w:r>
    </w:p>
    <w:p>
      <w:pPr>
        <w:spacing w:line="560" w:lineRule="exact"/>
        <w:ind w:firstLine="640" w:firstLineChars="200"/>
        <w:rPr>
          <w:rFonts w:eastAsia="仿宋_GB2312"/>
          <w:sz w:val="32"/>
          <w:szCs w:val="32"/>
        </w:rPr>
      </w:pPr>
      <w:r>
        <w:rPr>
          <w:rFonts w:eastAsia="仿宋_GB2312"/>
          <w:sz w:val="32"/>
          <w:szCs w:val="32"/>
        </w:rPr>
        <w:t>（1）对在处置火灾事故中做出突出贡献的集体和个人按照有关规定给予奖励。</w:t>
      </w:r>
    </w:p>
    <w:p>
      <w:pPr>
        <w:spacing w:line="560" w:lineRule="exact"/>
        <w:ind w:firstLine="640" w:firstLineChars="200"/>
        <w:rPr>
          <w:rFonts w:eastAsia="仿宋_GB2312"/>
          <w:sz w:val="32"/>
          <w:szCs w:val="32"/>
        </w:rPr>
      </w:pPr>
      <w:r>
        <w:rPr>
          <w:rFonts w:eastAsia="仿宋_GB2312"/>
          <w:sz w:val="32"/>
          <w:szCs w:val="32"/>
        </w:rPr>
        <w:t>（2）对单位或个人未按照预案要求履行职责，造成重大损失的，根据情节轻重，由上级主管部门或区纪委监委、所在单位给予处分。构成犯罪的，移送司法机关依法追究刑事责任。</w:t>
      </w:r>
    </w:p>
    <w:p>
      <w:pPr>
        <w:spacing w:line="560" w:lineRule="exact"/>
        <w:ind w:firstLine="640" w:firstLineChars="200"/>
        <w:rPr>
          <w:rFonts w:eastAsia="仿宋_GB2312"/>
          <w:sz w:val="32"/>
          <w:szCs w:val="32"/>
        </w:rPr>
      </w:pPr>
      <w:r>
        <w:rPr>
          <w:rFonts w:eastAsia="仿宋_GB2312"/>
          <w:sz w:val="32"/>
          <w:szCs w:val="32"/>
        </w:rPr>
        <w:t xml:space="preserve">8.3 </w:t>
      </w:r>
      <w:r>
        <w:rPr>
          <w:rFonts w:eastAsia="楷体_GB2312"/>
          <w:sz w:val="32"/>
          <w:szCs w:val="32"/>
        </w:rPr>
        <w:t>预案实施</w:t>
      </w:r>
    </w:p>
    <w:p>
      <w:pPr>
        <w:spacing w:line="560" w:lineRule="exact"/>
        <w:ind w:firstLine="640" w:firstLineChars="200"/>
        <w:rPr>
          <w:rFonts w:eastAsia="仿宋"/>
          <w:kern w:val="0"/>
          <w:sz w:val="32"/>
          <w:szCs w:val="32"/>
          <w:lang w:bidi="en-US"/>
        </w:rPr>
      </w:pPr>
      <w:r>
        <w:rPr>
          <w:rFonts w:eastAsia="仿宋_GB2312"/>
          <w:sz w:val="32"/>
          <w:szCs w:val="32"/>
        </w:rPr>
        <w:t>本预案自印发之日起实施。</w:t>
      </w:r>
    </w:p>
    <w:p>
      <w:pPr>
        <w:spacing w:line="560" w:lineRule="exact"/>
        <w:jc w:val="center"/>
        <w:rPr>
          <w:rFonts w:eastAsia="方正小标宋简体"/>
          <w:sz w:val="44"/>
          <w:szCs w:val="44"/>
          <w:shd w:val="clear" w:color="auto" w:fill="FFFFFF"/>
        </w:rPr>
      </w:pPr>
    </w:p>
    <w:p>
      <w:pPr>
        <w:spacing w:line="560" w:lineRule="exact"/>
        <w:jc w:val="center"/>
        <w:rPr>
          <w:rFonts w:eastAsia="方正小标宋简体"/>
          <w:sz w:val="44"/>
          <w:szCs w:val="44"/>
          <w:shd w:val="clear" w:color="auto" w:fill="FFFFFF"/>
        </w:rPr>
      </w:pPr>
    </w:p>
    <w:p>
      <w:pPr>
        <w:spacing w:line="560" w:lineRule="exact"/>
        <w:jc w:val="center"/>
        <w:rPr>
          <w:rFonts w:eastAsia="方正小标宋简体"/>
          <w:sz w:val="44"/>
          <w:szCs w:val="44"/>
          <w:shd w:val="clear" w:color="auto" w:fill="FFFFFF"/>
        </w:rPr>
      </w:pPr>
    </w:p>
    <w:p>
      <w:pPr>
        <w:spacing w:line="560" w:lineRule="exact"/>
        <w:jc w:val="center"/>
        <w:rPr>
          <w:rFonts w:eastAsia="方正小标宋简体"/>
          <w:sz w:val="44"/>
          <w:szCs w:val="44"/>
          <w:shd w:val="clear" w:color="auto" w:fill="FFFFFF"/>
        </w:rPr>
      </w:pPr>
      <w:r>
        <w:rPr>
          <w:rFonts w:eastAsia="方正小标宋简体"/>
          <w:sz w:val="44"/>
          <w:szCs w:val="44"/>
          <w:shd w:val="clear" w:color="auto" w:fill="FFFFFF"/>
        </w:rPr>
        <w:t>周村区人口密集场所突发事件应急预案</w:t>
      </w:r>
    </w:p>
    <w:p>
      <w:pPr>
        <w:widowControl/>
        <w:snapToGrid w:val="0"/>
        <w:spacing w:line="560" w:lineRule="exact"/>
        <w:jc w:val="center"/>
        <w:rPr>
          <w:kern w:val="0"/>
          <w:sz w:val="44"/>
          <w:szCs w:val="44"/>
        </w:rPr>
      </w:pPr>
    </w:p>
    <w:p>
      <w:pPr>
        <w:spacing w:line="560" w:lineRule="exact"/>
        <w:jc w:val="center"/>
        <w:rPr>
          <w:rFonts w:eastAsia="黑体"/>
          <w:kern w:val="0"/>
          <w:sz w:val="32"/>
          <w:szCs w:val="32"/>
        </w:rPr>
      </w:pPr>
      <w:r>
        <w:rPr>
          <w:rFonts w:eastAsia="黑体"/>
          <w:bCs/>
          <w:snapToGrid w:val="0"/>
          <w:sz w:val="32"/>
          <w:szCs w:val="32"/>
        </w:rPr>
        <w:t>目</w:t>
      </w:r>
      <w:r>
        <w:rPr>
          <w:rFonts w:hint="eastAsia" w:eastAsia="黑体"/>
          <w:bCs/>
          <w:snapToGrid w:val="0"/>
          <w:sz w:val="32"/>
          <w:szCs w:val="32"/>
        </w:rPr>
        <w:t xml:space="preserve">  </w:t>
      </w:r>
      <w:r>
        <w:rPr>
          <w:rFonts w:eastAsia="黑体"/>
          <w:bCs/>
          <w:snapToGrid w:val="0"/>
          <w:sz w:val="32"/>
          <w:szCs w:val="32"/>
        </w:rPr>
        <w:t>录</w:t>
      </w:r>
    </w:p>
    <w:p>
      <w:pPr>
        <w:spacing w:line="560" w:lineRule="exact"/>
        <w:ind w:firstLine="640" w:firstLineChars="200"/>
        <w:rPr>
          <w:rFonts w:eastAsia="黑体"/>
          <w:sz w:val="32"/>
          <w:szCs w:val="32"/>
          <w:shd w:val="clear" w:color="auto" w:fill="FFFFFF"/>
        </w:rPr>
      </w:pPr>
      <w:r>
        <w:rPr>
          <w:rFonts w:eastAsia="黑体"/>
          <w:sz w:val="32"/>
          <w:szCs w:val="32"/>
          <w:shd w:val="clear" w:color="auto" w:fill="FFFFFF"/>
        </w:rPr>
        <w:t>1  总则</w:t>
      </w:r>
    </w:p>
    <w:p>
      <w:pPr>
        <w:spacing w:line="560" w:lineRule="exact"/>
        <w:ind w:firstLine="640" w:firstLineChars="200"/>
        <w:rPr>
          <w:rFonts w:eastAsia="仿宋_GB2312"/>
          <w:sz w:val="32"/>
          <w:szCs w:val="32"/>
          <w:shd w:val="clear" w:color="auto" w:fill="FFFFFF"/>
        </w:rPr>
      </w:pPr>
      <w:r>
        <w:rPr>
          <w:rFonts w:eastAsia="黑体"/>
          <w:sz w:val="32"/>
          <w:szCs w:val="32"/>
          <w:shd w:val="clear" w:color="auto" w:fill="FFFFFF"/>
        </w:rPr>
        <w:t xml:space="preserve">   </w:t>
      </w:r>
      <w:r>
        <w:rPr>
          <w:rFonts w:eastAsia="仿宋_GB2312"/>
          <w:sz w:val="32"/>
          <w:szCs w:val="32"/>
          <w:shd w:val="clear" w:color="auto" w:fill="FFFFFF"/>
        </w:rPr>
        <w:t>1.1  编制目的</w:t>
      </w:r>
    </w:p>
    <w:p>
      <w:pPr>
        <w:spacing w:line="560" w:lineRule="exact"/>
        <w:ind w:firstLine="640" w:firstLineChars="200"/>
        <w:rPr>
          <w:rFonts w:eastAsia="仿宋_GB2312"/>
          <w:sz w:val="32"/>
          <w:szCs w:val="32"/>
          <w:shd w:val="clear" w:color="auto" w:fill="FFFFFF"/>
        </w:rPr>
      </w:pPr>
      <w:r>
        <w:rPr>
          <w:rFonts w:eastAsia="黑体"/>
          <w:sz w:val="32"/>
          <w:szCs w:val="32"/>
          <w:shd w:val="clear" w:color="auto" w:fill="FFFFFF"/>
        </w:rPr>
        <w:t xml:space="preserve">   </w:t>
      </w:r>
      <w:r>
        <w:rPr>
          <w:rFonts w:eastAsia="仿宋_GB2312"/>
          <w:sz w:val="32"/>
          <w:szCs w:val="32"/>
          <w:shd w:val="clear" w:color="auto" w:fill="FFFFFF"/>
        </w:rPr>
        <w:t>1.2  编制依据</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 xml:space="preserve">   1.3  适用范围</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 xml:space="preserve">   1.4  工作原则</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 xml:space="preserve">   1.5  事件分级</w:t>
      </w:r>
    </w:p>
    <w:p>
      <w:pPr>
        <w:spacing w:line="560" w:lineRule="exact"/>
        <w:ind w:firstLine="640" w:firstLineChars="200"/>
        <w:rPr>
          <w:rFonts w:eastAsia="黑体"/>
          <w:sz w:val="32"/>
          <w:szCs w:val="32"/>
          <w:shd w:val="clear" w:color="auto" w:fill="FFFFFF"/>
        </w:rPr>
      </w:pPr>
      <w:r>
        <w:rPr>
          <w:rFonts w:eastAsia="黑体"/>
          <w:sz w:val="32"/>
          <w:szCs w:val="32"/>
          <w:shd w:val="clear" w:color="auto" w:fill="FFFFFF"/>
        </w:rPr>
        <w:t>2  组织体系与职责</w:t>
      </w:r>
    </w:p>
    <w:p>
      <w:pPr>
        <w:spacing w:line="560" w:lineRule="exact"/>
        <w:ind w:firstLine="640" w:firstLineChars="200"/>
        <w:rPr>
          <w:rFonts w:eastAsia="仿宋_GB2312"/>
          <w:sz w:val="32"/>
          <w:szCs w:val="32"/>
          <w:shd w:val="clear" w:color="auto" w:fill="FFFFFF"/>
        </w:rPr>
      </w:pPr>
      <w:r>
        <w:rPr>
          <w:rFonts w:eastAsia="黑体"/>
          <w:sz w:val="32"/>
          <w:szCs w:val="32"/>
          <w:shd w:val="clear" w:color="auto" w:fill="FFFFFF"/>
        </w:rPr>
        <w:t xml:space="preserve">   </w:t>
      </w:r>
      <w:r>
        <w:rPr>
          <w:rFonts w:eastAsia="仿宋_GB2312"/>
          <w:sz w:val="32"/>
          <w:szCs w:val="32"/>
          <w:shd w:val="clear" w:color="auto" w:fill="FFFFFF"/>
        </w:rPr>
        <w:t>2.1  组织体系</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 xml:space="preserve">   2.2  区指挥部职责</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 xml:space="preserve">   2.3  区指挥部办公室职责</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 xml:space="preserve">   2.4  指挥部成员单位及有关镇（街道）和有关单位职责</w:t>
      </w:r>
    </w:p>
    <w:p>
      <w:pPr>
        <w:spacing w:line="560" w:lineRule="exact"/>
        <w:ind w:firstLine="640" w:firstLineChars="200"/>
        <w:rPr>
          <w:rFonts w:eastAsia="黑体"/>
          <w:sz w:val="32"/>
          <w:szCs w:val="32"/>
          <w:shd w:val="clear" w:color="auto" w:fill="FFFFFF"/>
        </w:rPr>
      </w:pPr>
      <w:r>
        <w:rPr>
          <w:rFonts w:eastAsia="黑体"/>
          <w:sz w:val="32"/>
          <w:szCs w:val="32"/>
          <w:shd w:val="clear" w:color="auto" w:fill="FFFFFF"/>
        </w:rPr>
        <w:t>3  预防预警和信息报告</w:t>
      </w:r>
    </w:p>
    <w:p>
      <w:pPr>
        <w:spacing w:line="560" w:lineRule="exact"/>
        <w:ind w:firstLine="640" w:firstLineChars="200"/>
        <w:rPr>
          <w:rFonts w:eastAsia="仿宋_GB2312"/>
          <w:sz w:val="32"/>
          <w:szCs w:val="32"/>
          <w:shd w:val="clear" w:color="auto" w:fill="FFFFFF"/>
        </w:rPr>
      </w:pPr>
      <w:r>
        <w:rPr>
          <w:rFonts w:eastAsia="黑体"/>
          <w:sz w:val="32"/>
          <w:szCs w:val="32"/>
          <w:shd w:val="clear" w:color="auto" w:fill="FFFFFF"/>
        </w:rPr>
        <w:t xml:space="preserve">   </w:t>
      </w:r>
      <w:r>
        <w:rPr>
          <w:rFonts w:eastAsia="仿宋_GB2312"/>
          <w:sz w:val="32"/>
          <w:szCs w:val="32"/>
          <w:shd w:val="clear" w:color="auto" w:fill="FFFFFF"/>
        </w:rPr>
        <w:t>3.1  风险管理与预防</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 xml:space="preserve">   3.2  预警</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 xml:space="preserve">   3.3  信息报告</w:t>
      </w:r>
    </w:p>
    <w:p>
      <w:pPr>
        <w:spacing w:line="560" w:lineRule="exact"/>
        <w:ind w:firstLine="640" w:firstLineChars="200"/>
        <w:rPr>
          <w:rFonts w:eastAsia="黑体"/>
          <w:sz w:val="32"/>
          <w:szCs w:val="32"/>
          <w:shd w:val="clear" w:color="auto" w:fill="FFFFFF"/>
        </w:rPr>
      </w:pPr>
      <w:r>
        <w:rPr>
          <w:rFonts w:eastAsia="黑体"/>
          <w:sz w:val="32"/>
          <w:szCs w:val="32"/>
          <w:shd w:val="clear" w:color="auto" w:fill="FFFFFF"/>
        </w:rPr>
        <w:t>4  应急响应</w:t>
      </w:r>
    </w:p>
    <w:p>
      <w:pPr>
        <w:spacing w:line="560" w:lineRule="exact"/>
        <w:ind w:firstLine="640" w:firstLineChars="200"/>
        <w:rPr>
          <w:rFonts w:eastAsia="仿宋_GB2312"/>
          <w:sz w:val="32"/>
          <w:szCs w:val="32"/>
          <w:shd w:val="clear" w:color="auto" w:fill="FFFFFF"/>
        </w:rPr>
      </w:pPr>
      <w:r>
        <w:rPr>
          <w:rFonts w:eastAsia="黑体"/>
          <w:sz w:val="32"/>
          <w:szCs w:val="32"/>
          <w:shd w:val="clear" w:color="auto" w:fill="FFFFFF"/>
        </w:rPr>
        <w:t xml:space="preserve">   </w:t>
      </w:r>
      <w:r>
        <w:rPr>
          <w:rFonts w:eastAsia="仿宋_GB2312"/>
          <w:sz w:val="32"/>
          <w:szCs w:val="32"/>
          <w:shd w:val="clear" w:color="auto" w:fill="FFFFFF"/>
        </w:rPr>
        <w:t>4.1  响应分级</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 xml:space="preserve">   4.2  响应措施</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 xml:space="preserve">   4.3  响应终止</w:t>
      </w:r>
    </w:p>
    <w:p>
      <w:pPr>
        <w:spacing w:line="560" w:lineRule="exact"/>
        <w:ind w:firstLine="640" w:firstLineChars="200"/>
        <w:rPr>
          <w:rFonts w:eastAsia="黑体"/>
          <w:sz w:val="32"/>
          <w:szCs w:val="32"/>
          <w:shd w:val="clear" w:color="auto" w:fill="FFFFFF"/>
        </w:rPr>
      </w:pPr>
      <w:r>
        <w:rPr>
          <w:rFonts w:eastAsia="黑体"/>
          <w:sz w:val="32"/>
          <w:szCs w:val="32"/>
          <w:shd w:val="clear" w:color="auto" w:fill="FFFFFF"/>
        </w:rPr>
        <w:t>5  后期处置</w:t>
      </w:r>
    </w:p>
    <w:p>
      <w:pPr>
        <w:spacing w:line="560" w:lineRule="exact"/>
        <w:ind w:firstLine="640" w:firstLineChars="200"/>
        <w:rPr>
          <w:rFonts w:eastAsia="仿宋_GB2312"/>
          <w:sz w:val="32"/>
          <w:szCs w:val="32"/>
          <w:shd w:val="clear" w:color="auto" w:fill="FFFFFF"/>
        </w:rPr>
      </w:pPr>
      <w:r>
        <w:rPr>
          <w:rFonts w:eastAsia="黑体"/>
          <w:sz w:val="32"/>
          <w:szCs w:val="32"/>
          <w:shd w:val="clear" w:color="auto" w:fill="FFFFFF"/>
        </w:rPr>
        <w:t xml:space="preserve">   </w:t>
      </w:r>
      <w:r>
        <w:rPr>
          <w:rFonts w:eastAsia="仿宋_GB2312"/>
          <w:sz w:val="32"/>
          <w:szCs w:val="32"/>
          <w:shd w:val="clear" w:color="auto" w:fill="FFFFFF"/>
        </w:rPr>
        <w:t>5.1  善后处置</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 xml:space="preserve">   5.2  事件调查</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 xml:space="preserve">   5.3  总结评估</w:t>
      </w:r>
    </w:p>
    <w:p>
      <w:pPr>
        <w:spacing w:line="560" w:lineRule="exact"/>
        <w:ind w:firstLine="640" w:firstLineChars="200"/>
        <w:rPr>
          <w:rFonts w:eastAsia="黑体"/>
          <w:sz w:val="32"/>
          <w:szCs w:val="32"/>
          <w:shd w:val="clear" w:color="auto" w:fill="FFFFFF"/>
        </w:rPr>
      </w:pPr>
      <w:r>
        <w:rPr>
          <w:rFonts w:eastAsia="黑体"/>
          <w:sz w:val="32"/>
          <w:szCs w:val="32"/>
          <w:shd w:val="clear" w:color="auto" w:fill="FFFFFF"/>
        </w:rPr>
        <w:t>6  应急保障</w:t>
      </w:r>
    </w:p>
    <w:p>
      <w:pPr>
        <w:spacing w:line="560" w:lineRule="exact"/>
        <w:ind w:firstLine="640" w:firstLineChars="200"/>
        <w:rPr>
          <w:rFonts w:eastAsia="仿宋_GB2312"/>
          <w:sz w:val="32"/>
          <w:szCs w:val="32"/>
          <w:shd w:val="clear" w:color="auto" w:fill="FFFFFF"/>
        </w:rPr>
      </w:pPr>
      <w:r>
        <w:rPr>
          <w:rFonts w:eastAsia="黑体"/>
          <w:sz w:val="32"/>
          <w:szCs w:val="32"/>
          <w:shd w:val="clear" w:color="auto" w:fill="FFFFFF"/>
        </w:rPr>
        <w:t xml:space="preserve">   </w:t>
      </w:r>
      <w:r>
        <w:rPr>
          <w:rFonts w:eastAsia="仿宋_GB2312"/>
          <w:sz w:val="32"/>
          <w:szCs w:val="32"/>
          <w:shd w:val="clear" w:color="auto" w:fill="FFFFFF"/>
        </w:rPr>
        <w:t>6.1  队伍保障</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 xml:space="preserve">   6.2  装备保障</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 xml:space="preserve">   6.3  通信保障</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 xml:space="preserve">   6.4  交通保障</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 xml:space="preserve">   6.5  资金保障</w:t>
      </w:r>
    </w:p>
    <w:p>
      <w:pPr>
        <w:spacing w:line="560" w:lineRule="exact"/>
        <w:ind w:firstLine="640" w:firstLineChars="200"/>
        <w:rPr>
          <w:rFonts w:eastAsia="黑体"/>
          <w:sz w:val="32"/>
          <w:szCs w:val="32"/>
          <w:shd w:val="clear" w:color="auto" w:fill="FFFFFF"/>
        </w:rPr>
      </w:pPr>
      <w:r>
        <w:rPr>
          <w:rFonts w:eastAsia="黑体"/>
          <w:sz w:val="32"/>
          <w:szCs w:val="32"/>
          <w:shd w:val="clear" w:color="auto" w:fill="FFFFFF"/>
        </w:rPr>
        <w:t>7  宣传培训和演练</w:t>
      </w:r>
    </w:p>
    <w:p>
      <w:pPr>
        <w:spacing w:line="560" w:lineRule="exact"/>
        <w:ind w:firstLine="640" w:firstLineChars="200"/>
        <w:rPr>
          <w:rFonts w:eastAsia="仿宋_GB2312"/>
          <w:sz w:val="32"/>
          <w:szCs w:val="32"/>
          <w:shd w:val="clear" w:color="auto" w:fill="FFFFFF"/>
        </w:rPr>
      </w:pPr>
      <w:r>
        <w:rPr>
          <w:rFonts w:eastAsia="黑体"/>
          <w:sz w:val="32"/>
          <w:szCs w:val="32"/>
          <w:shd w:val="clear" w:color="auto" w:fill="FFFFFF"/>
        </w:rPr>
        <w:t xml:space="preserve">   </w:t>
      </w:r>
      <w:r>
        <w:rPr>
          <w:rFonts w:eastAsia="仿宋_GB2312"/>
          <w:sz w:val="32"/>
          <w:szCs w:val="32"/>
          <w:shd w:val="clear" w:color="auto" w:fill="FFFFFF"/>
        </w:rPr>
        <w:t>7.1  宣传</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 xml:space="preserve">   7.2  培训</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 xml:space="preserve">   7.3  演练</w:t>
      </w:r>
    </w:p>
    <w:p>
      <w:pPr>
        <w:spacing w:line="560" w:lineRule="exact"/>
        <w:ind w:firstLine="640" w:firstLineChars="200"/>
        <w:rPr>
          <w:rFonts w:eastAsia="黑体"/>
          <w:sz w:val="32"/>
          <w:szCs w:val="32"/>
          <w:shd w:val="clear" w:color="auto" w:fill="FFFFFF"/>
        </w:rPr>
      </w:pPr>
      <w:r>
        <w:rPr>
          <w:rFonts w:eastAsia="黑体"/>
          <w:sz w:val="32"/>
          <w:szCs w:val="32"/>
          <w:shd w:val="clear" w:color="auto" w:fill="FFFFFF"/>
        </w:rPr>
        <w:t>8  附则</w:t>
      </w:r>
    </w:p>
    <w:p>
      <w:pPr>
        <w:spacing w:line="560" w:lineRule="exact"/>
        <w:ind w:firstLine="640" w:firstLineChars="200"/>
        <w:rPr>
          <w:rFonts w:eastAsia="仿宋_GB2312"/>
          <w:sz w:val="32"/>
          <w:szCs w:val="32"/>
          <w:shd w:val="clear" w:color="auto" w:fill="FFFFFF"/>
        </w:rPr>
      </w:pPr>
      <w:r>
        <w:rPr>
          <w:rFonts w:eastAsia="黑体"/>
          <w:sz w:val="32"/>
          <w:szCs w:val="32"/>
          <w:shd w:val="clear" w:color="auto" w:fill="FFFFFF"/>
        </w:rPr>
        <w:t xml:space="preserve">   </w:t>
      </w:r>
      <w:r>
        <w:rPr>
          <w:rFonts w:eastAsia="仿宋_GB2312"/>
          <w:sz w:val="32"/>
          <w:szCs w:val="32"/>
          <w:shd w:val="clear" w:color="auto" w:fill="FFFFFF"/>
        </w:rPr>
        <w:t>8.1  预案管理</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 xml:space="preserve">   8.2  奖励与责任</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 xml:space="preserve">   8.3  实施时间</w:t>
      </w:r>
    </w:p>
    <w:p>
      <w:pPr>
        <w:spacing w:line="560" w:lineRule="exact"/>
        <w:ind w:firstLine="640" w:firstLineChars="200"/>
        <w:rPr>
          <w:rFonts w:eastAsia="黑体"/>
          <w:sz w:val="32"/>
          <w:szCs w:val="32"/>
          <w:shd w:val="clear" w:color="auto" w:fill="FFFFFF"/>
        </w:rPr>
      </w:pPr>
    </w:p>
    <w:p>
      <w:pPr>
        <w:spacing w:line="560" w:lineRule="exact"/>
        <w:ind w:firstLine="640" w:firstLineChars="200"/>
        <w:rPr>
          <w:rFonts w:eastAsia="黑体"/>
          <w:sz w:val="32"/>
          <w:szCs w:val="32"/>
          <w:shd w:val="clear" w:color="auto" w:fill="FFFFFF"/>
        </w:rPr>
      </w:pPr>
    </w:p>
    <w:p>
      <w:pPr>
        <w:spacing w:line="560" w:lineRule="exact"/>
        <w:ind w:firstLine="640" w:firstLineChars="200"/>
        <w:rPr>
          <w:rFonts w:eastAsia="黑体"/>
          <w:sz w:val="32"/>
          <w:szCs w:val="32"/>
          <w:shd w:val="clear" w:color="auto" w:fill="FFFFFF"/>
        </w:rPr>
      </w:pPr>
    </w:p>
    <w:p>
      <w:pPr>
        <w:spacing w:line="560" w:lineRule="exact"/>
        <w:ind w:firstLine="640" w:firstLineChars="200"/>
        <w:rPr>
          <w:rFonts w:eastAsia="黑体"/>
          <w:sz w:val="32"/>
          <w:szCs w:val="32"/>
          <w:shd w:val="clear" w:color="auto" w:fill="FFFFFF"/>
        </w:rPr>
      </w:pPr>
    </w:p>
    <w:p>
      <w:pPr>
        <w:spacing w:line="560" w:lineRule="exact"/>
        <w:ind w:firstLine="640" w:firstLineChars="200"/>
        <w:rPr>
          <w:rFonts w:eastAsia="黑体"/>
          <w:sz w:val="32"/>
          <w:szCs w:val="32"/>
          <w:shd w:val="clear" w:color="auto" w:fill="FFFFFF"/>
        </w:rPr>
      </w:pPr>
    </w:p>
    <w:p>
      <w:pPr>
        <w:spacing w:line="560" w:lineRule="exact"/>
        <w:ind w:firstLine="640" w:firstLineChars="200"/>
        <w:rPr>
          <w:rFonts w:eastAsia="黑体"/>
          <w:sz w:val="32"/>
          <w:szCs w:val="32"/>
          <w:shd w:val="clear" w:color="auto" w:fill="FFFFFF"/>
        </w:rPr>
      </w:pPr>
    </w:p>
    <w:p>
      <w:pPr>
        <w:spacing w:line="560" w:lineRule="exact"/>
        <w:ind w:firstLine="640" w:firstLineChars="200"/>
        <w:rPr>
          <w:rFonts w:eastAsia="黑体"/>
          <w:sz w:val="32"/>
          <w:szCs w:val="32"/>
          <w:shd w:val="clear" w:color="auto" w:fill="FFFFFF"/>
        </w:rPr>
      </w:pPr>
      <w:r>
        <w:rPr>
          <w:rFonts w:eastAsia="黑体"/>
          <w:sz w:val="32"/>
          <w:szCs w:val="32"/>
          <w:shd w:val="clear" w:color="auto" w:fill="FFFFFF"/>
        </w:rPr>
        <w:t>1  总则</w:t>
      </w:r>
    </w:p>
    <w:p>
      <w:pPr>
        <w:spacing w:line="560" w:lineRule="exact"/>
        <w:ind w:firstLine="640" w:firstLineChars="200"/>
        <w:rPr>
          <w:rFonts w:eastAsia="楷体_GB2312"/>
          <w:sz w:val="32"/>
          <w:szCs w:val="32"/>
          <w:shd w:val="clear" w:color="auto" w:fill="FFFFFF"/>
        </w:rPr>
      </w:pPr>
      <w:r>
        <w:rPr>
          <w:rFonts w:eastAsia="楷体_GB2312"/>
          <w:sz w:val="32"/>
          <w:szCs w:val="32"/>
          <w:shd w:val="clear" w:color="auto" w:fill="FFFFFF"/>
        </w:rPr>
        <w:t>1.1 编制目的</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为提升人口密集场所突发事件的应急处置能力，及时有效开展应急救援工作，最大限度减少人员伤亡和财产损失，保障人民群众的生命财产安全，维护社会稳定。</w:t>
      </w:r>
    </w:p>
    <w:p>
      <w:pPr>
        <w:spacing w:line="560" w:lineRule="exact"/>
        <w:ind w:firstLine="640" w:firstLineChars="200"/>
        <w:rPr>
          <w:rFonts w:eastAsia="楷体_GB2312"/>
          <w:sz w:val="32"/>
          <w:szCs w:val="32"/>
          <w:shd w:val="clear" w:color="auto" w:fill="FFFFFF"/>
        </w:rPr>
      </w:pPr>
      <w:r>
        <w:rPr>
          <w:rFonts w:eastAsia="楷体_GB2312"/>
          <w:sz w:val="32"/>
          <w:szCs w:val="32"/>
          <w:shd w:val="clear" w:color="auto" w:fill="FFFFFF"/>
        </w:rPr>
        <w:t>1.2 编制依据</w:t>
      </w:r>
    </w:p>
    <w:p>
      <w:pPr>
        <w:spacing w:line="560" w:lineRule="exact"/>
        <w:ind w:firstLine="640" w:firstLineChars="200"/>
        <w:rPr>
          <w:rFonts w:eastAsia="仿宋_GB2312"/>
          <w:sz w:val="32"/>
          <w:szCs w:val="32"/>
          <w:shd w:val="clear" w:color="auto" w:fill="FFFFFF"/>
        </w:rPr>
      </w:pPr>
      <w:r>
        <w:rPr>
          <w:rFonts w:eastAsia="仿宋_GB2312"/>
          <w:sz w:val="32"/>
          <w:szCs w:val="32"/>
        </w:rPr>
        <w:t>依据《中华人民共和国突发事件应对法》《中华人民共和国消防法》《中华人民共和国安全生产法》《大型群众性活动安全管理条例》《山东省突发事件应对条例》《淄博市突发事件总体应急预案》《周村区突发事件总体应急预案》等法律法规及有关规定，制定本预案。</w:t>
      </w:r>
    </w:p>
    <w:p>
      <w:pPr>
        <w:spacing w:line="560" w:lineRule="exact"/>
        <w:ind w:firstLine="640" w:firstLineChars="200"/>
        <w:rPr>
          <w:rFonts w:eastAsia="楷体_GB2312"/>
          <w:sz w:val="32"/>
          <w:szCs w:val="32"/>
          <w:shd w:val="clear" w:color="auto" w:fill="FFFFFF"/>
        </w:rPr>
      </w:pPr>
      <w:r>
        <w:rPr>
          <w:rFonts w:eastAsia="楷体_GB2312"/>
          <w:sz w:val="32"/>
          <w:szCs w:val="32"/>
          <w:shd w:val="clear" w:color="auto" w:fill="FFFFFF"/>
        </w:rPr>
        <w:t>1.3 适用范围</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本预案适用于周村区行政区域内发生人口密集场所突发事件的应对工作。</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人口密集场所突发事件主要是指各类大型群众活动或人员密集场所因火灾、爆炸、垮塌、踩踏、危险化学品泄漏等事件（恐怖袭击除外）造成人员伤亡，需要进行紧急疏散和救援的突发事件。</w:t>
      </w:r>
    </w:p>
    <w:p>
      <w:pPr>
        <w:spacing w:line="560" w:lineRule="exact"/>
        <w:ind w:firstLine="640" w:firstLineChars="200"/>
        <w:rPr>
          <w:rFonts w:eastAsia="楷体_GB2312"/>
          <w:sz w:val="32"/>
          <w:szCs w:val="32"/>
          <w:shd w:val="clear" w:color="auto" w:fill="FFFFFF"/>
        </w:rPr>
      </w:pPr>
      <w:r>
        <w:rPr>
          <w:rFonts w:eastAsia="楷体_GB2312"/>
          <w:sz w:val="32"/>
          <w:szCs w:val="32"/>
          <w:shd w:val="clear" w:color="auto" w:fill="FFFFFF"/>
        </w:rPr>
        <w:t>1.4 工作原则</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以人为本、安全第一，预防为主、常备不懈，统一指挥、分级负责，职责分明、分工协作，反应及时、运转高效，信息互通、资源共享，依靠科学、依法处置。</w:t>
      </w:r>
    </w:p>
    <w:p>
      <w:pPr>
        <w:spacing w:line="560" w:lineRule="exact"/>
        <w:ind w:firstLine="640" w:firstLineChars="200"/>
        <w:rPr>
          <w:rFonts w:eastAsia="楷体_GB2312"/>
          <w:sz w:val="32"/>
          <w:szCs w:val="32"/>
          <w:shd w:val="clear" w:color="auto" w:fill="FFFFFF"/>
        </w:rPr>
      </w:pPr>
      <w:r>
        <w:rPr>
          <w:rFonts w:eastAsia="楷体_GB2312"/>
          <w:sz w:val="32"/>
          <w:szCs w:val="32"/>
          <w:shd w:val="clear" w:color="auto" w:fill="FFFFFF"/>
        </w:rPr>
        <w:t>1.5 事件分级</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根据严重程度，人口密集场所突发事件由高到低分为特别重大、重大、较大、一般四个等级。</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（1）特别重大事件：需紧急疏散人数30000人以上，或造成30人以上死亡，或造成100人以上重伤，或其他可能给国家和人民生命财产造成重大影响，以及大面积人员伤亡的事件。</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（2）重大事件：需紧急疏散人数l0000人以上30000人以下，或造成10人以上30人以下死亡，或造成50人以上100人以下重伤，或其他可能给国家和人民生命财产造成巨大损失的事件。</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（3）较大事件：需紧急疏散人数5000人以上10000人以下，或造成3人以上l0人以下死亡，或造成10人以上50人以下重伤，或其他可能给国家和人民生命财产造成严重损失的事件。</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（4）一般事件：需紧急疏散人数5000人以下，或造成3人以下死亡，或造成10人以下重伤，或其他可能给国家和人民生命财产造成一定损失的事件。</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上述有关数量表述中，“以上”含本数，“以下”不含本数。</w:t>
      </w:r>
    </w:p>
    <w:p>
      <w:pPr>
        <w:spacing w:line="560" w:lineRule="exact"/>
        <w:ind w:firstLine="640" w:firstLineChars="200"/>
        <w:rPr>
          <w:rFonts w:eastAsia="黑体"/>
          <w:sz w:val="32"/>
          <w:szCs w:val="32"/>
          <w:shd w:val="clear" w:color="auto" w:fill="FFFFFF"/>
        </w:rPr>
      </w:pPr>
      <w:r>
        <w:rPr>
          <w:rFonts w:eastAsia="黑体"/>
          <w:sz w:val="32"/>
          <w:szCs w:val="32"/>
          <w:shd w:val="clear" w:color="auto" w:fill="FFFFFF"/>
        </w:rPr>
        <w:t>2  组织体系与职责</w:t>
      </w:r>
    </w:p>
    <w:p>
      <w:pPr>
        <w:spacing w:line="560" w:lineRule="exact"/>
        <w:ind w:firstLine="640" w:firstLineChars="200"/>
        <w:rPr>
          <w:rFonts w:eastAsia="楷体_GB2312"/>
          <w:sz w:val="32"/>
          <w:szCs w:val="32"/>
          <w:shd w:val="clear" w:color="auto" w:fill="FFFFFF"/>
        </w:rPr>
      </w:pPr>
      <w:r>
        <w:rPr>
          <w:rFonts w:eastAsia="楷体_GB2312"/>
          <w:sz w:val="32"/>
          <w:szCs w:val="32"/>
          <w:shd w:val="clear" w:color="auto" w:fill="FFFFFF"/>
        </w:rPr>
        <w:t>2.1 组织体系</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成立周村区人口密集场所突发事件应急指挥部（以下简称区指挥部），负责全区一般和较大人口密集场所突发事件的应急指挥工作。区指挥部指挥长由分管消防工作的副区长担任，副指挥长由区政府办公室、区公安分局、区应急局、周村消防救援大队以及事发地镇政府、街道办事处、周村经济开发区管委会的负责人担任，指挥部成员由有关单位和部门的负责人组成。需要驻周部队参与救援时，增加驻周部队首长任副指挥长。</w:t>
      </w:r>
    </w:p>
    <w:p>
      <w:pPr>
        <w:spacing w:line="560" w:lineRule="exact"/>
        <w:ind w:firstLine="640" w:firstLineChars="200"/>
        <w:rPr>
          <w:rFonts w:eastAsia="楷体_GB2312"/>
          <w:sz w:val="32"/>
          <w:szCs w:val="32"/>
          <w:shd w:val="clear" w:color="auto" w:fill="FFFFFF"/>
        </w:rPr>
      </w:pPr>
      <w:r>
        <w:rPr>
          <w:rFonts w:eastAsia="楷体_GB2312"/>
          <w:sz w:val="32"/>
          <w:szCs w:val="32"/>
          <w:shd w:val="clear" w:color="auto" w:fill="FFFFFF"/>
        </w:rPr>
        <w:t>2.2 区指挥部职责</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组织、指挥、协调应急处置；向市委、市政府报告应急处置情况，传达贯彻市委、市政府指示和命令；组织调度有关队伍、专家、物资、装备；收集掌握涉及事件有关信息，决定采取重大应急处置措施。发生一般、较大人口密集场所突发事件时，根据需要成立现场应急处置指挥部，负责制定现场应急处置方案，组织开展搜索救援、医疗救助、人员疏散、现场警戒、交通管制、善后安抚、舆论引导等各项工作。发生特别重大、重大人口密集场所突发事件时，市指挥部为现场应急处置指挥部。</w:t>
      </w:r>
    </w:p>
    <w:p>
      <w:pPr>
        <w:spacing w:line="560" w:lineRule="exact"/>
        <w:ind w:firstLine="640" w:firstLineChars="200"/>
        <w:rPr>
          <w:rFonts w:eastAsia="楷体_GB2312"/>
          <w:sz w:val="32"/>
          <w:szCs w:val="32"/>
          <w:shd w:val="clear" w:color="auto" w:fill="FFFFFF"/>
        </w:rPr>
      </w:pPr>
      <w:r>
        <w:rPr>
          <w:rFonts w:eastAsia="楷体_GB2312"/>
          <w:sz w:val="32"/>
          <w:szCs w:val="32"/>
          <w:shd w:val="clear" w:color="auto" w:fill="FFFFFF"/>
        </w:rPr>
        <w:t>2.3 区指挥部办公室职责</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区指挥部办公室设在周村消防救援大队，执行区指挥部的决定，负责人口密集场所突发事件应急救援的综合协调及相关组织管理工作；组织实施现场救援工作；及时掌握、分析事件信息并提出处置建议；协调各单位参与处置救援工作。</w:t>
      </w:r>
    </w:p>
    <w:p>
      <w:pPr>
        <w:spacing w:line="560" w:lineRule="exact"/>
        <w:ind w:firstLine="640" w:firstLineChars="200"/>
        <w:rPr>
          <w:rFonts w:eastAsia="楷体_GB2312"/>
          <w:sz w:val="32"/>
          <w:szCs w:val="32"/>
          <w:shd w:val="clear" w:color="auto" w:fill="FFFFFF"/>
        </w:rPr>
      </w:pPr>
      <w:r>
        <w:rPr>
          <w:rFonts w:eastAsia="楷体_GB2312"/>
          <w:sz w:val="32"/>
          <w:szCs w:val="32"/>
          <w:shd w:val="clear" w:color="auto" w:fill="FFFFFF"/>
        </w:rPr>
        <w:t>2.4 指挥部成员单位职责</w:t>
      </w:r>
    </w:p>
    <w:p>
      <w:pPr>
        <w:spacing w:line="560" w:lineRule="exact"/>
        <w:ind w:firstLine="640" w:firstLineChars="200"/>
        <w:rPr>
          <w:rFonts w:eastAsia="仿宋_GB2312"/>
          <w:sz w:val="32"/>
          <w:szCs w:val="32"/>
        </w:rPr>
      </w:pPr>
      <w:r>
        <w:rPr>
          <w:rFonts w:eastAsia="仿宋_GB2312"/>
          <w:sz w:val="32"/>
          <w:szCs w:val="32"/>
        </w:rPr>
        <w:t>区指挥部成员单位包括区政府办公室、区教育和体育局、区公安分局、区民政局、区人力资源社会保障局、区生态环境分局、区住房城乡建设局、区商务局、区文化和旅游局、区卫生健康局、区应急局、区融媒体中心、周村交警大队、周村消防救援大队、周村供电中心、周村联通公司、周村移动公司、周村电信公司等有关部门和事发地镇政府、街道办事处、周村经济开发区管委会。各成员单位职责如下：</w:t>
      </w:r>
    </w:p>
    <w:p>
      <w:pPr>
        <w:spacing w:line="560" w:lineRule="exact"/>
        <w:ind w:firstLine="640" w:firstLineChars="200"/>
        <w:rPr>
          <w:rFonts w:eastAsia="仿宋_GB2312"/>
          <w:sz w:val="32"/>
          <w:szCs w:val="32"/>
        </w:rPr>
      </w:pPr>
      <w:r>
        <w:rPr>
          <w:rFonts w:eastAsia="仿宋_GB2312"/>
          <w:sz w:val="32"/>
          <w:szCs w:val="32"/>
        </w:rPr>
        <w:t>区政府办公室：负责</w:t>
      </w:r>
      <w:r>
        <w:rPr>
          <w:rFonts w:eastAsia="仿宋_GB2312"/>
          <w:sz w:val="32"/>
          <w:szCs w:val="32"/>
          <w:shd w:val="clear" w:color="auto" w:fill="FFFFFF"/>
        </w:rPr>
        <w:t>收集掌握涉及事件有关信息，</w:t>
      </w:r>
      <w:r>
        <w:rPr>
          <w:rFonts w:eastAsia="仿宋_GB2312"/>
          <w:sz w:val="32"/>
          <w:szCs w:val="32"/>
        </w:rPr>
        <w:t>及时向市委、市政府报告应急处置进展情况。</w:t>
      </w:r>
    </w:p>
    <w:p>
      <w:pPr>
        <w:spacing w:line="560" w:lineRule="exact"/>
        <w:ind w:firstLine="640" w:firstLineChars="200"/>
        <w:rPr>
          <w:rFonts w:eastAsia="仿宋_GB2312"/>
          <w:sz w:val="32"/>
          <w:szCs w:val="32"/>
        </w:rPr>
      </w:pPr>
      <w:r>
        <w:rPr>
          <w:rFonts w:eastAsia="仿宋_GB2312"/>
          <w:sz w:val="32"/>
          <w:szCs w:val="32"/>
        </w:rPr>
        <w:t>区教育和体育局：负责配合处置中小学、幼儿园、中等职业学校、特殊教育学校、体育学校（含体育活动）及其出租场地等人员密集场所突发事件，开展应急救援工作。</w:t>
      </w:r>
    </w:p>
    <w:p>
      <w:pPr>
        <w:spacing w:line="560" w:lineRule="exact"/>
        <w:ind w:firstLine="640" w:firstLineChars="200"/>
        <w:rPr>
          <w:rFonts w:eastAsia="仿宋_GB2312"/>
          <w:sz w:val="32"/>
          <w:szCs w:val="32"/>
        </w:rPr>
      </w:pPr>
      <w:r>
        <w:rPr>
          <w:rFonts w:eastAsia="仿宋_GB2312"/>
          <w:sz w:val="32"/>
          <w:szCs w:val="32"/>
        </w:rPr>
        <w:t>区公安分局：负责设置警戒区，保护现场人员、财产安全；控制事发现场及周边地区、道路，组织人员有序疏散；做好网络舆情监测工作，加强社会面巡查，防止出现群体性事件，维护社会稳定。</w:t>
      </w:r>
    </w:p>
    <w:p>
      <w:pPr>
        <w:spacing w:line="560" w:lineRule="exact"/>
        <w:ind w:firstLine="640" w:firstLineChars="200"/>
        <w:rPr>
          <w:rFonts w:eastAsia="仿宋_GB2312"/>
          <w:sz w:val="32"/>
          <w:szCs w:val="32"/>
        </w:rPr>
      </w:pPr>
      <w:r>
        <w:rPr>
          <w:rFonts w:eastAsia="仿宋_GB2312"/>
          <w:sz w:val="32"/>
          <w:szCs w:val="32"/>
        </w:rPr>
        <w:t>区民政局：负责配合处置养老机构、社会救济机构等人员密集场所突发事件，参与重特大突发事件的救灾救济工作，处理遇难者善后事宜，组织救灾捐赠等。</w:t>
      </w:r>
    </w:p>
    <w:p>
      <w:pPr>
        <w:spacing w:line="560" w:lineRule="exact"/>
        <w:ind w:firstLine="640" w:firstLineChars="200"/>
        <w:rPr>
          <w:rFonts w:eastAsia="仿宋_GB2312"/>
          <w:sz w:val="32"/>
          <w:szCs w:val="32"/>
        </w:rPr>
      </w:pPr>
      <w:r>
        <w:rPr>
          <w:rFonts w:eastAsia="仿宋_GB2312"/>
          <w:sz w:val="32"/>
          <w:szCs w:val="32"/>
        </w:rPr>
        <w:t>区人力资源社会保障局：负责参与工伤保险管理和工伤认定工作。</w:t>
      </w:r>
    </w:p>
    <w:p>
      <w:pPr>
        <w:spacing w:line="560" w:lineRule="exact"/>
        <w:ind w:firstLine="640" w:firstLineChars="200"/>
        <w:rPr>
          <w:rFonts w:eastAsia="仿宋_GB2312"/>
          <w:sz w:val="32"/>
          <w:szCs w:val="32"/>
        </w:rPr>
      </w:pPr>
      <w:r>
        <w:rPr>
          <w:rFonts w:eastAsia="仿宋_GB2312"/>
          <w:sz w:val="32"/>
          <w:szCs w:val="32"/>
        </w:rPr>
        <w:t>区生态环境分局：负责事故现场大气、土壤、水源应急监测和跟踪监测，确定污染物种类、浓度及污染范围。</w:t>
      </w:r>
    </w:p>
    <w:p>
      <w:pPr>
        <w:spacing w:line="560" w:lineRule="exact"/>
        <w:ind w:firstLine="640" w:firstLineChars="200"/>
        <w:rPr>
          <w:rFonts w:eastAsia="仿宋_GB2312"/>
          <w:sz w:val="32"/>
          <w:szCs w:val="32"/>
        </w:rPr>
      </w:pPr>
      <w:r>
        <w:rPr>
          <w:rFonts w:eastAsia="仿宋_GB2312"/>
          <w:sz w:val="32"/>
          <w:szCs w:val="32"/>
        </w:rPr>
        <w:t>区住房城乡建设局：负责协助提供抢险救援过程中建筑方面专业技术支持；做好城市道路及其附属市政设施的维护管理工作。</w:t>
      </w:r>
    </w:p>
    <w:p>
      <w:pPr>
        <w:spacing w:line="560" w:lineRule="exact"/>
        <w:ind w:firstLine="640" w:firstLineChars="200"/>
        <w:rPr>
          <w:rFonts w:eastAsia="仿宋_GB2312"/>
          <w:sz w:val="32"/>
          <w:szCs w:val="32"/>
        </w:rPr>
      </w:pPr>
      <w:r>
        <w:rPr>
          <w:rFonts w:eastAsia="仿宋_GB2312"/>
          <w:sz w:val="32"/>
          <w:szCs w:val="32"/>
        </w:rPr>
        <w:t>区商务局：负责配合处置大型商场、超市大型餐饮住宿场所等人员密集场所突发事件，开展应急救援工作。</w:t>
      </w:r>
    </w:p>
    <w:p>
      <w:pPr>
        <w:spacing w:line="560" w:lineRule="exact"/>
        <w:ind w:firstLine="640" w:firstLineChars="200"/>
        <w:rPr>
          <w:rFonts w:eastAsia="仿宋_GB2312"/>
          <w:sz w:val="32"/>
          <w:szCs w:val="32"/>
        </w:rPr>
      </w:pPr>
      <w:r>
        <w:rPr>
          <w:rFonts w:eastAsia="仿宋_GB2312"/>
          <w:sz w:val="32"/>
          <w:szCs w:val="32"/>
        </w:rPr>
        <w:t>区文化和旅游局：</w:t>
      </w:r>
      <w:r>
        <w:rPr>
          <w:rFonts w:eastAsia="仿宋_GB2312"/>
          <w:sz w:val="32"/>
          <w:szCs w:val="32"/>
          <w:shd w:val="clear" w:color="auto" w:fill="FFFFFF"/>
        </w:rPr>
        <w:t>负责配合处置</w:t>
      </w:r>
      <w:r>
        <w:rPr>
          <w:rFonts w:eastAsia="仿宋_GB2312"/>
          <w:sz w:val="32"/>
          <w:szCs w:val="32"/>
        </w:rPr>
        <w:t>文艺演出单位、互联网上网服务营业场所、博物馆、图书馆、文物保护单位、剧院、文化馆</w:t>
      </w:r>
      <w:r>
        <w:rPr>
          <w:rFonts w:eastAsia="仿宋_GB2312"/>
          <w:sz w:val="32"/>
          <w:szCs w:val="32"/>
          <w:shd w:val="clear" w:color="auto" w:fill="FFFFFF"/>
        </w:rPr>
        <w:t>等人口密集场所突发事件</w:t>
      </w:r>
      <w:r>
        <w:rPr>
          <w:rFonts w:eastAsia="仿宋_GB2312"/>
          <w:sz w:val="32"/>
          <w:szCs w:val="32"/>
        </w:rPr>
        <w:t>，开展应急救援工作</w:t>
      </w:r>
      <w:r>
        <w:rPr>
          <w:rFonts w:eastAsia="仿宋_GB2312"/>
          <w:sz w:val="32"/>
          <w:szCs w:val="32"/>
          <w:shd w:val="clear" w:color="auto" w:fill="FFFFFF"/>
        </w:rPr>
        <w:t>。</w:t>
      </w:r>
    </w:p>
    <w:p>
      <w:pPr>
        <w:spacing w:line="560" w:lineRule="exact"/>
        <w:ind w:firstLine="640" w:firstLineChars="200"/>
        <w:rPr>
          <w:rFonts w:eastAsia="仿宋_GB2312"/>
          <w:sz w:val="32"/>
          <w:szCs w:val="32"/>
        </w:rPr>
      </w:pPr>
      <w:r>
        <w:rPr>
          <w:rFonts w:eastAsia="仿宋_GB2312"/>
          <w:sz w:val="32"/>
          <w:szCs w:val="32"/>
        </w:rPr>
        <w:t>区卫生健康局：负责配合处置医疗机构（含私营医院、企业医院）和医疗卫生服务机构</w:t>
      </w:r>
      <w:r>
        <w:rPr>
          <w:rFonts w:eastAsia="仿宋_GB2312"/>
          <w:sz w:val="32"/>
          <w:szCs w:val="32"/>
          <w:shd w:val="clear" w:color="auto" w:fill="FFFFFF"/>
        </w:rPr>
        <w:t>等人口密集场所突发事件</w:t>
      </w:r>
      <w:r>
        <w:rPr>
          <w:rFonts w:eastAsia="仿宋_GB2312"/>
          <w:sz w:val="32"/>
          <w:szCs w:val="32"/>
        </w:rPr>
        <w:t>，视情设置临时医疗急救区；对伤员进行紧急医疗处置，及时转运伤员到指定医院；负责统计受伤人员情况。</w:t>
      </w:r>
    </w:p>
    <w:p>
      <w:pPr>
        <w:spacing w:line="560" w:lineRule="exact"/>
        <w:ind w:firstLine="640" w:firstLineChars="200"/>
        <w:rPr>
          <w:rFonts w:eastAsia="仿宋_GB2312"/>
          <w:sz w:val="32"/>
          <w:szCs w:val="32"/>
        </w:rPr>
      </w:pPr>
      <w:r>
        <w:rPr>
          <w:rFonts w:eastAsia="仿宋_GB2312"/>
          <w:sz w:val="32"/>
          <w:szCs w:val="32"/>
        </w:rPr>
        <w:t>区应急局：</w:t>
      </w:r>
      <w:r>
        <w:rPr>
          <w:rFonts w:eastAsia="仿宋_GB2312"/>
          <w:sz w:val="32"/>
          <w:szCs w:val="32"/>
          <w:shd w:val="clear" w:color="auto" w:fill="FFFFFF"/>
        </w:rPr>
        <w:t>负责协助人口密集场所突发事件的应急处置工作</w:t>
      </w:r>
      <w:r>
        <w:rPr>
          <w:rFonts w:eastAsia="仿宋_GB2312"/>
          <w:sz w:val="32"/>
          <w:szCs w:val="32"/>
        </w:rPr>
        <w:t>；负责组织有关力量参与抢险救援。</w:t>
      </w:r>
    </w:p>
    <w:p>
      <w:pPr>
        <w:spacing w:line="560" w:lineRule="exact"/>
        <w:ind w:firstLine="640" w:firstLineChars="200"/>
        <w:rPr>
          <w:rFonts w:eastAsia="仿宋_GB2312"/>
          <w:sz w:val="32"/>
          <w:szCs w:val="32"/>
        </w:rPr>
      </w:pPr>
      <w:r>
        <w:rPr>
          <w:rFonts w:eastAsia="仿宋_GB2312"/>
          <w:sz w:val="32"/>
          <w:szCs w:val="32"/>
          <w:shd w:val="clear" w:color="auto" w:fill="FFFFFF"/>
        </w:rPr>
        <w:t>区融媒体中心：负责协助</w:t>
      </w:r>
      <w:r>
        <w:rPr>
          <w:rFonts w:eastAsia="仿宋_GB2312"/>
          <w:sz w:val="32"/>
          <w:szCs w:val="32"/>
        </w:rPr>
        <w:t>起草新闻通稿，组织新闻发布会，</w:t>
      </w:r>
      <w:r>
        <w:rPr>
          <w:rFonts w:eastAsia="仿宋_GB2312"/>
          <w:sz w:val="32"/>
          <w:szCs w:val="32"/>
          <w:shd w:val="clear" w:color="auto" w:fill="FFFFFF"/>
        </w:rPr>
        <w:t>做好现场新闻媒体接待和服务工作。</w:t>
      </w:r>
    </w:p>
    <w:p>
      <w:pPr>
        <w:spacing w:line="560" w:lineRule="exact"/>
        <w:ind w:firstLine="640" w:firstLineChars="200"/>
        <w:rPr>
          <w:rFonts w:eastAsia="仿宋_GB2312"/>
          <w:sz w:val="32"/>
          <w:szCs w:val="32"/>
        </w:rPr>
      </w:pPr>
      <w:r>
        <w:rPr>
          <w:rFonts w:eastAsia="仿宋_GB2312"/>
          <w:sz w:val="32"/>
          <w:szCs w:val="32"/>
        </w:rPr>
        <w:t>周村交警大队：负责实施交通管制，开辟绿色救援通道。</w:t>
      </w:r>
    </w:p>
    <w:p>
      <w:pPr>
        <w:spacing w:line="560" w:lineRule="exact"/>
        <w:ind w:firstLine="640" w:firstLineChars="200"/>
        <w:rPr>
          <w:rFonts w:eastAsia="仿宋_GB2312"/>
          <w:sz w:val="32"/>
          <w:szCs w:val="32"/>
        </w:rPr>
      </w:pPr>
      <w:r>
        <w:rPr>
          <w:rFonts w:eastAsia="仿宋_GB2312"/>
          <w:sz w:val="32"/>
          <w:szCs w:val="32"/>
        </w:rPr>
        <w:t>周村消防救援大队：负责</w:t>
      </w:r>
      <w:r>
        <w:rPr>
          <w:rFonts w:eastAsia="仿宋_GB2312"/>
          <w:sz w:val="32"/>
          <w:szCs w:val="32"/>
          <w:shd w:val="clear" w:color="auto" w:fill="FFFFFF"/>
        </w:rPr>
        <w:t>组织力量进行抢险救援，</w:t>
      </w:r>
      <w:r>
        <w:rPr>
          <w:rFonts w:eastAsia="仿宋_GB2312"/>
          <w:sz w:val="32"/>
          <w:szCs w:val="32"/>
        </w:rPr>
        <w:t>处置事发现场险情，抢救伤员、财物。</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电力、燃气、供水等单位：保障事发现场供电、供气、供水，及时抢修受损设施设备。</w:t>
      </w:r>
    </w:p>
    <w:p>
      <w:pPr>
        <w:spacing w:line="560" w:lineRule="exact"/>
        <w:ind w:firstLine="640" w:firstLineChars="200"/>
        <w:rPr>
          <w:rFonts w:eastAsia="仿宋_GB2312"/>
          <w:sz w:val="32"/>
          <w:szCs w:val="32"/>
          <w:shd w:val="clear" w:color="auto" w:fill="FFFFFF"/>
        </w:rPr>
      </w:pPr>
      <w:r>
        <w:rPr>
          <w:rFonts w:eastAsia="仿宋_GB2312"/>
          <w:sz w:val="32"/>
          <w:szCs w:val="32"/>
        </w:rPr>
        <w:t>周村联通公司、周村移动公司、周村电信公司等通讯部门：确保通讯设施畅通。</w:t>
      </w:r>
    </w:p>
    <w:p>
      <w:pPr>
        <w:spacing w:line="560" w:lineRule="exact"/>
        <w:ind w:firstLine="640" w:firstLineChars="200"/>
        <w:rPr>
          <w:rFonts w:eastAsia="仿宋_GB2312"/>
          <w:sz w:val="32"/>
          <w:szCs w:val="32"/>
        </w:rPr>
      </w:pPr>
      <w:r>
        <w:rPr>
          <w:rFonts w:eastAsia="仿宋_GB2312"/>
          <w:sz w:val="32"/>
          <w:szCs w:val="32"/>
          <w:shd w:val="clear" w:color="auto" w:fill="FFFFFF"/>
        </w:rPr>
        <w:t>有关镇政府、街道办事处、周村经济开发区管委会：负责启动本级事故灾难应急预案；组织协调应急力量进行先期处置，及时上报事故灾难信息，为抢险救援提供后勤保障</w:t>
      </w:r>
      <w:r>
        <w:rPr>
          <w:rFonts w:eastAsia="仿宋_GB2312"/>
          <w:sz w:val="32"/>
          <w:szCs w:val="32"/>
        </w:rPr>
        <w:t>。</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事故单位主管部门：负责督促所属事故单位启动应急预案，提供抢险救援所需的相关资料和物资器材。</w:t>
      </w:r>
    </w:p>
    <w:p>
      <w:pPr>
        <w:spacing w:line="560" w:lineRule="exact"/>
        <w:ind w:firstLine="640" w:firstLineChars="200"/>
        <w:rPr>
          <w:rFonts w:eastAsia="黑体"/>
          <w:sz w:val="32"/>
          <w:szCs w:val="32"/>
          <w:shd w:val="clear" w:color="auto" w:fill="FFFFFF"/>
        </w:rPr>
      </w:pPr>
      <w:r>
        <w:rPr>
          <w:rFonts w:eastAsia="黑体"/>
          <w:sz w:val="32"/>
          <w:szCs w:val="32"/>
          <w:shd w:val="clear" w:color="auto" w:fill="FFFFFF"/>
        </w:rPr>
        <w:t>3  预防预警和信息报告</w:t>
      </w:r>
    </w:p>
    <w:p>
      <w:pPr>
        <w:spacing w:line="560" w:lineRule="exact"/>
        <w:ind w:firstLine="640" w:firstLineChars="200"/>
        <w:rPr>
          <w:rFonts w:eastAsia="仿宋_GB2312"/>
          <w:sz w:val="32"/>
          <w:szCs w:val="32"/>
          <w:shd w:val="clear" w:color="auto" w:fill="FFFFFF"/>
        </w:rPr>
      </w:pPr>
      <w:r>
        <w:rPr>
          <w:rFonts w:eastAsia="楷体_GB2312"/>
          <w:sz w:val="32"/>
          <w:szCs w:val="32"/>
          <w:shd w:val="clear" w:color="auto" w:fill="FFFFFF"/>
        </w:rPr>
        <w:t>3.1 风险管理与预防</w:t>
      </w:r>
    </w:p>
    <w:p>
      <w:pPr>
        <w:spacing w:line="560" w:lineRule="exact"/>
        <w:ind w:firstLine="640" w:firstLineChars="200"/>
        <w:rPr>
          <w:rFonts w:eastAsia="仿宋_GB2312"/>
          <w:sz w:val="32"/>
          <w:szCs w:val="32"/>
          <w:shd w:val="clear" w:color="auto" w:fill="FFFFFF"/>
        </w:rPr>
      </w:pPr>
      <w:r>
        <w:rPr>
          <w:rFonts w:eastAsia="仿宋_GB2312"/>
          <w:sz w:val="32"/>
          <w:szCs w:val="32"/>
        </w:rPr>
        <w:t>各镇政府、街道办事处、周村经济开发区管委会及有关部门</w:t>
      </w:r>
      <w:r>
        <w:rPr>
          <w:rFonts w:eastAsia="仿宋_GB2312"/>
          <w:sz w:val="32"/>
          <w:szCs w:val="32"/>
          <w:shd w:val="clear" w:color="auto" w:fill="FFFFFF"/>
        </w:rPr>
        <w:t>要加强人口密集场所的风险隐患排查，建立风险隐患台账，做好风险隐患识别登记、分析评估、消除控制等各项工作。要树立“预防为主，安全第一”的观念，按照“早发现、早报告、早预防、早处置”的原则，针对风险源、隐患点，编制“一对一”应急预案，加强应急演练，做好各项应急准备工作。</w:t>
      </w:r>
    </w:p>
    <w:p>
      <w:pPr>
        <w:spacing w:line="560" w:lineRule="exact"/>
        <w:ind w:firstLine="640" w:firstLineChars="200"/>
        <w:rPr>
          <w:rFonts w:eastAsia="楷体_GB2312"/>
          <w:sz w:val="32"/>
          <w:szCs w:val="32"/>
          <w:shd w:val="clear" w:color="auto" w:fill="FFFFFF"/>
        </w:rPr>
      </w:pPr>
      <w:r>
        <w:rPr>
          <w:rFonts w:eastAsia="楷体_GB2312"/>
          <w:sz w:val="32"/>
          <w:szCs w:val="32"/>
          <w:shd w:val="clear" w:color="auto" w:fill="FFFFFF"/>
        </w:rPr>
        <w:t>3.2 预警</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3.2.1预警监测</w:t>
      </w:r>
    </w:p>
    <w:p>
      <w:pPr>
        <w:spacing w:line="560" w:lineRule="exact"/>
        <w:ind w:firstLine="640" w:firstLineChars="200"/>
        <w:rPr>
          <w:rFonts w:eastAsia="仿宋_GB2312"/>
          <w:sz w:val="32"/>
          <w:szCs w:val="32"/>
          <w:shd w:val="clear" w:color="auto" w:fill="FFFFFF"/>
        </w:rPr>
      </w:pPr>
      <w:r>
        <w:rPr>
          <w:rFonts w:eastAsia="仿宋_GB2312"/>
          <w:sz w:val="32"/>
          <w:szCs w:val="32"/>
        </w:rPr>
        <w:t>各镇政府、街道办事处、周村经济开发区管委会，有关部门</w:t>
      </w:r>
      <w:r>
        <w:rPr>
          <w:rFonts w:eastAsia="仿宋_GB2312"/>
          <w:sz w:val="32"/>
          <w:szCs w:val="32"/>
          <w:shd w:val="clear" w:color="auto" w:fill="FFFFFF"/>
        </w:rPr>
        <w:t>要建立人口密集场所重点危险源的先期监控、预测、预警信息共享机制。要充分运用视频监控、大数据分析等科技手段，加强对人口密集场所的监测监控，实时掌握人员聚集情况，加强分析研判，预估可能造成的损失和影响，及时发布预警信息。</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3.2.2预警分级</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根据人口密集场所突发事件发生的紧急程度、发展态势和可能造成的危害程度，预警级别由高到低依次为一级、二级、三级、四级，分别用红色、橙色、黄色、蓝色标示，一级为最高等级。</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3.2.3预警信息发布</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（1）发布权限。红色、橙色预警信息由市政府或其授权的市级有关部门发布；黄色、蓝色预警信息由区政府或其授权的区级有关部门发布。</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（2）预警内容。预警信息内容包括发布单位、发布时间、可能发生突发事件的类别、起始时间、可能影响范围、预警级别、警示事项、事态发展、相关措施、咨询电话等内容。</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3）发布途径。预警信息应当通过电视、广播、报纸、网站、微博、微信、手机短信、电子屏幕等途径及时向公众发布。广播站、电视台、报社、网站和电信运营单位应当及时、准确、无偿地向社会公众传播预警信息。</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3.2.4预警行动</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预警信息发布后，</w:t>
      </w:r>
      <w:r>
        <w:rPr>
          <w:rFonts w:eastAsia="仿宋_GB2312"/>
          <w:sz w:val="32"/>
          <w:szCs w:val="32"/>
        </w:rPr>
        <w:t>各镇政府、街道办事处、周村经济开发区管委会及有关部门</w:t>
      </w:r>
      <w:r>
        <w:rPr>
          <w:rFonts w:eastAsia="仿宋_GB2312"/>
          <w:sz w:val="32"/>
          <w:szCs w:val="32"/>
          <w:shd w:val="clear" w:color="auto" w:fill="FFFFFF"/>
        </w:rPr>
        <w:t>可视情况迅速采取以下措施：</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（1）分析研判。组织有关部门、机构及专家，及时进行分析研判，预估可能的影响范围和危害程度，制定相应防范应对措施。</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（2）防范控制。迅速采取措施，控制人流量，提前疏散、转移可能受影响的人员，及时设置警戒区域，利用各种渠道告知公众避险信息，防止事态扩大。</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（3）应急准备。通知应急救援队伍进入待命状态，做好救援装备、器材、物资准备。</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（4）舆论引导。及时准确发布事态最新情况及出行建议，公布咨询电话，加强舆情监测，做好舆论引导。</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3.2.5预警调整和解除</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预警信息发布后，发布单位应当加强信息收集、分析、研判等工作，及时掌握事件发展态势和排险进展。已发布的预警有升级可能时，由有权限的发布单位重新发布预警信息，并宣布预警级别调整；已发布的预警有降级可能时，由原发布单位宣布预警级别调整。确定不可能发生突发事件或危险已经解除时，发布单位应当及时宣布解除预警，终止相关预警措施。</w:t>
      </w:r>
    </w:p>
    <w:p>
      <w:pPr>
        <w:spacing w:line="560" w:lineRule="exact"/>
        <w:ind w:firstLine="640" w:firstLineChars="200"/>
        <w:rPr>
          <w:rFonts w:eastAsia="楷体_GB2312"/>
          <w:sz w:val="32"/>
          <w:szCs w:val="32"/>
          <w:shd w:val="clear" w:color="auto" w:fill="FFFFFF"/>
        </w:rPr>
      </w:pPr>
      <w:r>
        <w:rPr>
          <w:rFonts w:eastAsia="楷体_GB2312"/>
          <w:sz w:val="32"/>
          <w:szCs w:val="32"/>
          <w:shd w:val="clear" w:color="auto" w:fill="FFFFFF"/>
        </w:rPr>
        <w:t>3.3 信息报告</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3.3.1报送程序</w:t>
      </w:r>
    </w:p>
    <w:p>
      <w:pPr>
        <w:spacing w:line="560" w:lineRule="exact"/>
        <w:ind w:firstLine="640" w:firstLineChars="200"/>
        <w:rPr>
          <w:rFonts w:eastAsia="仿宋_GB2312"/>
          <w:sz w:val="32"/>
          <w:szCs w:val="32"/>
        </w:rPr>
      </w:pPr>
      <w:r>
        <w:rPr>
          <w:rFonts w:eastAsia="仿宋_GB2312"/>
          <w:sz w:val="32"/>
          <w:szCs w:val="32"/>
        </w:rPr>
        <w:t>各镇政府、街道办事处、周村经济开发区管委会及有关部门报送突发事件信息，须经主要负责人签发并加盖公章；各相关部门上报信息须与事发地镇政府、街道办事处、周村经济开发区管委会协商一致。初报要突出重点，简明扼要；续报要尽可能齐全，需要协调调度予以支援的事项，要及时、明确报告；终报要及时、全面、准确。</w:t>
      </w:r>
    </w:p>
    <w:p>
      <w:pPr>
        <w:spacing w:line="560" w:lineRule="exact"/>
        <w:ind w:firstLine="640" w:firstLineChars="200"/>
        <w:rPr>
          <w:rFonts w:eastAsia="仿宋_GB2312"/>
          <w:sz w:val="32"/>
          <w:szCs w:val="32"/>
        </w:rPr>
      </w:pPr>
      <w:r>
        <w:rPr>
          <w:rFonts w:eastAsia="仿宋_GB2312"/>
          <w:sz w:val="32"/>
          <w:szCs w:val="32"/>
        </w:rPr>
        <w:t>对即将发生或者已经发生的事件，各镇政府、街道办事处、周村经济开发区管委会向区政府报告事件信息，应当同时抄报区应急局；各有关主管部门单位向区政府和上级主管部门报告突发事件信息，应当同时抄送区应急局；区应急局向区政府报告突发事件信息，应当同时抄报市应急局。</w:t>
      </w:r>
    </w:p>
    <w:p>
      <w:pPr>
        <w:spacing w:line="560" w:lineRule="exact"/>
        <w:ind w:firstLine="640" w:firstLineChars="200"/>
      </w:pPr>
      <w:r>
        <w:rPr>
          <w:rFonts w:eastAsia="仿宋_GB2312"/>
          <w:sz w:val="32"/>
          <w:szCs w:val="32"/>
        </w:rPr>
        <w:t>对达到报送标准的突发事件和发生在敏感时间、敏感地点或涉及敏感人员的事件以及可能演化为较大级别的事件，各镇政府、街道办事处、周村经济开发区管委会及有关部门单位要在事发后10分钟内将初步情况电话报告区委机要保密室和区政府值班室，同时报区应急局；事发后40分钟内，必须书面报告初步核实的概况，作为突发事件初步上报的口径。比较敏感的一般突发事件详细信息须在１小时内报区委、区政府，同时抄报区应急局。</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3.3.2报告内容</w:t>
      </w:r>
    </w:p>
    <w:p>
      <w:pPr>
        <w:spacing w:line="560" w:lineRule="exact"/>
        <w:ind w:firstLine="640" w:firstLineChars="200"/>
        <w:rPr>
          <w:rFonts w:eastAsia="仿宋_GB2312"/>
          <w:sz w:val="32"/>
          <w:szCs w:val="32"/>
        </w:rPr>
      </w:pPr>
      <w:r>
        <w:rPr>
          <w:rFonts w:eastAsia="仿宋_GB2312"/>
          <w:sz w:val="32"/>
          <w:szCs w:val="32"/>
        </w:rPr>
        <w:t>事件信息报告应当包括下列内容：</w:t>
      </w:r>
    </w:p>
    <w:p>
      <w:pPr>
        <w:spacing w:line="560" w:lineRule="exact"/>
        <w:ind w:firstLine="640" w:firstLineChars="200"/>
        <w:rPr>
          <w:rFonts w:eastAsia="仿宋_GB2312"/>
          <w:sz w:val="32"/>
          <w:szCs w:val="32"/>
        </w:rPr>
      </w:pPr>
      <w:r>
        <w:rPr>
          <w:rFonts w:eastAsia="仿宋_GB2312"/>
          <w:sz w:val="32"/>
          <w:szCs w:val="32"/>
        </w:rPr>
        <w:t>（一）发生单位的名称、地址、性质等基本情况；</w:t>
      </w:r>
    </w:p>
    <w:p>
      <w:pPr>
        <w:spacing w:line="560" w:lineRule="exact"/>
        <w:ind w:firstLine="640" w:firstLineChars="200"/>
        <w:rPr>
          <w:rFonts w:eastAsia="仿宋_GB2312"/>
          <w:sz w:val="32"/>
          <w:szCs w:val="32"/>
        </w:rPr>
      </w:pPr>
      <w:r>
        <w:rPr>
          <w:rFonts w:eastAsia="仿宋_GB2312"/>
          <w:sz w:val="32"/>
          <w:szCs w:val="32"/>
        </w:rPr>
        <w:t>（二）发生的时间、地点及事发现场情况；</w:t>
      </w:r>
    </w:p>
    <w:p>
      <w:pPr>
        <w:spacing w:line="560" w:lineRule="exact"/>
        <w:ind w:firstLine="640" w:firstLineChars="200"/>
        <w:rPr>
          <w:rFonts w:eastAsia="仿宋_GB2312"/>
          <w:sz w:val="32"/>
          <w:szCs w:val="32"/>
        </w:rPr>
      </w:pPr>
      <w:r>
        <w:rPr>
          <w:rFonts w:eastAsia="仿宋_GB2312"/>
          <w:sz w:val="32"/>
          <w:szCs w:val="32"/>
        </w:rPr>
        <w:t>（三）简要经过（包括应急救援情况）；</w:t>
      </w:r>
    </w:p>
    <w:p>
      <w:pPr>
        <w:spacing w:line="560" w:lineRule="exact"/>
        <w:ind w:firstLine="640" w:firstLineChars="200"/>
        <w:rPr>
          <w:rFonts w:eastAsia="仿宋_GB2312"/>
          <w:sz w:val="32"/>
          <w:szCs w:val="32"/>
        </w:rPr>
      </w:pPr>
      <w:r>
        <w:rPr>
          <w:rFonts w:eastAsia="仿宋_GB2312"/>
          <w:sz w:val="32"/>
          <w:szCs w:val="32"/>
        </w:rPr>
        <w:t>（四）已经造成的伤亡人数（包括下落不明、涉险人数、过火面积、直接经济损失等）；</w:t>
      </w:r>
    </w:p>
    <w:p>
      <w:pPr>
        <w:spacing w:line="560" w:lineRule="exact"/>
        <w:ind w:firstLine="640" w:firstLineChars="200"/>
        <w:rPr>
          <w:rFonts w:eastAsia="仿宋_GB2312"/>
          <w:sz w:val="32"/>
          <w:szCs w:val="32"/>
        </w:rPr>
      </w:pPr>
      <w:r>
        <w:rPr>
          <w:rFonts w:eastAsia="仿宋_GB2312"/>
          <w:sz w:val="32"/>
          <w:szCs w:val="32"/>
        </w:rPr>
        <w:t>（五）事件发生的主要原因，影响范围、发展趋势和已经采取的措施；</w:t>
      </w:r>
    </w:p>
    <w:p>
      <w:pPr>
        <w:spacing w:line="560" w:lineRule="exact"/>
        <w:ind w:firstLine="640" w:firstLineChars="200"/>
        <w:rPr>
          <w:rFonts w:eastAsia="仿宋_GB2312"/>
          <w:sz w:val="32"/>
          <w:szCs w:val="32"/>
        </w:rPr>
      </w:pPr>
      <w:r>
        <w:rPr>
          <w:rFonts w:eastAsia="仿宋_GB2312"/>
          <w:sz w:val="32"/>
          <w:szCs w:val="32"/>
        </w:rPr>
        <w:t>（六）其他应当报告的情况等。</w:t>
      </w:r>
    </w:p>
    <w:p>
      <w:pPr>
        <w:spacing w:line="560" w:lineRule="exact"/>
        <w:ind w:firstLine="640" w:firstLineChars="200"/>
        <w:rPr>
          <w:rFonts w:eastAsia="仿宋_GB2312"/>
          <w:sz w:val="32"/>
          <w:szCs w:val="32"/>
        </w:rPr>
      </w:pPr>
      <w:r>
        <w:rPr>
          <w:rFonts w:eastAsia="仿宋_GB2312"/>
          <w:sz w:val="32"/>
          <w:szCs w:val="32"/>
        </w:rPr>
        <w:t>使用电话快报应当包括：发生单位的名称、地址、性质；发生的时间、地点；已经造成的伤亡人数（包括下落不明、涉险人数等基本信息）。</w:t>
      </w:r>
    </w:p>
    <w:p>
      <w:pPr>
        <w:spacing w:line="560" w:lineRule="exact"/>
        <w:ind w:firstLine="640" w:firstLineChars="200"/>
        <w:rPr>
          <w:rFonts w:eastAsia="黑体"/>
          <w:sz w:val="32"/>
          <w:szCs w:val="32"/>
          <w:shd w:val="clear" w:color="auto" w:fill="FFFFFF"/>
        </w:rPr>
      </w:pPr>
      <w:r>
        <w:rPr>
          <w:rFonts w:eastAsia="黑体"/>
          <w:sz w:val="32"/>
          <w:szCs w:val="32"/>
          <w:shd w:val="clear" w:color="auto" w:fill="FFFFFF"/>
        </w:rPr>
        <w:t>4  应急响应</w:t>
      </w:r>
    </w:p>
    <w:p>
      <w:pPr>
        <w:spacing w:line="560" w:lineRule="exact"/>
        <w:ind w:firstLine="640" w:firstLineChars="200"/>
        <w:rPr>
          <w:rFonts w:eastAsia="楷体_GB2312"/>
          <w:sz w:val="32"/>
          <w:szCs w:val="32"/>
          <w:shd w:val="clear" w:color="auto" w:fill="FFFFFF"/>
        </w:rPr>
      </w:pPr>
      <w:r>
        <w:rPr>
          <w:rFonts w:eastAsia="楷体_GB2312"/>
          <w:sz w:val="32"/>
          <w:szCs w:val="32"/>
          <w:shd w:val="clear" w:color="auto" w:fill="FFFFFF"/>
        </w:rPr>
        <w:t>4.1 响应分级</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人口密集场所突发事件应急响应等级由高到低分为Ⅰ级、Ⅱ级、Ⅲ级、Ⅳ级。</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发生特别重大、重大人口密集场所突发事件，分别启动Ⅰ级、Ⅱ级应急响应，由市政府牵头应对。发生较大、一般人口密集场所突发事件，分别启动Ⅲ级、Ⅳ级应急响应，由区政府牵头应对。</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应急响应启动后，应根据损失情况、发展趋势调整响应级别，避免响应不足或响应过度。随着事态发展，需向驻周部队请求支援时，由区政府指派相关部门予以协调。</w:t>
      </w:r>
    </w:p>
    <w:p>
      <w:pPr>
        <w:spacing w:line="560" w:lineRule="exact"/>
        <w:ind w:firstLine="640" w:firstLineChars="200"/>
        <w:rPr>
          <w:rFonts w:eastAsia="楷体_GB2312"/>
          <w:sz w:val="32"/>
          <w:szCs w:val="32"/>
          <w:shd w:val="clear" w:color="auto" w:fill="FFFFFF"/>
        </w:rPr>
      </w:pPr>
      <w:r>
        <w:rPr>
          <w:rFonts w:eastAsia="楷体_GB2312"/>
          <w:sz w:val="32"/>
          <w:szCs w:val="32"/>
          <w:shd w:val="clear" w:color="auto" w:fill="FFFFFF"/>
        </w:rPr>
        <w:t>4.2 响应措施</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4.2.1先期处置</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人口密集场所突发事件发生后，事发地</w:t>
      </w:r>
      <w:r>
        <w:rPr>
          <w:rFonts w:eastAsia="仿宋_GB2312"/>
          <w:sz w:val="32"/>
          <w:szCs w:val="32"/>
        </w:rPr>
        <w:t>镇政府、街道办事处、周村经济开发区管委会</w:t>
      </w:r>
      <w:r>
        <w:rPr>
          <w:rFonts w:eastAsia="仿宋_GB2312"/>
          <w:sz w:val="32"/>
          <w:szCs w:val="32"/>
          <w:shd w:val="clear" w:color="auto" w:fill="FFFFFF"/>
        </w:rPr>
        <w:t>是先期处置的主要责任单位，应立即组织开展先期处置，紧急疏散周边人员，对事发现场进行警戒，采取有效处置措施，全力控制事态发展，防止次生、衍生灾害发生。</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4.2.2处置措施</w:t>
      </w:r>
    </w:p>
    <w:p>
      <w:pPr>
        <w:spacing w:line="560" w:lineRule="exact"/>
        <w:ind w:firstLine="640" w:firstLineChars="200"/>
        <w:rPr>
          <w:rFonts w:eastAsia="仿宋_GB2312"/>
          <w:sz w:val="32"/>
          <w:szCs w:val="32"/>
          <w:shd w:val="clear" w:color="auto" w:fill="FFFFFF"/>
        </w:rPr>
      </w:pPr>
      <w:r>
        <w:rPr>
          <w:rFonts w:eastAsia="仿宋_GB2312"/>
          <w:sz w:val="32"/>
          <w:szCs w:val="32"/>
        </w:rPr>
        <w:t>各镇政府、街道办事处、周村经济开发区管委会及有关部门</w:t>
      </w:r>
      <w:r>
        <w:rPr>
          <w:rFonts w:eastAsia="仿宋_GB2312"/>
          <w:sz w:val="32"/>
          <w:szCs w:val="32"/>
          <w:shd w:val="clear" w:color="auto" w:fill="FFFFFF"/>
        </w:rPr>
        <w:t>根据工作需要和事件诱因及发展态势，可采取以下处置措施：</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（1）人员搜救。事发地</w:t>
      </w:r>
      <w:r>
        <w:rPr>
          <w:rFonts w:eastAsia="仿宋_GB2312"/>
          <w:sz w:val="32"/>
          <w:szCs w:val="32"/>
        </w:rPr>
        <w:t>镇政府、街道办事处、周村经济开发区管委会</w:t>
      </w:r>
      <w:r>
        <w:rPr>
          <w:rFonts w:eastAsia="仿宋_GB2312"/>
          <w:sz w:val="32"/>
          <w:szCs w:val="32"/>
          <w:shd w:val="clear" w:color="auto" w:fill="FFFFFF"/>
        </w:rPr>
        <w:t>牵头，各有关部门配合，积极搜救被困人员，转运安置获救人员和伤员，同时避免造成次生伤害。</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（2）医疗救援。区卫生健康局牵头，各有关部门配合，迅速调集医疗力量赶赴现场，实施诊断治疗；及时转运重症伤员，掌握救治进展情况；视情增派医疗专家、调配急需药物等；做好伤员心理抚慰。</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（3）隔离警戒。区公安分局牵头，各有关部门配合，根据现场情况划分核心控制区、外围疏散区、远端控制区，组织力量实施封控，禁止任何无关人员、车辆进入管控区域。</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（4）疏散安置。区应急局牵头，各有关部门配合，根据现场实际情况，确定人员撤离和疏散的范围、线路，组织进行人员疏散和安置，同时为疏散群众提供必要的临时安置场所和生活物资保障。</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（5）抢险排危。周村消防救援大队牵头，各有关部门配合，在事发现场发生火灾或发现危险化学品、爆炸物品时，要及时调集专业救援队伍和装备设备进行处置。</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6）舆论引导。区委宣传部、区融媒体中心等有关部门要借助电视、广播、报纸、网络等途径，运用微博、微信、移动客户端等新媒体平台，通过发布新闻通稿、举行新闻发布会等形式，主动、及时、准确、客观向社会发布事件信息和应对情况，回应社会关切，澄清不实信息，正确引导社会舆论。</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7）维护稳定。区公安分局牵头，各有关部门配合，加强疏散区域治安管理，严厉打击借机传播谣言、制造社会恐慌、寻衅滋事等违法犯罪行为；加强临时安置点、救灾物资存放点等重点地区的治安管制；做好矛盾化解和社会面巡逻稳控，防止出现群体性事件，维护社会稳定。</w:t>
      </w:r>
    </w:p>
    <w:p>
      <w:pPr>
        <w:spacing w:line="560" w:lineRule="exact"/>
        <w:ind w:firstLine="640" w:firstLineChars="200"/>
        <w:rPr>
          <w:rFonts w:eastAsia="楷体_GB2312"/>
          <w:sz w:val="32"/>
          <w:szCs w:val="32"/>
          <w:shd w:val="clear" w:color="auto" w:fill="FFFFFF"/>
        </w:rPr>
      </w:pPr>
      <w:r>
        <w:rPr>
          <w:rFonts w:eastAsia="楷体_GB2312"/>
          <w:sz w:val="32"/>
          <w:szCs w:val="32"/>
          <w:shd w:val="clear" w:color="auto" w:fill="FFFFFF"/>
        </w:rPr>
        <w:t>4.3</w:t>
      </w:r>
      <w:r>
        <w:rPr>
          <w:rFonts w:hint="eastAsia" w:eastAsia="楷体_GB2312"/>
          <w:sz w:val="32"/>
          <w:szCs w:val="32"/>
          <w:shd w:val="clear" w:color="auto" w:fill="FFFFFF"/>
        </w:rPr>
        <w:t xml:space="preserve"> </w:t>
      </w:r>
      <w:r>
        <w:rPr>
          <w:rFonts w:eastAsia="楷体_GB2312"/>
          <w:sz w:val="32"/>
          <w:szCs w:val="32"/>
          <w:shd w:val="clear" w:color="auto" w:fill="FFFFFF"/>
        </w:rPr>
        <w:t>响应终止</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现场危险完全消除，事态得到全面控制，已无发生次生、衍生灾害可能，由现场应急指挥部决定终止响应。</w:t>
      </w:r>
    </w:p>
    <w:p>
      <w:pPr>
        <w:spacing w:line="560" w:lineRule="exact"/>
        <w:ind w:firstLine="640" w:firstLineChars="200"/>
        <w:rPr>
          <w:rFonts w:eastAsia="黑体"/>
          <w:sz w:val="32"/>
          <w:szCs w:val="32"/>
          <w:shd w:val="clear" w:color="auto" w:fill="FFFFFF"/>
        </w:rPr>
      </w:pPr>
      <w:r>
        <w:rPr>
          <w:rFonts w:eastAsia="黑体"/>
          <w:sz w:val="32"/>
          <w:szCs w:val="32"/>
          <w:shd w:val="clear" w:color="auto" w:fill="FFFFFF"/>
        </w:rPr>
        <w:t>5  后期处置</w:t>
      </w:r>
    </w:p>
    <w:p>
      <w:pPr>
        <w:spacing w:line="560" w:lineRule="exact"/>
        <w:ind w:firstLine="640" w:firstLineChars="200"/>
        <w:rPr>
          <w:rFonts w:eastAsia="楷体_GB2312"/>
          <w:sz w:val="32"/>
          <w:szCs w:val="32"/>
          <w:shd w:val="clear" w:color="auto" w:fill="FFFFFF"/>
        </w:rPr>
      </w:pPr>
      <w:r>
        <w:rPr>
          <w:rFonts w:eastAsia="楷体_GB2312"/>
          <w:sz w:val="32"/>
          <w:szCs w:val="32"/>
          <w:shd w:val="clear" w:color="auto" w:fill="FFFFFF"/>
        </w:rPr>
        <w:t>5.1 善后处置</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有关部门和单位要统筹做好抚慰、抚恤、安置、重建等善后工作。事发地镇政府、街道办事处、周村经济开发区管委会和相关部门要迅速采取措施，对生活困难的群众及时救助，尽快恢复正常的社会生活秩序。区应急局评估、核实事故所造成生活困难群众数量，报区政府批准后实施救济救助，做好群众安置和救济款物的接收、发放、使用和管理工作，协同事发地镇政府、街道办事处、周村经济开发区管委会和区民政局做好遇难者家属安抚工作，及时处理遇难者遗体。区卫生健康局负责做好事故现场和群众安置场所的消毒和疫情监控工作。区财政局根据有关事故赔偿规定，确定赔偿标准，报区政府批准后进行赔偿，对因参与应急救援处置工作受伤或遇难的人员，按有关规定给予褒奖和抚恤。事发地镇政府、街道办事处、周村经济开发区管委和有关部门对事故情况、重建能力及可利用资源评估后，制定事故重建和恢复生产、生活计划，尽快完成恢复重建工作。污染物收集、清理与处理由区生态环境分局、区卫生健康局等部门负责制定措施，协同事发地镇政府、街道办事处、周村经济开发区管委组织实施。有关部门要督促相关保险机构及时进行现场查勘和理赔工作并鼓励企事业单位和市民积极参加事故灾难保险。</w:t>
      </w:r>
    </w:p>
    <w:p>
      <w:pPr>
        <w:spacing w:line="560" w:lineRule="exact"/>
        <w:ind w:firstLine="640" w:firstLineChars="200"/>
        <w:rPr>
          <w:rFonts w:eastAsia="仿宋_GB2312"/>
          <w:sz w:val="32"/>
          <w:szCs w:val="32"/>
          <w:shd w:val="clear" w:color="auto" w:fill="FFFFFF"/>
        </w:rPr>
      </w:pPr>
      <w:r>
        <w:rPr>
          <w:rFonts w:eastAsia="楷体_GB2312"/>
          <w:sz w:val="32"/>
          <w:szCs w:val="32"/>
          <w:shd w:val="clear" w:color="auto" w:fill="FFFFFF"/>
        </w:rPr>
        <w:t>5.2 事件调查</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根据有关规定成立事件调查组，客观、公正、准确地查明事件原因、性质、影响范围、经济损失等情况，确定责任，提出处理建议和防范整改措施，形成调查报告。</w:t>
      </w:r>
    </w:p>
    <w:p>
      <w:pPr>
        <w:spacing w:line="560" w:lineRule="exact"/>
        <w:ind w:firstLine="640" w:firstLineChars="200"/>
        <w:rPr>
          <w:rFonts w:eastAsia="楷体_GB2312"/>
          <w:sz w:val="32"/>
          <w:szCs w:val="32"/>
          <w:shd w:val="clear" w:color="auto" w:fill="FFFFFF"/>
        </w:rPr>
      </w:pPr>
      <w:r>
        <w:rPr>
          <w:rFonts w:eastAsia="楷体_GB2312"/>
          <w:sz w:val="32"/>
          <w:szCs w:val="32"/>
          <w:shd w:val="clear" w:color="auto" w:fill="FFFFFF"/>
        </w:rPr>
        <w:t>5.3 总结评估</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应急处置结束后，要对事件应急处置进行评估，总结经验，分析查找问题，提出改进措施，形成应急处置总结评估报告。</w:t>
      </w:r>
    </w:p>
    <w:p>
      <w:pPr>
        <w:spacing w:line="560" w:lineRule="exact"/>
        <w:ind w:firstLine="640" w:firstLineChars="200"/>
        <w:rPr>
          <w:rFonts w:eastAsia="黑体"/>
          <w:sz w:val="32"/>
          <w:szCs w:val="32"/>
          <w:shd w:val="clear" w:color="auto" w:fill="FFFFFF"/>
        </w:rPr>
      </w:pPr>
      <w:r>
        <w:rPr>
          <w:rFonts w:eastAsia="黑体"/>
          <w:sz w:val="32"/>
          <w:szCs w:val="32"/>
          <w:shd w:val="clear" w:color="auto" w:fill="FFFFFF"/>
        </w:rPr>
        <w:t>6  应急保障</w:t>
      </w:r>
    </w:p>
    <w:p>
      <w:pPr>
        <w:spacing w:line="560" w:lineRule="exact"/>
        <w:ind w:firstLine="640" w:firstLineChars="200"/>
        <w:rPr>
          <w:rFonts w:eastAsia="楷体_GB2312"/>
          <w:sz w:val="32"/>
          <w:szCs w:val="32"/>
          <w:shd w:val="clear" w:color="auto" w:fill="FFFFFF"/>
        </w:rPr>
      </w:pPr>
      <w:r>
        <w:rPr>
          <w:rFonts w:eastAsia="楷体_GB2312"/>
          <w:sz w:val="32"/>
          <w:szCs w:val="32"/>
          <w:shd w:val="clear" w:color="auto" w:fill="FFFFFF"/>
        </w:rPr>
        <w:t>6.1 队伍保障</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应急、消防、公安是本区人口密集场所突发事件应急救援的基本抢险救援队伍。其他部门负责组建和管理本专业的抢险救援队伍。各镇政府、街道办事处、周村经济开发区管委和有关部门要积极组织、引导和借助社会资源，建立社会化、群众性应急抢险队伍。抢险救援队伍要定期组织开展训练和演练。</w:t>
      </w:r>
    </w:p>
    <w:p>
      <w:pPr>
        <w:spacing w:line="560" w:lineRule="exact"/>
        <w:ind w:firstLine="640" w:firstLineChars="200"/>
        <w:rPr>
          <w:rFonts w:eastAsia="楷体_GB2312"/>
          <w:sz w:val="32"/>
          <w:szCs w:val="32"/>
          <w:shd w:val="clear" w:color="auto" w:fill="FFFFFF"/>
        </w:rPr>
      </w:pPr>
      <w:r>
        <w:rPr>
          <w:rFonts w:eastAsia="楷体_GB2312"/>
          <w:sz w:val="32"/>
          <w:szCs w:val="32"/>
          <w:shd w:val="clear" w:color="auto" w:fill="FFFFFF"/>
        </w:rPr>
        <w:t>6.2 装备保障</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区应急局、周村消防救援大队要建立人口密集场所突发事件应急处置所需应急物资和装备信息库，明确物资装备的类型、数量、性能、存放位置等，建立健全应急物资装备维护、保养、调用等制度，保障应急救援工作需要。</w:t>
      </w:r>
    </w:p>
    <w:p>
      <w:pPr>
        <w:spacing w:line="560" w:lineRule="exact"/>
        <w:ind w:firstLine="640" w:firstLineChars="200"/>
        <w:rPr>
          <w:rFonts w:eastAsia="楷体_GB2312"/>
          <w:sz w:val="32"/>
          <w:szCs w:val="32"/>
          <w:shd w:val="clear" w:color="auto" w:fill="FFFFFF"/>
        </w:rPr>
      </w:pPr>
      <w:r>
        <w:rPr>
          <w:rFonts w:eastAsia="楷体_GB2312"/>
          <w:sz w:val="32"/>
          <w:szCs w:val="32"/>
          <w:shd w:val="clear" w:color="auto" w:fill="FFFFFF"/>
        </w:rPr>
        <w:t>6.3 通信保障</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区工业和信息化局要协调健全全区应急通信保障体系，保障应急处置期间的通信联络和信息传递畅通。</w:t>
      </w:r>
    </w:p>
    <w:p>
      <w:pPr>
        <w:spacing w:line="560" w:lineRule="exact"/>
        <w:ind w:firstLine="640" w:firstLineChars="200"/>
        <w:rPr>
          <w:rFonts w:eastAsia="楷体_GB2312"/>
          <w:sz w:val="32"/>
          <w:szCs w:val="32"/>
          <w:shd w:val="clear" w:color="auto" w:fill="FFFFFF"/>
        </w:rPr>
      </w:pPr>
      <w:r>
        <w:rPr>
          <w:rFonts w:eastAsia="楷体_GB2312"/>
          <w:sz w:val="32"/>
          <w:szCs w:val="32"/>
          <w:shd w:val="clear" w:color="auto" w:fill="FFFFFF"/>
        </w:rPr>
        <w:t>6.4 交通保障</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区交通运输局、周村交警大队要健全运输保障体系，保障人员、物资、装备、器材的运输，加强应急交通管理，确保应急救援车辆优先通行。区交通运输局要及时调集运输工具，保障人员疏散撤离需要。</w:t>
      </w:r>
    </w:p>
    <w:p>
      <w:pPr>
        <w:spacing w:line="560" w:lineRule="exact"/>
        <w:ind w:firstLine="640" w:firstLineChars="200"/>
        <w:rPr>
          <w:rFonts w:eastAsia="楷体_GB2312"/>
          <w:sz w:val="32"/>
          <w:szCs w:val="32"/>
          <w:shd w:val="clear" w:color="auto" w:fill="FFFFFF"/>
        </w:rPr>
      </w:pPr>
      <w:r>
        <w:rPr>
          <w:rFonts w:eastAsia="楷体_GB2312"/>
          <w:sz w:val="32"/>
          <w:szCs w:val="32"/>
          <w:shd w:val="clear" w:color="auto" w:fill="FFFFFF"/>
        </w:rPr>
        <w:t>6.5 资金保障</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区财政局要为人口密集场所突发事件应急处置工作提供必要的资金保障。</w:t>
      </w:r>
    </w:p>
    <w:p>
      <w:pPr>
        <w:spacing w:line="560" w:lineRule="exact"/>
        <w:ind w:firstLine="640" w:firstLineChars="200"/>
        <w:rPr>
          <w:rFonts w:eastAsia="黑体"/>
          <w:sz w:val="32"/>
          <w:szCs w:val="32"/>
          <w:shd w:val="clear" w:color="auto" w:fill="FFFFFF"/>
        </w:rPr>
      </w:pPr>
      <w:r>
        <w:rPr>
          <w:rFonts w:eastAsia="黑体"/>
          <w:sz w:val="32"/>
          <w:szCs w:val="32"/>
          <w:shd w:val="clear" w:color="auto" w:fill="FFFFFF"/>
        </w:rPr>
        <w:t>7  宣传培训和演练</w:t>
      </w:r>
    </w:p>
    <w:p>
      <w:pPr>
        <w:spacing w:line="560" w:lineRule="exact"/>
        <w:ind w:firstLine="640" w:firstLineChars="200"/>
        <w:rPr>
          <w:rFonts w:eastAsia="楷体_GB2312"/>
          <w:sz w:val="32"/>
          <w:szCs w:val="32"/>
          <w:shd w:val="clear" w:color="auto" w:fill="FFFFFF"/>
        </w:rPr>
      </w:pPr>
      <w:r>
        <w:rPr>
          <w:rFonts w:eastAsia="楷体_GB2312"/>
          <w:sz w:val="32"/>
          <w:szCs w:val="32"/>
          <w:shd w:val="clear" w:color="auto" w:fill="FFFFFF"/>
        </w:rPr>
        <w:t>7.1 宣传</w:t>
      </w:r>
    </w:p>
    <w:p>
      <w:pPr>
        <w:spacing w:line="540" w:lineRule="exact"/>
        <w:ind w:firstLine="640" w:firstLineChars="200"/>
        <w:rPr>
          <w:rFonts w:eastAsia="仿宋_GB2312"/>
          <w:sz w:val="32"/>
          <w:szCs w:val="32"/>
          <w:shd w:val="clear" w:color="auto" w:fill="FFFFFF"/>
        </w:rPr>
      </w:pPr>
      <w:r>
        <w:rPr>
          <w:rFonts w:eastAsia="仿宋_GB2312"/>
          <w:sz w:val="32"/>
          <w:szCs w:val="32"/>
          <w:shd w:val="clear" w:color="auto" w:fill="FFFFFF"/>
        </w:rPr>
        <w:t>通过安全生产月、消防安全宣传月等多种方式，向市民普及应急法律法规、应急预案、自救互救等知识，提升社会公众应急防范意识。</w:t>
      </w:r>
    </w:p>
    <w:p>
      <w:pPr>
        <w:spacing w:line="540" w:lineRule="exact"/>
        <w:ind w:firstLine="640" w:firstLineChars="200"/>
        <w:rPr>
          <w:rFonts w:eastAsia="楷体_GB2312"/>
          <w:sz w:val="32"/>
          <w:szCs w:val="32"/>
          <w:shd w:val="clear" w:color="auto" w:fill="FFFFFF"/>
        </w:rPr>
      </w:pPr>
      <w:r>
        <w:rPr>
          <w:rFonts w:eastAsia="楷体_GB2312"/>
          <w:sz w:val="32"/>
          <w:szCs w:val="32"/>
          <w:shd w:val="clear" w:color="auto" w:fill="FFFFFF"/>
        </w:rPr>
        <w:t>7.2 培训</w:t>
      </w:r>
    </w:p>
    <w:p>
      <w:pPr>
        <w:spacing w:line="540" w:lineRule="exact"/>
        <w:ind w:firstLine="640" w:firstLineChars="200"/>
        <w:rPr>
          <w:rFonts w:eastAsia="仿宋_GB2312"/>
          <w:sz w:val="32"/>
          <w:szCs w:val="32"/>
          <w:shd w:val="clear" w:color="auto" w:fill="FFFFFF"/>
        </w:rPr>
      </w:pPr>
      <w:r>
        <w:rPr>
          <w:rFonts w:eastAsia="仿宋_GB2312"/>
          <w:sz w:val="32"/>
          <w:szCs w:val="32"/>
          <w:shd w:val="clear" w:color="auto" w:fill="FFFFFF"/>
        </w:rPr>
        <w:t>有关部门组织各级应急管理机构以及专业救援队伍的相关人员进行上岗前培训和业务培训。各镇政府、街道办事处、周村经济开发区管委会根据自身实际情况做好应急救援队伍的培训，积极组织社会志愿者的培训，提高公众自救互救能力。</w:t>
      </w:r>
    </w:p>
    <w:p>
      <w:pPr>
        <w:spacing w:line="540" w:lineRule="exact"/>
        <w:ind w:firstLine="640" w:firstLineChars="200"/>
        <w:rPr>
          <w:rFonts w:eastAsia="楷体_GB2312"/>
          <w:sz w:val="32"/>
          <w:szCs w:val="32"/>
          <w:shd w:val="clear" w:color="auto" w:fill="FFFFFF"/>
        </w:rPr>
      </w:pPr>
      <w:r>
        <w:rPr>
          <w:rFonts w:eastAsia="楷体_GB2312"/>
          <w:sz w:val="32"/>
          <w:szCs w:val="32"/>
          <w:shd w:val="clear" w:color="auto" w:fill="FFFFFF"/>
        </w:rPr>
        <w:t>7.3 演练</w:t>
      </w:r>
    </w:p>
    <w:p>
      <w:pPr>
        <w:spacing w:line="540" w:lineRule="exact"/>
        <w:ind w:firstLine="640" w:firstLineChars="200"/>
        <w:rPr>
          <w:rFonts w:eastAsia="仿宋_GB2312"/>
          <w:sz w:val="32"/>
          <w:szCs w:val="32"/>
          <w:shd w:val="clear" w:color="auto" w:fill="FFFFFF"/>
        </w:rPr>
      </w:pPr>
      <w:r>
        <w:rPr>
          <w:rFonts w:eastAsia="仿宋_GB2312"/>
          <w:sz w:val="32"/>
          <w:szCs w:val="32"/>
          <w:shd w:val="clear" w:color="auto" w:fill="FFFFFF"/>
        </w:rPr>
        <w:t>每年组织开展至少一次应急救援演练。通过演练，提高应急处置实战能力，总结经验教训并对预案进行修订完善。</w:t>
      </w:r>
    </w:p>
    <w:p>
      <w:pPr>
        <w:spacing w:line="540" w:lineRule="exact"/>
        <w:ind w:firstLine="640" w:firstLineChars="200"/>
        <w:rPr>
          <w:rFonts w:eastAsia="黑体"/>
          <w:sz w:val="32"/>
          <w:szCs w:val="32"/>
          <w:shd w:val="clear" w:color="auto" w:fill="FFFFFF"/>
        </w:rPr>
      </w:pPr>
      <w:r>
        <w:rPr>
          <w:rFonts w:eastAsia="黑体"/>
          <w:sz w:val="32"/>
          <w:szCs w:val="32"/>
          <w:shd w:val="clear" w:color="auto" w:fill="FFFFFF"/>
        </w:rPr>
        <w:t>8  附则</w:t>
      </w:r>
    </w:p>
    <w:p>
      <w:pPr>
        <w:spacing w:line="540" w:lineRule="exact"/>
        <w:ind w:firstLine="640" w:firstLineChars="200"/>
        <w:rPr>
          <w:rFonts w:eastAsia="仿宋_GB2312"/>
          <w:sz w:val="32"/>
          <w:szCs w:val="32"/>
          <w:shd w:val="clear" w:color="auto" w:fill="FFFFFF"/>
        </w:rPr>
      </w:pPr>
      <w:r>
        <w:rPr>
          <w:rFonts w:eastAsia="仿宋_GB2312"/>
          <w:sz w:val="32"/>
          <w:szCs w:val="32"/>
          <w:shd w:val="clear" w:color="auto" w:fill="FFFFFF"/>
        </w:rPr>
        <w:t>8.1 预案管理</w:t>
      </w:r>
    </w:p>
    <w:p>
      <w:pPr>
        <w:spacing w:line="540" w:lineRule="exact"/>
        <w:ind w:firstLine="640" w:firstLineChars="200"/>
        <w:rPr>
          <w:rFonts w:eastAsia="仿宋_GB2312"/>
          <w:sz w:val="32"/>
          <w:szCs w:val="32"/>
          <w:shd w:val="clear" w:color="auto" w:fill="FFFFFF"/>
        </w:rPr>
      </w:pPr>
      <w:r>
        <w:rPr>
          <w:rFonts w:eastAsia="仿宋_GB2312"/>
          <w:sz w:val="32"/>
          <w:szCs w:val="32"/>
        </w:rPr>
        <w:t>本预案由区指挥部办公室负责管理并组织实施。</w:t>
      </w:r>
      <w:r>
        <w:rPr>
          <w:rFonts w:eastAsia="仿宋_GB2312"/>
          <w:sz w:val="32"/>
          <w:szCs w:val="32"/>
          <w:shd w:val="clear" w:color="auto" w:fill="FFFFFF"/>
        </w:rPr>
        <w:t>区政府有关部门和单位要结合实际，制定本部门、本单位人口密集场所突发事件应急预案或处置方案，并注重与本预案的衔接。</w:t>
      </w:r>
    </w:p>
    <w:p>
      <w:pPr>
        <w:spacing w:line="540" w:lineRule="exact"/>
        <w:ind w:firstLine="640" w:firstLineChars="200"/>
        <w:rPr>
          <w:rFonts w:eastAsia="仿宋_GB2312"/>
          <w:sz w:val="32"/>
          <w:szCs w:val="32"/>
        </w:rPr>
      </w:pPr>
      <w:r>
        <w:rPr>
          <w:rFonts w:eastAsia="仿宋_GB2312"/>
          <w:sz w:val="32"/>
          <w:szCs w:val="32"/>
          <w:shd w:val="clear" w:color="auto" w:fill="FFFFFF"/>
        </w:rPr>
        <w:t xml:space="preserve">8.2 </w:t>
      </w:r>
      <w:r>
        <w:rPr>
          <w:rFonts w:eastAsia="楷体_GB2312"/>
          <w:sz w:val="32"/>
          <w:szCs w:val="32"/>
        </w:rPr>
        <w:t>奖励与责任</w:t>
      </w:r>
    </w:p>
    <w:p>
      <w:pPr>
        <w:spacing w:line="540" w:lineRule="exact"/>
        <w:ind w:firstLine="640" w:firstLineChars="200"/>
        <w:rPr>
          <w:rFonts w:eastAsia="仿宋_GB2312"/>
          <w:sz w:val="32"/>
          <w:szCs w:val="32"/>
        </w:rPr>
      </w:pPr>
      <w:r>
        <w:rPr>
          <w:rFonts w:eastAsia="仿宋_GB2312"/>
          <w:sz w:val="32"/>
          <w:szCs w:val="32"/>
        </w:rPr>
        <w:t>（1）对在处置重特大火灾事故中做出突出贡献的集体和个人按照有关规定给予奖励。</w:t>
      </w:r>
    </w:p>
    <w:p>
      <w:pPr>
        <w:spacing w:line="540" w:lineRule="exact"/>
        <w:ind w:firstLine="640" w:firstLineChars="200"/>
        <w:rPr>
          <w:rFonts w:eastAsia="仿宋_GB2312"/>
          <w:sz w:val="32"/>
          <w:szCs w:val="32"/>
          <w:shd w:val="clear" w:color="auto" w:fill="FFFFFF"/>
        </w:rPr>
      </w:pPr>
      <w:r>
        <w:rPr>
          <w:rFonts w:eastAsia="仿宋_GB2312"/>
          <w:sz w:val="32"/>
          <w:szCs w:val="32"/>
        </w:rPr>
        <w:t>（2）对单位或个人未按照预案要求履行职责，造成重大损失的，根据情节轻重，由上级主管部门或区纪委监委、所在单位给予处分。构成犯罪的，移送司法机关依法追究刑事责任。</w:t>
      </w:r>
    </w:p>
    <w:p>
      <w:pPr>
        <w:spacing w:line="540" w:lineRule="exact"/>
        <w:ind w:firstLine="640" w:firstLineChars="200"/>
        <w:rPr>
          <w:rFonts w:eastAsia="仿宋_GB2312"/>
          <w:sz w:val="32"/>
          <w:szCs w:val="32"/>
          <w:shd w:val="clear" w:color="auto" w:fill="FFFFFF"/>
        </w:rPr>
      </w:pPr>
      <w:r>
        <w:rPr>
          <w:rFonts w:eastAsia="仿宋_GB2312"/>
          <w:sz w:val="32"/>
          <w:szCs w:val="32"/>
          <w:shd w:val="clear" w:color="auto" w:fill="FFFFFF"/>
        </w:rPr>
        <w:t>8.3 实施时间</w:t>
      </w:r>
    </w:p>
    <w:p>
      <w:pPr>
        <w:tabs>
          <w:tab w:val="left" w:pos="7727"/>
          <w:tab w:val="left" w:pos="7770"/>
        </w:tabs>
        <w:spacing w:line="540" w:lineRule="exact"/>
        <w:ind w:firstLine="640" w:firstLineChars="200"/>
        <w:rPr>
          <w:rFonts w:eastAsia="仿宋_GB2312"/>
          <w:sz w:val="32"/>
          <w:szCs w:val="32"/>
        </w:rPr>
      </w:pPr>
      <w:r>
        <w:rPr>
          <w:rFonts w:eastAsia="仿宋_GB2312"/>
          <w:sz w:val="32"/>
          <w:szCs w:val="32"/>
          <w:shd w:val="clear" w:color="auto" w:fill="FFFFFF"/>
        </w:rPr>
        <w:t>本预案自印发之日起施行。</w:t>
      </w:r>
    </w:p>
    <w:p>
      <w:pPr>
        <w:tabs>
          <w:tab w:val="left" w:pos="7727"/>
          <w:tab w:val="left" w:pos="7770"/>
        </w:tabs>
        <w:spacing w:line="600" w:lineRule="exact"/>
        <w:ind w:right="1178" w:rightChars="561" w:firstLine="640" w:firstLineChars="200"/>
        <w:jc w:val="right"/>
        <w:rPr>
          <w:rFonts w:eastAsia="仿宋_GB2312"/>
          <w:sz w:val="32"/>
          <w:szCs w:val="32"/>
        </w:rPr>
        <w:sectPr>
          <w:footerReference r:id="rId15" w:type="default"/>
          <w:pgSz w:w="11907" w:h="16840"/>
          <w:pgMar w:top="2036" w:right="1531" w:bottom="1701" w:left="1531" w:header="851" w:footer="1366" w:gutter="0"/>
          <w:cols w:space="425" w:num="1"/>
          <w:docGrid w:linePitch="312" w:charSpace="0"/>
        </w:sectPr>
      </w:pPr>
    </w:p>
    <w:p>
      <w:pPr>
        <w:tabs>
          <w:tab w:val="left" w:pos="7727"/>
          <w:tab w:val="left" w:pos="7770"/>
        </w:tabs>
        <w:spacing w:line="600" w:lineRule="exact"/>
        <w:ind w:right="1178" w:rightChars="561" w:firstLine="640" w:firstLineChars="200"/>
        <w:jc w:val="right"/>
        <w:rPr>
          <w:rFonts w:eastAsia="仿宋_GB2312"/>
          <w:sz w:val="32"/>
          <w:szCs w:val="32"/>
        </w:rPr>
      </w:pPr>
    </w:p>
    <w:p>
      <w:pPr>
        <w:tabs>
          <w:tab w:val="left" w:pos="7727"/>
          <w:tab w:val="left" w:pos="7770"/>
        </w:tabs>
        <w:spacing w:line="600" w:lineRule="exact"/>
        <w:ind w:right="1178" w:rightChars="561" w:firstLine="640" w:firstLineChars="200"/>
        <w:jc w:val="right"/>
        <w:rPr>
          <w:rFonts w:eastAsia="仿宋_GB2312"/>
          <w:sz w:val="32"/>
          <w:szCs w:val="32"/>
        </w:rPr>
      </w:pPr>
    </w:p>
    <w:p>
      <w:pPr>
        <w:tabs>
          <w:tab w:val="left" w:pos="7727"/>
          <w:tab w:val="left" w:pos="7770"/>
        </w:tabs>
        <w:spacing w:line="600" w:lineRule="exact"/>
        <w:ind w:right="1178" w:rightChars="561" w:firstLine="640" w:firstLineChars="200"/>
        <w:jc w:val="right"/>
        <w:rPr>
          <w:rFonts w:eastAsia="仿宋_GB2312"/>
          <w:sz w:val="32"/>
          <w:szCs w:val="32"/>
        </w:rPr>
      </w:pPr>
    </w:p>
    <w:p>
      <w:pPr>
        <w:tabs>
          <w:tab w:val="left" w:pos="7727"/>
          <w:tab w:val="left" w:pos="7770"/>
        </w:tabs>
        <w:spacing w:line="600" w:lineRule="exact"/>
        <w:ind w:right="1178" w:rightChars="561" w:firstLine="640" w:firstLineChars="200"/>
        <w:jc w:val="right"/>
        <w:rPr>
          <w:rFonts w:eastAsia="仿宋_GB2312"/>
          <w:sz w:val="32"/>
          <w:szCs w:val="32"/>
        </w:rPr>
      </w:pPr>
    </w:p>
    <w:p>
      <w:pPr>
        <w:tabs>
          <w:tab w:val="left" w:pos="7727"/>
          <w:tab w:val="left" w:pos="7770"/>
        </w:tabs>
        <w:spacing w:line="600" w:lineRule="exact"/>
        <w:ind w:right="1178" w:rightChars="561" w:firstLine="640" w:firstLineChars="200"/>
        <w:jc w:val="right"/>
        <w:rPr>
          <w:rFonts w:eastAsia="仿宋_GB2312"/>
          <w:sz w:val="32"/>
          <w:szCs w:val="32"/>
        </w:rPr>
      </w:pPr>
    </w:p>
    <w:p>
      <w:pPr>
        <w:tabs>
          <w:tab w:val="left" w:pos="7727"/>
          <w:tab w:val="left" w:pos="7770"/>
        </w:tabs>
        <w:spacing w:line="600" w:lineRule="exact"/>
        <w:ind w:right="1178" w:rightChars="561" w:firstLine="640" w:firstLineChars="200"/>
        <w:jc w:val="right"/>
        <w:rPr>
          <w:rFonts w:hint="eastAsia" w:eastAsia="仿宋_GB2312"/>
          <w:sz w:val="32"/>
          <w:szCs w:val="32"/>
        </w:rPr>
      </w:pPr>
    </w:p>
    <w:p>
      <w:pPr>
        <w:tabs>
          <w:tab w:val="left" w:pos="7727"/>
          <w:tab w:val="left" w:pos="7770"/>
        </w:tabs>
        <w:spacing w:line="600" w:lineRule="exact"/>
        <w:ind w:right="1178" w:rightChars="561" w:firstLine="640" w:firstLineChars="200"/>
        <w:jc w:val="right"/>
        <w:rPr>
          <w:rFonts w:hint="eastAsia" w:eastAsia="仿宋_GB2312"/>
          <w:sz w:val="32"/>
          <w:szCs w:val="32"/>
        </w:rPr>
      </w:pPr>
    </w:p>
    <w:p>
      <w:pPr>
        <w:tabs>
          <w:tab w:val="left" w:pos="7727"/>
          <w:tab w:val="left" w:pos="7770"/>
        </w:tabs>
        <w:spacing w:line="600" w:lineRule="exact"/>
        <w:ind w:right="1178" w:rightChars="561" w:firstLine="640" w:firstLineChars="200"/>
        <w:jc w:val="right"/>
        <w:rPr>
          <w:rFonts w:hint="eastAsia" w:eastAsia="仿宋_GB2312"/>
          <w:sz w:val="32"/>
          <w:szCs w:val="32"/>
        </w:rPr>
      </w:pPr>
    </w:p>
    <w:p>
      <w:pPr>
        <w:tabs>
          <w:tab w:val="left" w:pos="7727"/>
          <w:tab w:val="left" w:pos="7770"/>
        </w:tabs>
        <w:spacing w:line="600" w:lineRule="exact"/>
        <w:ind w:right="1178" w:rightChars="561" w:firstLine="640" w:firstLineChars="200"/>
        <w:jc w:val="right"/>
        <w:rPr>
          <w:rFonts w:hint="eastAsia" w:eastAsia="仿宋_GB2312"/>
          <w:sz w:val="32"/>
          <w:szCs w:val="32"/>
        </w:rPr>
      </w:pPr>
    </w:p>
    <w:p>
      <w:pPr>
        <w:tabs>
          <w:tab w:val="left" w:pos="7727"/>
          <w:tab w:val="left" w:pos="7770"/>
        </w:tabs>
        <w:spacing w:line="600" w:lineRule="exact"/>
        <w:ind w:right="1178" w:rightChars="561" w:firstLine="640" w:firstLineChars="200"/>
        <w:jc w:val="right"/>
        <w:rPr>
          <w:rFonts w:hint="eastAsia" w:eastAsia="仿宋_GB2312"/>
          <w:sz w:val="32"/>
          <w:szCs w:val="32"/>
        </w:rPr>
      </w:pPr>
    </w:p>
    <w:p>
      <w:pPr>
        <w:tabs>
          <w:tab w:val="left" w:pos="7727"/>
          <w:tab w:val="left" w:pos="7770"/>
        </w:tabs>
        <w:spacing w:line="600" w:lineRule="exact"/>
        <w:ind w:right="1178" w:rightChars="561" w:firstLine="640" w:firstLineChars="200"/>
        <w:jc w:val="right"/>
        <w:rPr>
          <w:rFonts w:hint="eastAsia" w:eastAsia="仿宋_GB2312"/>
          <w:sz w:val="32"/>
          <w:szCs w:val="32"/>
        </w:rPr>
      </w:pPr>
    </w:p>
    <w:p>
      <w:pPr>
        <w:tabs>
          <w:tab w:val="left" w:pos="7727"/>
          <w:tab w:val="left" w:pos="7770"/>
        </w:tabs>
        <w:spacing w:line="600" w:lineRule="exact"/>
        <w:ind w:right="1178" w:rightChars="561" w:firstLine="640" w:firstLineChars="200"/>
        <w:jc w:val="right"/>
        <w:rPr>
          <w:rFonts w:hint="eastAsia" w:eastAsia="仿宋_GB2312"/>
          <w:sz w:val="32"/>
          <w:szCs w:val="32"/>
        </w:rPr>
      </w:pPr>
    </w:p>
    <w:p>
      <w:pPr>
        <w:tabs>
          <w:tab w:val="left" w:pos="7727"/>
          <w:tab w:val="left" w:pos="7770"/>
        </w:tabs>
        <w:spacing w:line="600" w:lineRule="exact"/>
        <w:ind w:right="1178" w:rightChars="561" w:firstLine="640" w:firstLineChars="200"/>
        <w:jc w:val="right"/>
        <w:rPr>
          <w:rFonts w:hint="eastAsia" w:eastAsia="仿宋_GB2312"/>
          <w:sz w:val="32"/>
          <w:szCs w:val="32"/>
        </w:rPr>
      </w:pPr>
    </w:p>
    <w:p>
      <w:pPr>
        <w:tabs>
          <w:tab w:val="left" w:pos="7727"/>
          <w:tab w:val="left" w:pos="7770"/>
        </w:tabs>
        <w:spacing w:line="600" w:lineRule="exact"/>
        <w:ind w:right="1178" w:rightChars="561" w:firstLine="640" w:firstLineChars="200"/>
        <w:jc w:val="right"/>
        <w:rPr>
          <w:rFonts w:hint="eastAsia" w:eastAsia="仿宋_GB2312"/>
          <w:sz w:val="32"/>
          <w:szCs w:val="32"/>
        </w:rPr>
      </w:pPr>
    </w:p>
    <w:p>
      <w:pPr>
        <w:tabs>
          <w:tab w:val="left" w:pos="7727"/>
          <w:tab w:val="left" w:pos="7770"/>
        </w:tabs>
        <w:spacing w:line="600" w:lineRule="exact"/>
        <w:ind w:right="1178" w:rightChars="561" w:firstLine="640" w:firstLineChars="200"/>
        <w:jc w:val="right"/>
        <w:rPr>
          <w:rFonts w:hint="eastAsia" w:eastAsia="仿宋_GB2312"/>
          <w:sz w:val="32"/>
          <w:szCs w:val="32"/>
        </w:rPr>
      </w:pPr>
    </w:p>
    <w:p>
      <w:pPr>
        <w:tabs>
          <w:tab w:val="left" w:pos="7727"/>
          <w:tab w:val="left" w:pos="7770"/>
        </w:tabs>
        <w:spacing w:line="600" w:lineRule="exact"/>
        <w:ind w:right="1178" w:rightChars="561" w:firstLine="640" w:firstLineChars="200"/>
        <w:jc w:val="right"/>
        <w:rPr>
          <w:rFonts w:eastAsia="仿宋_GB2312"/>
          <w:sz w:val="32"/>
          <w:szCs w:val="32"/>
        </w:rPr>
      </w:pPr>
    </w:p>
    <w:p>
      <w:pPr>
        <w:tabs>
          <w:tab w:val="left" w:pos="7727"/>
          <w:tab w:val="left" w:pos="7770"/>
        </w:tabs>
        <w:spacing w:line="600" w:lineRule="exact"/>
        <w:ind w:right="1178" w:rightChars="561" w:firstLine="640" w:firstLineChars="200"/>
        <w:jc w:val="right"/>
        <w:rPr>
          <w:rFonts w:eastAsia="仿宋_GB2312"/>
          <w:sz w:val="32"/>
          <w:szCs w:val="32"/>
        </w:rPr>
      </w:pPr>
    </w:p>
    <w:p>
      <w:pPr>
        <w:tabs>
          <w:tab w:val="left" w:pos="7727"/>
          <w:tab w:val="left" w:pos="7770"/>
        </w:tabs>
        <w:spacing w:line="240" w:lineRule="exact"/>
        <w:ind w:right="1178" w:rightChars="561" w:firstLine="640" w:firstLineChars="200"/>
        <w:jc w:val="right"/>
        <w:rPr>
          <w:rFonts w:eastAsia="仿宋_GB2312"/>
          <w:sz w:val="32"/>
          <w:szCs w:val="32"/>
        </w:rPr>
      </w:pPr>
    </w:p>
    <w:p>
      <w:pPr>
        <w:tabs>
          <w:tab w:val="left" w:pos="7727"/>
          <w:tab w:val="left" w:pos="7770"/>
        </w:tabs>
        <w:spacing w:line="240" w:lineRule="exact"/>
        <w:ind w:right="1178" w:rightChars="561" w:firstLine="640" w:firstLineChars="200"/>
        <w:jc w:val="right"/>
        <w:rPr>
          <w:rFonts w:eastAsia="仿宋_GB2312"/>
          <w:sz w:val="32"/>
          <w:szCs w:val="32"/>
        </w:rPr>
      </w:pPr>
    </w:p>
    <w:p>
      <w:pPr>
        <w:tabs>
          <w:tab w:val="left" w:pos="7727"/>
          <w:tab w:val="left" w:pos="7770"/>
        </w:tabs>
        <w:spacing w:line="240" w:lineRule="exact"/>
        <w:ind w:right="1178" w:rightChars="561" w:firstLine="640" w:firstLineChars="200"/>
        <w:jc w:val="right"/>
        <w:rPr>
          <w:rFonts w:eastAsia="仿宋_GB2312"/>
          <w:sz w:val="32"/>
          <w:szCs w:val="32"/>
        </w:rPr>
      </w:pPr>
    </w:p>
    <w:p>
      <w:pPr>
        <w:pStyle w:val="19"/>
        <w:spacing w:line="340" w:lineRule="exact"/>
        <w:jc w:val="both"/>
        <w:rPr>
          <w:rFonts w:ascii="Times New Roman" w:hAnsi="Times New Roman" w:eastAsia="仿宋_GB2312"/>
          <w:b/>
          <w:spacing w:val="-16"/>
          <w:sz w:val="30"/>
          <w:szCs w:val="30"/>
        </w:rPr>
      </w:pPr>
      <w:r>
        <w:rPr>
          <w:rFonts w:ascii="Times New Roman" w:hAnsi="Times New Roman" w:eastAsia="仿宋_GB2312"/>
          <w:b/>
          <w:spacing w:val="-16"/>
          <w:sz w:val="30"/>
          <w:szCs w:val="30"/>
        </w:rPr>
        <w:t>———————————————————————————————</w:t>
      </w:r>
    </w:p>
    <w:p>
      <w:pPr>
        <w:widowControl/>
        <w:spacing w:line="340" w:lineRule="atLeast"/>
        <w:ind w:right="210" w:firstLine="280"/>
        <w:rPr>
          <w:rFonts w:eastAsia="仿宋_GB2312"/>
          <w:spacing w:val="-4"/>
          <w:kern w:val="0"/>
          <w:sz w:val="28"/>
          <w:szCs w:val="28"/>
        </w:rPr>
      </w:pPr>
      <w:r>
        <w:rPr>
          <w:rFonts w:eastAsia="仿宋_GB2312"/>
          <w:spacing w:val="8"/>
          <w:kern w:val="0"/>
          <w:sz w:val="28"/>
          <w:szCs w:val="28"/>
        </w:rPr>
        <w:t>抄送：区</w:t>
      </w:r>
      <w:r>
        <w:rPr>
          <w:rFonts w:eastAsia="仿宋_GB2312"/>
          <w:spacing w:val="-4"/>
          <w:kern w:val="0"/>
          <w:sz w:val="28"/>
          <w:szCs w:val="28"/>
        </w:rPr>
        <w:t>委办，区人大办，区政协办，区纪委办，区人武部，区法院，</w:t>
      </w:r>
    </w:p>
    <w:p>
      <w:pPr>
        <w:pStyle w:val="19"/>
        <w:spacing w:line="340" w:lineRule="exact"/>
        <w:ind w:right="210" w:rightChars="100" w:firstLine="280" w:firstLineChars="100"/>
        <w:jc w:val="both"/>
        <w:rPr>
          <w:rFonts w:ascii="Times New Roman" w:hAnsi="Times New Roman" w:eastAsia="仿宋_GB2312"/>
          <w:spacing w:val="8"/>
          <w:sz w:val="28"/>
          <w:szCs w:val="28"/>
        </w:rPr>
      </w:pPr>
      <w:r>
        <w:rPr>
          <w:rFonts w:eastAsia="仿宋_GB2312"/>
          <w:kern w:val="0"/>
          <w:sz w:val="28"/>
          <w:szCs w:val="28"/>
        </w:rPr>
        <w:t xml:space="preserve"> </w:t>
      </w:r>
      <w:r>
        <w:rPr>
          <w:rFonts w:eastAsia="仿宋_GB2312"/>
          <w:spacing w:val="6"/>
          <w:kern w:val="0"/>
          <w:sz w:val="28"/>
          <w:szCs w:val="28"/>
        </w:rPr>
        <w:t xml:space="preserve">   </w:t>
      </w:r>
      <w:r>
        <w:rPr>
          <w:rFonts w:eastAsia="仿宋_GB2312"/>
          <w:kern w:val="0"/>
          <w:sz w:val="28"/>
          <w:szCs w:val="28"/>
        </w:rPr>
        <w:t xml:space="preserve"> </w:t>
      </w:r>
      <w:r>
        <w:rPr>
          <w:rFonts w:eastAsia="仿宋_GB2312"/>
          <w:spacing w:val="4"/>
          <w:kern w:val="0"/>
          <w:sz w:val="28"/>
          <w:szCs w:val="28"/>
        </w:rPr>
        <w:t xml:space="preserve"> </w:t>
      </w:r>
      <w:r>
        <w:rPr>
          <w:rFonts w:eastAsia="仿宋_GB2312"/>
          <w:kern w:val="0"/>
          <w:sz w:val="28"/>
          <w:szCs w:val="28"/>
        </w:rPr>
        <w:t>区检察院</w:t>
      </w:r>
      <w:r>
        <w:rPr>
          <w:rFonts w:eastAsia="仿宋_GB2312"/>
          <w:sz w:val="28"/>
          <w:szCs w:val="28"/>
        </w:rPr>
        <w:t>。</w:t>
      </w:r>
    </w:p>
    <w:p>
      <w:pPr>
        <w:pStyle w:val="19"/>
        <w:spacing w:line="340" w:lineRule="exact"/>
        <w:jc w:val="both"/>
        <w:rPr>
          <w:rFonts w:ascii="Times New Roman" w:hAnsi="Times New Roman" w:eastAsia="仿宋_GB2312"/>
          <w:spacing w:val="-16"/>
          <w:sz w:val="30"/>
        </w:rPr>
      </w:pPr>
      <w:r>
        <w:rPr>
          <w:rFonts w:ascii="Times New Roman" w:hAnsi="Times New Roman" w:eastAsia="仿宋_GB2312"/>
          <w:spacing w:val="-16"/>
          <w:sz w:val="30"/>
        </w:rPr>
        <w:t>———————————————————————————————</w:t>
      </w:r>
    </w:p>
    <w:p>
      <w:pPr>
        <w:pStyle w:val="19"/>
        <w:spacing w:line="340" w:lineRule="exact"/>
        <w:ind w:firstLine="280" w:firstLineChars="100"/>
        <w:jc w:val="both"/>
        <w:rPr>
          <w:rFonts w:ascii="Times New Roman" w:hAnsi="Times New Roman" w:eastAsia="仿宋_GB2312"/>
          <w:sz w:val="28"/>
          <w:szCs w:val="28"/>
        </w:rPr>
      </w:pPr>
      <w:r>
        <w:rPr>
          <w:rFonts w:ascii="Times New Roman" w:hAnsi="Times New Roman" w:eastAsia="仿宋_GB2312"/>
          <w:sz w:val="28"/>
          <w:szCs w:val="28"/>
        </w:rPr>
        <w:t>周村区人民政府办公室                  2019年1</w:t>
      </w:r>
      <w:r>
        <w:rPr>
          <w:rFonts w:hint="eastAsia" w:ascii="Times New Roman" w:hAnsi="Times New Roman" w:eastAsia="仿宋_GB2312"/>
          <w:sz w:val="28"/>
          <w:szCs w:val="28"/>
        </w:rPr>
        <w:t>2</w:t>
      </w:r>
      <w:r>
        <w:rPr>
          <w:rFonts w:ascii="Times New Roman" w:hAnsi="Times New Roman" w:eastAsia="仿宋_GB2312"/>
          <w:sz w:val="28"/>
          <w:szCs w:val="28"/>
        </w:rPr>
        <w:t>月</w:t>
      </w:r>
      <w:r>
        <w:rPr>
          <w:rFonts w:hint="eastAsia" w:ascii="Times New Roman" w:hAnsi="Times New Roman" w:eastAsia="仿宋_GB2312"/>
          <w:sz w:val="28"/>
          <w:szCs w:val="28"/>
        </w:rPr>
        <w:t>12</w:t>
      </w:r>
      <w:r>
        <w:rPr>
          <w:rFonts w:ascii="Times New Roman" w:hAnsi="Times New Roman" w:eastAsia="仿宋_GB2312"/>
          <w:sz w:val="28"/>
          <w:szCs w:val="28"/>
        </w:rPr>
        <w:t>日印发</w:t>
      </w:r>
    </w:p>
    <w:p>
      <w:pPr>
        <w:pStyle w:val="19"/>
        <w:spacing w:line="340" w:lineRule="exact"/>
        <w:jc w:val="both"/>
        <w:rPr>
          <w:rFonts w:ascii="Times New Roman" w:hAnsi="Times New Roman" w:eastAsia="仿宋_GB2312"/>
          <w:b/>
          <w:spacing w:val="-16"/>
          <w:sz w:val="30"/>
        </w:rPr>
      </w:pPr>
      <w:r>
        <w:rPr>
          <w:rFonts w:ascii="Times New Roman" w:hAnsi="Times New Roman" w:eastAsia="仿宋_GB2312"/>
          <w:b/>
          <w:spacing w:val="-16"/>
          <w:sz w:val="30"/>
          <w:szCs w:val="30"/>
        </w:rPr>
        <w:t>———————————————————————————————</w:t>
      </w:r>
    </w:p>
    <w:sectPr>
      <w:pgSz w:w="11907" w:h="16840"/>
      <w:pgMar w:top="2036" w:right="1531" w:bottom="1701" w:left="1531" w:header="851" w:footer="1366"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E0003AFF" w:usb1="C0007843"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00"/>
    <w:family w:val="auto"/>
    <w:pitch w:val="default"/>
    <w:sig w:usb0="00000287" w:usb1="080F0000" w:usb2="00000010" w:usb3="00000000" w:csb0="0004009F" w:csb1="00000000"/>
  </w:font>
  <w:font w:name="ˎ̥">
    <w:altName w:val="Times New Roman"/>
    <w:panose1 w:val="020B0604020202020204"/>
    <w:charset w:val="00"/>
    <w:family w:val="roman"/>
    <w:pitch w:val="default"/>
    <w:sig w:usb0="00000000" w:usb1="00000000" w:usb2="00000000" w:usb3="00000000" w:csb0="00040001" w:csb1="00000000"/>
  </w:font>
  <w:font w:name="Tahoma">
    <w:altName w:val="DejaVu Sans"/>
    <w:panose1 w:val="020B0604030504040204"/>
    <w:charset w:val="00"/>
    <w:family w:val="swiss"/>
    <w:pitch w:val="default"/>
    <w:sig w:usb0="E1003EFF" w:usb1="C000605B" w:usb2="00000029" w:usb3="00000000" w:csb0="000101FF" w:csb1="00000000"/>
  </w:font>
  <w:font w:name="Verdana">
    <w:altName w:val="Ubuntu"/>
    <w:panose1 w:val="020B0604030504040204"/>
    <w:charset w:val="00"/>
    <w:family w:val="swiss"/>
    <w:pitch w:val="default"/>
    <w:sig w:usb0="A10006FF" w:usb1="4000205B" w:usb2="00000010" w:usb3="00000000" w:csb0="0000019F"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Cambria">
    <w:altName w:val="FreeSerif"/>
    <w:panose1 w:val="02040503050406030204"/>
    <w:charset w:val="00"/>
    <w:family w:val="roman"/>
    <w:pitch w:val="default"/>
    <w:sig w:usb0="E00002FF" w:usb1="400004FF" w:usb2="00000000" w:usb3="00000000" w:csb0="0000019F"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宋体-方正超大字符集">
    <w:altName w:val="方正书宋_GBK"/>
    <w:panose1 w:val="03000509000000000000"/>
    <w:charset w:val="00"/>
    <w:family w:val="script"/>
    <w:pitch w:val="default"/>
    <w:sig w:usb0="00000001" w:usb1="080E0000" w:usb2="0000001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 w:name="方正书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30"/>
        <w:rFonts w:hint="eastAsia" w:ascii="宋体" w:hAnsi="宋体"/>
        <w:sz w:val="28"/>
        <w:szCs w:val="28"/>
      </w:rPr>
    </w:pPr>
    <w:r>
      <w:rPr>
        <w:rStyle w:val="30"/>
        <w:rFonts w:hint="eastAsia" w:ascii="宋体" w:hAnsi="宋体"/>
        <w:color w:val="FFFFFF"/>
        <w:sz w:val="28"/>
        <w:szCs w:val="28"/>
      </w:rPr>
      <w:t>—</w:t>
    </w:r>
    <w:r>
      <w:rPr>
        <w:rStyle w:val="30"/>
        <w:rFonts w:hint="eastAsia" w:ascii="宋体" w:hAnsi="宋体"/>
        <w:sz w:val="28"/>
        <w:szCs w:val="28"/>
      </w:rPr>
      <w:t xml:space="preserve">—  </w:t>
    </w:r>
    <w:r>
      <w:rPr>
        <w:rStyle w:val="30"/>
        <w:rFonts w:ascii="宋体" w:hAnsi="宋体"/>
        <w:sz w:val="28"/>
        <w:szCs w:val="28"/>
      </w:rPr>
      <w:fldChar w:fldCharType="begin"/>
    </w:r>
    <w:r>
      <w:rPr>
        <w:rStyle w:val="30"/>
        <w:rFonts w:ascii="宋体" w:hAnsi="宋体"/>
        <w:sz w:val="28"/>
        <w:szCs w:val="28"/>
      </w:rPr>
      <w:instrText xml:space="preserve">PAGE  </w:instrText>
    </w:r>
    <w:r>
      <w:rPr>
        <w:rStyle w:val="30"/>
        <w:rFonts w:ascii="宋体" w:hAnsi="宋体"/>
        <w:sz w:val="28"/>
        <w:szCs w:val="28"/>
      </w:rPr>
      <w:fldChar w:fldCharType="separate"/>
    </w:r>
    <w:r>
      <w:rPr>
        <w:rStyle w:val="30"/>
        <w:rFonts w:ascii="宋体" w:hAnsi="宋体"/>
        <w:sz w:val="28"/>
        <w:szCs w:val="28"/>
        <w:lang/>
      </w:rPr>
      <w:t>1</w:t>
    </w:r>
    <w:r>
      <w:rPr>
        <w:rStyle w:val="30"/>
        <w:rFonts w:ascii="宋体" w:hAnsi="宋体"/>
        <w:sz w:val="28"/>
        <w:szCs w:val="28"/>
      </w:rPr>
      <w:fldChar w:fldCharType="end"/>
    </w:r>
    <w:r>
      <w:rPr>
        <w:rStyle w:val="30"/>
        <w:rFonts w:hint="eastAsia" w:ascii="宋体" w:hAnsi="宋体"/>
        <w:sz w:val="28"/>
        <w:szCs w:val="28"/>
      </w:rPr>
      <w:t xml:space="preserve">  —</w:t>
    </w:r>
    <w:r>
      <w:rPr>
        <w:rStyle w:val="30"/>
        <w:rFonts w:hint="eastAsia" w:ascii="宋体" w:hAnsi="宋体"/>
        <w:color w:val="FFFFFF"/>
        <w:sz w:val="28"/>
        <w:szCs w:val="28"/>
      </w:rPr>
      <w:t>—</w:t>
    </w:r>
  </w:p>
  <w:p>
    <w:pPr>
      <w:snapToGrid w:val="0"/>
      <w:ind w:right="360" w:firstLine="360"/>
      <w:jc w:val="center"/>
      <w:rPr>
        <w:rFonts w:hint="eastAsia"/>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30"/>
      </w:rPr>
    </w:pPr>
    <w:r>
      <w:rPr>
        <w:rStyle w:val="30"/>
      </w:rPr>
      <w:fldChar w:fldCharType="begin"/>
    </w:r>
    <w:r>
      <w:rPr>
        <w:rStyle w:val="30"/>
      </w:rPr>
      <w:instrText xml:space="preserve">PAGE  </w:instrText>
    </w:r>
    <w:r>
      <w:rPr>
        <w:rStyle w:val="30"/>
      </w:rPr>
      <w:fldChar w:fldCharType="end"/>
    </w:r>
  </w:p>
  <w:p>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30"/>
        <w:rFonts w:hint="eastAsia" w:ascii="宋体" w:hAnsi="宋体"/>
        <w:sz w:val="28"/>
        <w:szCs w:val="28"/>
      </w:rPr>
    </w:pPr>
    <w:r>
      <w:rPr>
        <w:rStyle w:val="30"/>
        <w:rFonts w:hint="eastAsia" w:ascii="宋体" w:hAnsi="宋体"/>
        <w:color w:val="FFFFFF"/>
        <w:sz w:val="28"/>
        <w:szCs w:val="28"/>
      </w:rPr>
      <w:t>—</w:t>
    </w:r>
    <w:r>
      <w:rPr>
        <w:rStyle w:val="30"/>
        <w:rFonts w:hint="eastAsia" w:ascii="宋体" w:hAnsi="宋体"/>
        <w:sz w:val="28"/>
        <w:szCs w:val="28"/>
      </w:rPr>
      <w:t xml:space="preserve">—  </w:t>
    </w:r>
    <w:r>
      <w:rPr>
        <w:rStyle w:val="30"/>
        <w:rFonts w:ascii="宋体" w:hAnsi="宋体"/>
        <w:sz w:val="28"/>
        <w:szCs w:val="28"/>
      </w:rPr>
      <w:fldChar w:fldCharType="begin"/>
    </w:r>
    <w:r>
      <w:rPr>
        <w:rStyle w:val="30"/>
        <w:rFonts w:ascii="宋体" w:hAnsi="宋体"/>
        <w:sz w:val="28"/>
        <w:szCs w:val="28"/>
      </w:rPr>
      <w:instrText xml:space="preserve">PAGE  </w:instrText>
    </w:r>
    <w:r>
      <w:rPr>
        <w:rStyle w:val="30"/>
        <w:rFonts w:ascii="宋体" w:hAnsi="宋体"/>
        <w:sz w:val="28"/>
        <w:szCs w:val="28"/>
      </w:rPr>
      <w:fldChar w:fldCharType="separate"/>
    </w:r>
    <w:r>
      <w:rPr>
        <w:rStyle w:val="30"/>
        <w:rFonts w:ascii="宋体" w:hAnsi="宋体"/>
        <w:sz w:val="28"/>
        <w:szCs w:val="28"/>
        <w:lang/>
      </w:rPr>
      <w:t>126</w:t>
    </w:r>
    <w:r>
      <w:rPr>
        <w:rStyle w:val="30"/>
        <w:rFonts w:ascii="宋体" w:hAnsi="宋体"/>
        <w:sz w:val="28"/>
        <w:szCs w:val="28"/>
      </w:rPr>
      <w:fldChar w:fldCharType="end"/>
    </w:r>
    <w:r>
      <w:rPr>
        <w:rStyle w:val="30"/>
        <w:rFonts w:hint="eastAsia" w:ascii="宋体" w:hAnsi="宋体"/>
        <w:sz w:val="28"/>
        <w:szCs w:val="28"/>
      </w:rPr>
      <w:t xml:space="preserve">  —</w:t>
    </w:r>
    <w:r>
      <w:rPr>
        <w:rStyle w:val="30"/>
        <w:rFonts w:hint="eastAsia" w:ascii="宋体" w:hAnsi="宋体"/>
        <w:color w:val="FFFFFF"/>
        <w:sz w:val="28"/>
        <w:szCs w:val="28"/>
      </w:rPr>
      <w:t>—</w:t>
    </w:r>
  </w:p>
  <w:p>
    <w:pPr>
      <w:snapToGrid w:val="0"/>
      <w:ind w:right="360" w:firstLine="360"/>
      <w:jc w:val="center"/>
      <w:rPr>
        <w:rFonts w:hint="eastAsia"/>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30"/>
        <w:rFonts w:hint="eastAsia" w:ascii="宋体" w:hAnsi="宋体"/>
        <w:sz w:val="28"/>
        <w:szCs w:val="28"/>
      </w:rPr>
    </w:pPr>
    <w:r>
      <w:rPr>
        <w:rStyle w:val="30"/>
        <w:rFonts w:hint="eastAsia" w:ascii="宋体" w:hAnsi="宋体"/>
        <w:color w:val="FFFFFF"/>
        <w:sz w:val="28"/>
        <w:szCs w:val="28"/>
      </w:rPr>
      <w:t>—</w:t>
    </w:r>
    <w:r>
      <w:rPr>
        <w:rStyle w:val="30"/>
        <w:rFonts w:hint="eastAsia" w:ascii="宋体" w:hAnsi="宋体"/>
        <w:sz w:val="28"/>
        <w:szCs w:val="28"/>
      </w:rPr>
      <w:t xml:space="preserve">—  </w:t>
    </w:r>
    <w:r>
      <w:rPr>
        <w:rStyle w:val="30"/>
        <w:rFonts w:ascii="宋体" w:hAnsi="宋体"/>
        <w:sz w:val="28"/>
        <w:szCs w:val="28"/>
      </w:rPr>
      <w:fldChar w:fldCharType="begin"/>
    </w:r>
    <w:r>
      <w:rPr>
        <w:rStyle w:val="30"/>
        <w:rFonts w:ascii="宋体" w:hAnsi="宋体"/>
        <w:sz w:val="28"/>
        <w:szCs w:val="28"/>
      </w:rPr>
      <w:instrText xml:space="preserve">PAGE  </w:instrText>
    </w:r>
    <w:r>
      <w:rPr>
        <w:rStyle w:val="30"/>
        <w:rFonts w:ascii="宋体" w:hAnsi="宋体"/>
        <w:sz w:val="28"/>
        <w:szCs w:val="28"/>
      </w:rPr>
      <w:fldChar w:fldCharType="separate"/>
    </w:r>
    <w:r>
      <w:rPr>
        <w:rStyle w:val="30"/>
        <w:rFonts w:ascii="宋体" w:hAnsi="宋体"/>
        <w:sz w:val="28"/>
        <w:szCs w:val="28"/>
        <w:lang/>
      </w:rPr>
      <w:t>357</w:t>
    </w:r>
    <w:r>
      <w:rPr>
        <w:rStyle w:val="30"/>
        <w:rFonts w:ascii="宋体" w:hAnsi="宋体"/>
        <w:sz w:val="28"/>
        <w:szCs w:val="28"/>
      </w:rPr>
      <w:fldChar w:fldCharType="end"/>
    </w:r>
    <w:r>
      <w:rPr>
        <w:rStyle w:val="30"/>
        <w:rFonts w:hint="eastAsia" w:ascii="宋体" w:hAnsi="宋体"/>
        <w:sz w:val="28"/>
        <w:szCs w:val="28"/>
      </w:rPr>
      <w:t xml:space="preserve">  —</w:t>
    </w:r>
    <w:r>
      <w:rPr>
        <w:rStyle w:val="30"/>
        <w:rFonts w:hint="eastAsia" w:ascii="宋体" w:hAnsi="宋体"/>
        <w:color w:val="FFFFFF"/>
        <w:sz w:val="28"/>
        <w:szCs w:val="28"/>
      </w:rPr>
      <w:t>—</w:t>
    </w:r>
  </w:p>
  <w:p>
    <w:pPr>
      <w:pStyle w:val="14"/>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30"/>
      </w:rPr>
    </w:pPr>
    <w:r>
      <w:fldChar w:fldCharType="begin"/>
    </w:r>
    <w:r>
      <w:rPr>
        <w:rStyle w:val="30"/>
      </w:rPr>
      <w:instrText xml:space="preserve">PAGE  </w:instrText>
    </w:r>
    <w:r>
      <w:fldChar w:fldCharType="separate"/>
    </w:r>
    <w:r>
      <w:fldChar w:fldCharType="end"/>
    </w:r>
  </w:p>
  <w:p>
    <w:pPr>
      <w:pStyle w:val="14"/>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5" name="文本框 1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364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false">
                      <a:spAutoFit/>
                    </wps:bodyPr>
                  </wps:wsp>
                </a:graphicData>
              </a:graphic>
            </wp:anchor>
          </w:drawing>
        </mc:Choice>
        <mc:Fallback>
          <w:pict>
            <v:shape id="文本框 19"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KHmitbcBAABVAwAADgAAAAAAAAABACAAAAA0AQAAZHJzL2Uy&#10;b0RvYy54bWxQSwUGAAAAAAYABgBZAQAAXQUAAAAA&#10;">
              <v:fill on="f" focussize="0,0"/>
              <v:stroke on="f"/>
              <v:imagedata o:title=""/>
              <o:lock v:ext="edit" aspectratio="f"/>
              <v:textbox inset="0mm,0mm,0mm,0mm" style="mso-fit-shape-to-text:t;">
                <w:txbxContent>
                  <w:p>
                    <w:pPr>
                      <w:pStyle w:val="1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364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30"/>
      </w:rPr>
    </w:pPr>
    <w:r>
      <w:fldChar w:fldCharType="begin"/>
    </w:r>
    <w:r>
      <w:rPr>
        <w:rStyle w:val="30"/>
      </w:rPr>
      <w:instrText xml:space="preserve">PAGE  </w:instrText>
    </w:r>
    <w:r>
      <w:fldChar w:fldCharType="separate"/>
    </w:r>
    <w:r>
      <w:fldChar w:fldCharType="end"/>
    </w:r>
  </w:p>
  <w:p>
    <w:pPr>
      <w:pStyle w:val="14"/>
      <w:ind w:right="360"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30"/>
        <w:rFonts w:hint="eastAsia"/>
        <w:color w:val="FFFFFF"/>
        <w:sz w:val="28"/>
        <w:szCs w:val="28"/>
      </w:rPr>
    </w:pPr>
    <w:r>
      <w:rPr>
        <w:rStyle w:val="30"/>
        <w:color w:val="FFFFFF"/>
        <w:sz w:val="28"/>
        <w:szCs w:val="28"/>
      </w:rPr>
      <w:t>—</w:t>
    </w:r>
    <w:r>
      <w:rPr>
        <w:rStyle w:val="30"/>
        <w:sz w:val="28"/>
        <w:szCs w:val="28"/>
      </w:rPr>
      <w:t xml:space="preserve">—  </w:t>
    </w:r>
    <w:r>
      <w:rPr>
        <w:rStyle w:val="30"/>
        <w:sz w:val="28"/>
        <w:szCs w:val="28"/>
      </w:rPr>
      <w:fldChar w:fldCharType="begin"/>
    </w:r>
    <w:r>
      <w:rPr>
        <w:rStyle w:val="30"/>
        <w:sz w:val="28"/>
        <w:szCs w:val="28"/>
      </w:rPr>
      <w:instrText xml:space="preserve">PAGE  </w:instrText>
    </w:r>
    <w:r>
      <w:rPr>
        <w:rStyle w:val="30"/>
        <w:sz w:val="28"/>
        <w:szCs w:val="28"/>
      </w:rPr>
      <w:fldChar w:fldCharType="separate"/>
    </w:r>
    <w:r>
      <w:rPr>
        <w:rStyle w:val="30"/>
        <w:sz w:val="28"/>
        <w:szCs w:val="28"/>
        <w:lang/>
      </w:rPr>
      <w:t>401</w:t>
    </w:r>
    <w:r>
      <w:rPr>
        <w:rStyle w:val="30"/>
        <w:sz w:val="28"/>
        <w:szCs w:val="28"/>
      </w:rPr>
      <w:fldChar w:fldCharType="end"/>
    </w:r>
    <w:r>
      <w:rPr>
        <w:rStyle w:val="30"/>
        <w:rFonts w:hint="eastAsia"/>
        <w:sz w:val="28"/>
        <w:szCs w:val="28"/>
      </w:rPr>
      <w:t xml:space="preserve">  —</w:t>
    </w:r>
    <w:r>
      <w:rPr>
        <w:rStyle w:val="30"/>
        <w:rFonts w:hint="eastAsia"/>
        <w:color w:val="FFFFFF"/>
        <w:sz w:val="28"/>
        <w:szCs w:val="28"/>
      </w:rPr>
      <w:t>—</w:t>
    </w:r>
  </w:p>
  <w:p>
    <w:pPr>
      <w:pStyle w:val="1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30"/>
      </w:rPr>
    </w:pPr>
    <w:r>
      <w:rPr>
        <w:rStyle w:val="30"/>
      </w:rPr>
      <w:fldChar w:fldCharType="begin"/>
    </w:r>
    <w:r>
      <w:rPr>
        <w:rStyle w:val="30"/>
      </w:rPr>
      <w:instrText xml:space="preserve">PAGE  </w:instrText>
    </w:r>
    <w:r>
      <w:rPr>
        <w:rStyle w:val="30"/>
      </w:rPr>
      <w:fldChar w:fldCharType="end"/>
    </w:r>
  </w:p>
  <w:p>
    <w:pPr>
      <w:pStyle w:val="15"/>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30"/>
      </w:rPr>
    </w:pPr>
    <w:r>
      <w:rPr>
        <w:rStyle w:val="30"/>
      </w:rPr>
      <w:fldChar w:fldCharType="begin"/>
    </w:r>
    <w:r>
      <w:rPr>
        <w:rStyle w:val="30"/>
      </w:rPr>
      <w:instrText xml:space="preserve">PAGE  </w:instrText>
    </w:r>
    <w:r>
      <w:rPr>
        <w:rStyle w:val="30"/>
      </w:rPr>
      <w:fldChar w:fldCharType="separate"/>
    </w:r>
    <w:r>
      <w:rPr>
        <w:rStyle w:val="30"/>
        <w:lang/>
      </w:rPr>
      <w:t>401</w:t>
    </w:r>
    <w:r>
      <w:rPr>
        <w:rStyle w:val="30"/>
      </w:rPr>
      <w:fldChar w:fldCharType="end"/>
    </w:r>
  </w:p>
  <w:p>
    <w:pPr>
      <w:pStyle w:val="15"/>
      <w:ind w:right="360" w:firstLine="360"/>
      <w:jc w:val="both"/>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C"/>
    <w:multiLevelType w:val="singleLevel"/>
    <w:tmpl w:val="0000000C"/>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9D3"/>
    <w:rsid w:val="00000FA0"/>
    <w:rsid w:val="000016F9"/>
    <w:rsid w:val="00002109"/>
    <w:rsid w:val="0000237F"/>
    <w:rsid w:val="00002582"/>
    <w:rsid w:val="00004436"/>
    <w:rsid w:val="000044DF"/>
    <w:rsid w:val="00005623"/>
    <w:rsid w:val="000058B3"/>
    <w:rsid w:val="000071E3"/>
    <w:rsid w:val="00010671"/>
    <w:rsid w:val="000120DF"/>
    <w:rsid w:val="000135F1"/>
    <w:rsid w:val="00014696"/>
    <w:rsid w:val="00014949"/>
    <w:rsid w:val="00014ABD"/>
    <w:rsid w:val="000152EC"/>
    <w:rsid w:val="00015E27"/>
    <w:rsid w:val="00016E8F"/>
    <w:rsid w:val="00017521"/>
    <w:rsid w:val="000206C2"/>
    <w:rsid w:val="00020F37"/>
    <w:rsid w:val="00022096"/>
    <w:rsid w:val="00022766"/>
    <w:rsid w:val="0002304B"/>
    <w:rsid w:val="00023FA6"/>
    <w:rsid w:val="000244E4"/>
    <w:rsid w:val="00024556"/>
    <w:rsid w:val="00024C4F"/>
    <w:rsid w:val="00032AD0"/>
    <w:rsid w:val="00034EF8"/>
    <w:rsid w:val="000369C3"/>
    <w:rsid w:val="00036EAB"/>
    <w:rsid w:val="0004009E"/>
    <w:rsid w:val="000403AB"/>
    <w:rsid w:val="000418EE"/>
    <w:rsid w:val="00044448"/>
    <w:rsid w:val="00045266"/>
    <w:rsid w:val="00045CDE"/>
    <w:rsid w:val="00046EC4"/>
    <w:rsid w:val="00051C03"/>
    <w:rsid w:val="00052915"/>
    <w:rsid w:val="00052EED"/>
    <w:rsid w:val="00052EFB"/>
    <w:rsid w:val="0005319A"/>
    <w:rsid w:val="00053886"/>
    <w:rsid w:val="00054A13"/>
    <w:rsid w:val="0005515C"/>
    <w:rsid w:val="00055D5E"/>
    <w:rsid w:val="00056118"/>
    <w:rsid w:val="000563BD"/>
    <w:rsid w:val="00057778"/>
    <w:rsid w:val="0006046C"/>
    <w:rsid w:val="000609F9"/>
    <w:rsid w:val="000620A8"/>
    <w:rsid w:val="000626FB"/>
    <w:rsid w:val="00062853"/>
    <w:rsid w:val="00063B41"/>
    <w:rsid w:val="00065C59"/>
    <w:rsid w:val="00065CE5"/>
    <w:rsid w:val="00071EE9"/>
    <w:rsid w:val="00071FF8"/>
    <w:rsid w:val="00074765"/>
    <w:rsid w:val="00075B18"/>
    <w:rsid w:val="00077D71"/>
    <w:rsid w:val="00081EAD"/>
    <w:rsid w:val="00082263"/>
    <w:rsid w:val="000824D9"/>
    <w:rsid w:val="0008332F"/>
    <w:rsid w:val="00083916"/>
    <w:rsid w:val="00084EE4"/>
    <w:rsid w:val="0008678E"/>
    <w:rsid w:val="00087104"/>
    <w:rsid w:val="0008778C"/>
    <w:rsid w:val="000878C6"/>
    <w:rsid w:val="00087C01"/>
    <w:rsid w:val="000905AA"/>
    <w:rsid w:val="00091ABD"/>
    <w:rsid w:val="00093D35"/>
    <w:rsid w:val="00095E62"/>
    <w:rsid w:val="000A0D86"/>
    <w:rsid w:val="000A1602"/>
    <w:rsid w:val="000A3A06"/>
    <w:rsid w:val="000A57EB"/>
    <w:rsid w:val="000A5E94"/>
    <w:rsid w:val="000A6A6F"/>
    <w:rsid w:val="000B059D"/>
    <w:rsid w:val="000B18AB"/>
    <w:rsid w:val="000B3F92"/>
    <w:rsid w:val="000B4022"/>
    <w:rsid w:val="000B57AF"/>
    <w:rsid w:val="000B5D03"/>
    <w:rsid w:val="000B64F7"/>
    <w:rsid w:val="000B699C"/>
    <w:rsid w:val="000B7218"/>
    <w:rsid w:val="000B79E8"/>
    <w:rsid w:val="000C045D"/>
    <w:rsid w:val="000C2721"/>
    <w:rsid w:val="000C2B92"/>
    <w:rsid w:val="000C373C"/>
    <w:rsid w:val="000C3CD0"/>
    <w:rsid w:val="000C485D"/>
    <w:rsid w:val="000C4AF5"/>
    <w:rsid w:val="000C594C"/>
    <w:rsid w:val="000C68B9"/>
    <w:rsid w:val="000C6EF0"/>
    <w:rsid w:val="000C7FAD"/>
    <w:rsid w:val="000D1B0E"/>
    <w:rsid w:val="000D2043"/>
    <w:rsid w:val="000D2582"/>
    <w:rsid w:val="000D3333"/>
    <w:rsid w:val="000D33A0"/>
    <w:rsid w:val="000D4668"/>
    <w:rsid w:val="000D4D1A"/>
    <w:rsid w:val="000D51B8"/>
    <w:rsid w:val="000D5214"/>
    <w:rsid w:val="000D567D"/>
    <w:rsid w:val="000D7442"/>
    <w:rsid w:val="000E143C"/>
    <w:rsid w:val="000E1B24"/>
    <w:rsid w:val="000E259B"/>
    <w:rsid w:val="000E2982"/>
    <w:rsid w:val="000E5222"/>
    <w:rsid w:val="000F03F4"/>
    <w:rsid w:val="000F1A1F"/>
    <w:rsid w:val="000F3DBC"/>
    <w:rsid w:val="000F3E2E"/>
    <w:rsid w:val="000F3FB2"/>
    <w:rsid w:val="000F40E7"/>
    <w:rsid w:val="000F5F93"/>
    <w:rsid w:val="000F6443"/>
    <w:rsid w:val="000F6D2F"/>
    <w:rsid w:val="001071D7"/>
    <w:rsid w:val="00112045"/>
    <w:rsid w:val="00112554"/>
    <w:rsid w:val="00112C21"/>
    <w:rsid w:val="00112EC1"/>
    <w:rsid w:val="001132E6"/>
    <w:rsid w:val="001145A4"/>
    <w:rsid w:val="001158E5"/>
    <w:rsid w:val="00115924"/>
    <w:rsid w:val="00116553"/>
    <w:rsid w:val="001176A9"/>
    <w:rsid w:val="0012293C"/>
    <w:rsid w:val="00123D20"/>
    <w:rsid w:val="001240EA"/>
    <w:rsid w:val="00124B71"/>
    <w:rsid w:val="00126619"/>
    <w:rsid w:val="00127EFB"/>
    <w:rsid w:val="00130BEF"/>
    <w:rsid w:val="00131265"/>
    <w:rsid w:val="0013170A"/>
    <w:rsid w:val="00137A24"/>
    <w:rsid w:val="00137CCD"/>
    <w:rsid w:val="00140919"/>
    <w:rsid w:val="00140D8C"/>
    <w:rsid w:val="001410A8"/>
    <w:rsid w:val="001422A8"/>
    <w:rsid w:val="00143559"/>
    <w:rsid w:val="0014386C"/>
    <w:rsid w:val="00144597"/>
    <w:rsid w:val="0014500F"/>
    <w:rsid w:val="0014526F"/>
    <w:rsid w:val="00145831"/>
    <w:rsid w:val="0014739D"/>
    <w:rsid w:val="00147D1A"/>
    <w:rsid w:val="001503B6"/>
    <w:rsid w:val="0015314D"/>
    <w:rsid w:val="0015316B"/>
    <w:rsid w:val="0015760D"/>
    <w:rsid w:val="001603AA"/>
    <w:rsid w:val="001616F4"/>
    <w:rsid w:val="00161B14"/>
    <w:rsid w:val="00165CE3"/>
    <w:rsid w:val="00167232"/>
    <w:rsid w:val="0016760E"/>
    <w:rsid w:val="00175D77"/>
    <w:rsid w:val="001761DD"/>
    <w:rsid w:val="0017643D"/>
    <w:rsid w:val="00176C86"/>
    <w:rsid w:val="00176E5A"/>
    <w:rsid w:val="00177E46"/>
    <w:rsid w:val="00181174"/>
    <w:rsid w:val="00181F7D"/>
    <w:rsid w:val="00184B8B"/>
    <w:rsid w:val="001869CE"/>
    <w:rsid w:val="00186C12"/>
    <w:rsid w:val="00187629"/>
    <w:rsid w:val="00187F8C"/>
    <w:rsid w:val="00190435"/>
    <w:rsid w:val="001915DD"/>
    <w:rsid w:val="001922E6"/>
    <w:rsid w:val="00192C9A"/>
    <w:rsid w:val="00192F34"/>
    <w:rsid w:val="00195CAF"/>
    <w:rsid w:val="00195E56"/>
    <w:rsid w:val="00197BC6"/>
    <w:rsid w:val="00197E2F"/>
    <w:rsid w:val="001A0687"/>
    <w:rsid w:val="001A09DD"/>
    <w:rsid w:val="001A3685"/>
    <w:rsid w:val="001A6140"/>
    <w:rsid w:val="001A6FC5"/>
    <w:rsid w:val="001A700D"/>
    <w:rsid w:val="001B0327"/>
    <w:rsid w:val="001B0AA5"/>
    <w:rsid w:val="001B19E1"/>
    <w:rsid w:val="001B1F5C"/>
    <w:rsid w:val="001B31EF"/>
    <w:rsid w:val="001B3D6D"/>
    <w:rsid w:val="001B470F"/>
    <w:rsid w:val="001B4DF5"/>
    <w:rsid w:val="001B60B5"/>
    <w:rsid w:val="001B614A"/>
    <w:rsid w:val="001B7D0A"/>
    <w:rsid w:val="001C15A4"/>
    <w:rsid w:val="001C31B7"/>
    <w:rsid w:val="001C5EB0"/>
    <w:rsid w:val="001C67E6"/>
    <w:rsid w:val="001C6D3F"/>
    <w:rsid w:val="001C7DED"/>
    <w:rsid w:val="001D0386"/>
    <w:rsid w:val="001D04AF"/>
    <w:rsid w:val="001D1440"/>
    <w:rsid w:val="001D1B7E"/>
    <w:rsid w:val="001D2526"/>
    <w:rsid w:val="001D2E36"/>
    <w:rsid w:val="001D2EAD"/>
    <w:rsid w:val="001D41C7"/>
    <w:rsid w:val="001D4377"/>
    <w:rsid w:val="001D4A67"/>
    <w:rsid w:val="001D62C6"/>
    <w:rsid w:val="001D6977"/>
    <w:rsid w:val="001D6C80"/>
    <w:rsid w:val="001D6F15"/>
    <w:rsid w:val="001E0449"/>
    <w:rsid w:val="001E507A"/>
    <w:rsid w:val="001E69FC"/>
    <w:rsid w:val="001F091C"/>
    <w:rsid w:val="001F0AC2"/>
    <w:rsid w:val="001F186D"/>
    <w:rsid w:val="001F1B83"/>
    <w:rsid w:val="001F2057"/>
    <w:rsid w:val="001F20B1"/>
    <w:rsid w:val="001F2752"/>
    <w:rsid w:val="001F3109"/>
    <w:rsid w:val="001F31D3"/>
    <w:rsid w:val="001F3845"/>
    <w:rsid w:val="001F4624"/>
    <w:rsid w:val="001F52A7"/>
    <w:rsid w:val="001F63C1"/>
    <w:rsid w:val="00200045"/>
    <w:rsid w:val="00202F1C"/>
    <w:rsid w:val="00203114"/>
    <w:rsid w:val="00203696"/>
    <w:rsid w:val="00205F63"/>
    <w:rsid w:val="002071AD"/>
    <w:rsid w:val="002078A3"/>
    <w:rsid w:val="00211E51"/>
    <w:rsid w:val="00212E77"/>
    <w:rsid w:val="00212F6D"/>
    <w:rsid w:val="00213B93"/>
    <w:rsid w:val="00213D40"/>
    <w:rsid w:val="00216DD1"/>
    <w:rsid w:val="0021761B"/>
    <w:rsid w:val="00217643"/>
    <w:rsid w:val="00217ACE"/>
    <w:rsid w:val="00217D8F"/>
    <w:rsid w:val="0022474A"/>
    <w:rsid w:val="00224925"/>
    <w:rsid w:val="00225766"/>
    <w:rsid w:val="00226A4A"/>
    <w:rsid w:val="002338FA"/>
    <w:rsid w:val="002354B0"/>
    <w:rsid w:val="00237100"/>
    <w:rsid w:val="00241170"/>
    <w:rsid w:val="0024318A"/>
    <w:rsid w:val="00244053"/>
    <w:rsid w:val="002441FE"/>
    <w:rsid w:val="00245FDC"/>
    <w:rsid w:val="002469E9"/>
    <w:rsid w:val="00250717"/>
    <w:rsid w:val="00250748"/>
    <w:rsid w:val="0025116E"/>
    <w:rsid w:val="002519AC"/>
    <w:rsid w:val="00251AA5"/>
    <w:rsid w:val="00252608"/>
    <w:rsid w:val="00252977"/>
    <w:rsid w:val="00252D60"/>
    <w:rsid w:val="002544B7"/>
    <w:rsid w:val="002567E4"/>
    <w:rsid w:val="00257339"/>
    <w:rsid w:val="002576EC"/>
    <w:rsid w:val="00257D5B"/>
    <w:rsid w:val="0026005B"/>
    <w:rsid w:val="002619A5"/>
    <w:rsid w:val="002629F8"/>
    <w:rsid w:val="00263371"/>
    <w:rsid w:val="00263BCB"/>
    <w:rsid w:val="0026449A"/>
    <w:rsid w:val="00264556"/>
    <w:rsid w:val="002645A7"/>
    <w:rsid w:val="00264797"/>
    <w:rsid w:val="0026633E"/>
    <w:rsid w:val="002666BC"/>
    <w:rsid w:val="00266DF4"/>
    <w:rsid w:val="002700E9"/>
    <w:rsid w:val="0027036E"/>
    <w:rsid w:val="00271BC6"/>
    <w:rsid w:val="00273074"/>
    <w:rsid w:val="00273326"/>
    <w:rsid w:val="00274219"/>
    <w:rsid w:val="00274CBD"/>
    <w:rsid w:val="00276481"/>
    <w:rsid w:val="00280513"/>
    <w:rsid w:val="00280880"/>
    <w:rsid w:val="0028160C"/>
    <w:rsid w:val="00281671"/>
    <w:rsid w:val="00284615"/>
    <w:rsid w:val="00285B3B"/>
    <w:rsid w:val="00285D04"/>
    <w:rsid w:val="002876BD"/>
    <w:rsid w:val="00290923"/>
    <w:rsid w:val="00292012"/>
    <w:rsid w:val="00292AB6"/>
    <w:rsid w:val="00292F7C"/>
    <w:rsid w:val="00293563"/>
    <w:rsid w:val="0029410E"/>
    <w:rsid w:val="00294D1B"/>
    <w:rsid w:val="00295451"/>
    <w:rsid w:val="002978B2"/>
    <w:rsid w:val="002A3128"/>
    <w:rsid w:val="002A336E"/>
    <w:rsid w:val="002A4CC3"/>
    <w:rsid w:val="002A52B4"/>
    <w:rsid w:val="002A5363"/>
    <w:rsid w:val="002A7E7A"/>
    <w:rsid w:val="002B02C8"/>
    <w:rsid w:val="002B08E1"/>
    <w:rsid w:val="002B0958"/>
    <w:rsid w:val="002B0C9B"/>
    <w:rsid w:val="002B0F3B"/>
    <w:rsid w:val="002B31BF"/>
    <w:rsid w:val="002B32E1"/>
    <w:rsid w:val="002B4E63"/>
    <w:rsid w:val="002B5D1E"/>
    <w:rsid w:val="002B6841"/>
    <w:rsid w:val="002C148C"/>
    <w:rsid w:val="002C1D20"/>
    <w:rsid w:val="002C2033"/>
    <w:rsid w:val="002C262D"/>
    <w:rsid w:val="002C3724"/>
    <w:rsid w:val="002C382E"/>
    <w:rsid w:val="002C404D"/>
    <w:rsid w:val="002C46CB"/>
    <w:rsid w:val="002C4E7E"/>
    <w:rsid w:val="002C780E"/>
    <w:rsid w:val="002D051D"/>
    <w:rsid w:val="002D0AF1"/>
    <w:rsid w:val="002D15FE"/>
    <w:rsid w:val="002D20A1"/>
    <w:rsid w:val="002D58A0"/>
    <w:rsid w:val="002D61B2"/>
    <w:rsid w:val="002D63DC"/>
    <w:rsid w:val="002D656B"/>
    <w:rsid w:val="002D6FCA"/>
    <w:rsid w:val="002D76B8"/>
    <w:rsid w:val="002D7E43"/>
    <w:rsid w:val="002E0BE0"/>
    <w:rsid w:val="002E1D71"/>
    <w:rsid w:val="002E3CE4"/>
    <w:rsid w:val="002E4B16"/>
    <w:rsid w:val="002E54B9"/>
    <w:rsid w:val="002F16D3"/>
    <w:rsid w:val="002F1A8E"/>
    <w:rsid w:val="002F326F"/>
    <w:rsid w:val="002F46BB"/>
    <w:rsid w:val="002F4B4D"/>
    <w:rsid w:val="002F5126"/>
    <w:rsid w:val="002F6014"/>
    <w:rsid w:val="002F75F2"/>
    <w:rsid w:val="002F7BE2"/>
    <w:rsid w:val="00301045"/>
    <w:rsid w:val="00301F0D"/>
    <w:rsid w:val="003020AF"/>
    <w:rsid w:val="00303A6D"/>
    <w:rsid w:val="00304878"/>
    <w:rsid w:val="003049E3"/>
    <w:rsid w:val="0030594C"/>
    <w:rsid w:val="00306598"/>
    <w:rsid w:val="00307961"/>
    <w:rsid w:val="00310422"/>
    <w:rsid w:val="003138AD"/>
    <w:rsid w:val="00313BE4"/>
    <w:rsid w:val="00313C34"/>
    <w:rsid w:val="00313F9F"/>
    <w:rsid w:val="00315D05"/>
    <w:rsid w:val="003167A0"/>
    <w:rsid w:val="00320951"/>
    <w:rsid w:val="00320CC1"/>
    <w:rsid w:val="0032321D"/>
    <w:rsid w:val="003257AB"/>
    <w:rsid w:val="00326663"/>
    <w:rsid w:val="00331384"/>
    <w:rsid w:val="00331F89"/>
    <w:rsid w:val="00331FE9"/>
    <w:rsid w:val="00333501"/>
    <w:rsid w:val="00334E88"/>
    <w:rsid w:val="00335E8E"/>
    <w:rsid w:val="00337D20"/>
    <w:rsid w:val="00340532"/>
    <w:rsid w:val="00341BEF"/>
    <w:rsid w:val="00342224"/>
    <w:rsid w:val="003438A0"/>
    <w:rsid w:val="00344731"/>
    <w:rsid w:val="00344A87"/>
    <w:rsid w:val="00345BCC"/>
    <w:rsid w:val="00346708"/>
    <w:rsid w:val="003473A7"/>
    <w:rsid w:val="00350A53"/>
    <w:rsid w:val="00351851"/>
    <w:rsid w:val="0035557B"/>
    <w:rsid w:val="003556C3"/>
    <w:rsid w:val="00355A77"/>
    <w:rsid w:val="00355F2C"/>
    <w:rsid w:val="00357325"/>
    <w:rsid w:val="003606EF"/>
    <w:rsid w:val="00360C28"/>
    <w:rsid w:val="0036150D"/>
    <w:rsid w:val="00362066"/>
    <w:rsid w:val="00362796"/>
    <w:rsid w:val="003642D0"/>
    <w:rsid w:val="0036571C"/>
    <w:rsid w:val="00365FC6"/>
    <w:rsid w:val="00367130"/>
    <w:rsid w:val="0036725D"/>
    <w:rsid w:val="00367B04"/>
    <w:rsid w:val="003702A6"/>
    <w:rsid w:val="0037040A"/>
    <w:rsid w:val="00370424"/>
    <w:rsid w:val="0037106D"/>
    <w:rsid w:val="00372BF4"/>
    <w:rsid w:val="00373250"/>
    <w:rsid w:val="00373D2D"/>
    <w:rsid w:val="00374056"/>
    <w:rsid w:val="00376BD2"/>
    <w:rsid w:val="003773D5"/>
    <w:rsid w:val="00380076"/>
    <w:rsid w:val="003806B5"/>
    <w:rsid w:val="003824AC"/>
    <w:rsid w:val="003827C5"/>
    <w:rsid w:val="003871D6"/>
    <w:rsid w:val="00390943"/>
    <w:rsid w:val="00391386"/>
    <w:rsid w:val="00391C63"/>
    <w:rsid w:val="00391EC2"/>
    <w:rsid w:val="00392228"/>
    <w:rsid w:val="003931D5"/>
    <w:rsid w:val="00394583"/>
    <w:rsid w:val="003976F1"/>
    <w:rsid w:val="003A1067"/>
    <w:rsid w:val="003A1D80"/>
    <w:rsid w:val="003A232B"/>
    <w:rsid w:val="003A57D3"/>
    <w:rsid w:val="003A5833"/>
    <w:rsid w:val="003A677F"/>
    <w:rsid w:val="003A7F78"/>
    <w:rsid w:val="003B1830"/>
    <w:rsid w:val="003B4B4F"/>
    <w:rsid w:val="003B5045"/>
    <w:rsid w:val="003B5397"/>
    <w:rsid w:val="003B77BD"/>
    <w:rsid w:val="003C286C"/>
    <w:rsid w:val="003C3020"/>
    <w:rsid w:val="003C3463"/>
    <w:rsid w:val="003C34B7"/>
    <w:rsid w:val="003C48BA"/>
    <w:rsid w:val="003C5293"/>
    <w:rsid w:val="003C530C"/>
    <w:rsid w:val="003C641E"/>
    <w:rsid w:val="003C6B7D"/>
    <w:rsid w:val="003C7E3D"/>
    <w:rsid w:val="003D075E"/>
    <w:rsid w:val="003D2363"/>
    <w:rsid w:val="003D463D"/>
    <w:rsid w:val="003D55E7"/>
    <w:rsid w:val="003D5985"/>
    <w:rsid w:val="003D5C01"/>
    <w:rsid w:val="003D6E3F"/>
    <w:rsid w:val="003D761E"/>
    <w:rsid w:val="003E04C5"/>
    <w:rsid w:val="003E0649"/>
    <w:rsid w:val="003E06AC"/>
    <w:rsid w:val="003E113E"/>
    <w:rsid w:val="003E1DB1"/>
    <w:rsid w:val="003E2A28"/>
    <w:rsid w:val="003E359F"/>
    <w:rsid w:val="003E3BF0"/>
    <w:rsid w:val="003E573D"/>
    <w:rsid w:val="003E58CF"/>
    <w:rsid w:val="003E5AEB"/>
    <w:rsid w:val="003E5ECB"/>
    <w:rsid w:val="003E6225"/>
    <w:rsid w:val="003E6D0B"/>
    <w:rsid w:val="003E6F62"/>
    <w:rsid w:val="003F1C84"/>
    <w:rsid w:val="003F1EE2"/>
    <w:rsid w:val="003F1FF7"/>
    <w:rsid w:val="003F24A9"/>
    <w:rsid w:val="003F4473"/>
    <w:rsid w:val="003F5A2A"/>
    <w:rsid w:val="004017AC"/>
    <w:rsid w:val="00403371"/>
    <w:rsid w:val="004046EA"/>
    <w:rsid w:val="004048EA"/>
    <w:rsid w:val="00407377"/>
    <w:rsid w:val="004119A3"/>
    <w:rsid w:val="004167EF"/>
    <w:rsid w:val="00417F74"/>
    <w:rsid w:val="0042171F"/>
    <w:rsid w:val="00421D74"/>
    <w:rsid w:val="00426D80"/>
    <w:rsid w:val="00427692"/>
    <w:rsid w:val="00427DA7"/>
    <w:rsid w:val="0043109E"/>
    <w:rsid w:val="004316A3"/>
    <w:rsid w:val="004319CB"/>
    <w:rsid w:val="00431A49"/>
    <w:rsid w:val="00432AAF"/>
    <w:rsid w:val="00432BE3"/>
    <w:rsid w:val="00432E3C"/>
    <w:rsid w:val="00434C90"/>
    <w:rsid w:val="00436169"/>
    <w:rsid w:val="004363B8"/>
    <w:rsid w:val="00440F02"/>
    <w:rsid w:val="00441D76"/>
    <w:rsid w:val="004426C6"/>
    <w:rsid w:val="00443EB7"/>
    <w:rsid w:val="004517A1"/>
    <w:rsid w:val="00455406"/>
    <w:rsid w:val="004554D6"/>
    <w:rsid w:val="00456035"/>
    <w:rsid w:val="00461C7E"/>
    <w:rsid w:val="00462FE4"/>
    <w:rsid w:val="00463E0A"/>
    <w:rsid w:val="0046453A"/>
    <w:rsid w:val="00464CA0"/>
    <w:rsid w:val="00466571"/>
    <w:rsid w:val="00466D8D"/>
    <w:rsid w:val="00470AE9"/>
    <w:rsid w:val="00471DF3"/>
    <w:rsid w:val="00471F3C"/>
    <w:rsid w:val="0047415C"/>
    <w:rsid w:val="00474B0F"/>
    <w:rsid w:val="004751ED"/>
    <w:rsid w:val="00484DC2"/>
    <w:rsid w:val="00485A79"/>
    <w:rsid w:val="004861DE"/>
    <w:rsid w:val="004872D2"/>
    <w:rsid w:val="00487B73"/>
    <w:rsid w:val="00487D91"/>
    <w:rsid w:val="00490AEA"/>
    <w:rsid w:val="004921D0"/>
    <w:rsid w:val="0049323D"/>
    <w:rsid w:val="0049340E"/>
    <w:rsid w:val="00495B2C"/>
    <w:rsid w:val="00496AA4"/>
    <w:rsid w:val="0049724F"/>
    <w:rsid w:val="004A007E"/>
    <w:rsid w:val="004A021A"/>
    <w:rsid w:val="004A2163"/>
    <w:rsid w:val="004A3262"/>
    <w:rsid w:val="004A3DAE"/>
    <w:rsid w:val="004A52A8"/>
    <w:rsid w:val="004A739D"/>
    <w:rsid w:val="004B0B45"/>
    <w:rsid w:val="004B2F23"/>
    <w:rsid w:val="004B3437"/>
    <w:rsid w:val="004B3DD9"/>
    <w:rsid w:val="004B5E63"/>
    <w:rsid w:val="004B6CD4"/>
    <w:rsid w:val="004B7079"/>
    <w:rsid w:val="004B79A7"/>
    <w:rsid w:val="004B7B21"/>
    <w:rsid w:val="004C1156"/>
    <w:rsid w:val="004C549A"/>
    <w:rsid w:val="004C7AED"/>
    <w:rsid w:val="004D078F"/>
    <w:rsid w:val="004D14CB"/>
    <w:rsid w:val="004D30D5"/>
    <w:rsid w:val="004D3840"/>
    <w:rsid w:val="004D3AC8"/>
    <w:rsid w:val="004D4D3A"/>
    <w:rsid w:val="004D5EBB"/>
    <w:rsid w:val="004D64B7"/>
    <w:rsid w:val="004E0586"/>
    <w:rsid w:val="004E076C"/>
    <w:rsid w:val="004E1173"/>
    <w:rsid w:val="004E2006"/>
    <w:rsid w:val="004E41A0"/>
    <w:rsid w:val="004E5BA0"/>
    <w:rsid w:val="004E6082"/>
    <w:rsid w:val="004E7101"/>
    <w:rsid w:val="004E7262"/>
    <w:rsid w:val="004E7C88"/>
    <w:rsid w:val="004E7FC2"/>
    <w:rsid w:val="004F0A6E"/>
    <w:rsid w:val="004F1879"/>
    <w:rsid w:val="004F20A9"/>
    <w:rsid w:val="004F5319"/>
    <w:rsid w:val="004F6527"/>
    <w:rsid w:val="004F76E2"/>
    <w:rsid w:val="00500274"/>
    <w:rsid w:val="005006E9"/>
    <w:rsid w:val="00500B0C"/>
    <w:rsid w:val="00502995"/>
    <w:rsid w:val="0050595E"/>
    <w:rsid w:val="00507509"/>
    <w:rsid w:val="005075CD"/>
    <w:rsid w:val="00507987"/>
    <w:rsid w:val="00507C90"/>
    <w:rsid w:val="00507D86"/>
    <w:rsid w:val="00510018"/>
    <w:rsid w:val="0051052A"/>
    <w:rsid w:val="00512401"/>
    <w:rsid w:val="005128E7"/>
    <w:rsid w:val="00513535"/>
    <w:rsid w:val="0051406F"/>
    <w:rsid w:val="00514BB8"/>
    <w:rsid w:val="00514C95"/>
    <w:rsid w:val="00514E49"/>
    <w:rsid w:val="0051663D"/>
    <w:rsid w:val="00520C11"/>
    <w:rsid w:val="00520F44"/>
    <w:rsid w:val="00521170"/>
    <w:rsid w:val="00521518"/>
    <w:rsid w:val="00521742"/>
    <w:rsid w:val="00522A44"/>
    <w:rsid w:val="0052439A"/>
    <w:rsid w:val="005250FC"/>
    <w:rsid w:val="005302DF"/>
    <w:rsid w:val="00531A88"/>
    <w:rsid w:val="00531D64"/>
    <w:rsid w:val="00531E9A"/>
    <w:rsid w:val="005328E6"/>
    <w:rsid w:val="0053368D"/>
    <w:rsid w:val="00533A1F"/>
    <w:rsid w:val="00534331"/>
    <w:rsid w:val="00534B38"/>
    <w:rsid w:val="005371EF"/>
    <w:rsid w:val="005375E9"/>
    <w:rsid w:val="00537E63"/>
    <w:rsid w:val="00540721"/>
    <w:rsid w:val="00541CB2"/>
    <w:rsid w:val="00542567"/>
    <w:rsid w:val="005425D4"/>
    <w:rsid w:val="00542FE1"/>
    <w:rsid w:val="0054333B"/>
    <w:rsid w:val="00543CBD"/>
    <w:rsid w:val="005440E2"/>
    <w:rsid w:val="00544235"/>
    <w:rsid w:val="0054514F"/>
    <w:rsid w:val="00546002"/>
    <w:rsid w:val="00550E80"/>
    <w:rsid w:val="005538C1"/>
    <w:rsid w:val="00554767"/>
    <w:rsid w:val="00554D4F"/>
    <w:rsid w:val="005569C8"/>
    <w:rsid w:val="00556A20"/>
    <w:rsid w:val="00557409"/>
    <w:rsid w:val="00557585"/>
    <w:rsid w:val="00557A1B"/>
    <w:rsid w:val="005633E1"/>
    <w:rsid w:val="00563849"/>
    <w:rsid w:val="00563855"/>
    <w:rsid w:val="00563B45"/>
    <w:rsid w:val="00564EC5"/>
    <w:rsid w:val="0057162C"/>
    <w:rsid w:val="00572C70"/>
    <w:rsid w:val="005730A3"/>
    <w:rsid w:val="005738E1"/>
    <w:rsid w:val="00575069"/>
    <w:rsid w:val="005763A3"/>
    <w:rsid w:val="00576D71"/>
    <w:rsid w:val="00577A86"/>
    <w:rsid w:val="00577CF3"/>
    <w:rsid w:val="005802F8"/>
    <w:rsid w:val="00580660"/>
    <w:rsid w:val="00580CCC"/>
    <w:rsid w:val="00581452"/>
    <w:rsid w:val="005814E2"/>
    <w:rsid w:val="005829C6"/>
    <w:rsid w:val="00584D67"/>
    <w:rsid w:val="00585393"/>
    <w:rsid w:val="00585C47"/>
    <w:rsid w:val="0058666E"/>
    <w:rsid w:val="00590138"/>
    <w:rsid w:val="00592555"/>
    <w:rsid w:val="00593BA6"/>
    <w:rsid w:val="00594A47"/>
    <w:rsid w:val="005955AB"/>
    <w:rsid w:val="00595841"/>
    <w:rsid w:val="00596E00"/>
    <w:rsid w:val="005976AF"/>
    <w:rsid w:val="005A0B14"/>
    <w:rsid w:val="005A3756"/>
    <w:rsid w:val="005A3B5A"/>
    <w:rsid w:val="005A4989"/>
    <w:rsid w:val="005B0832"/>
    <w:rsid w:val="005B1D2A"/>
    <w:rsid w:val="005B41B5"/>
    <w:rsid w:val="005B4B30"/>
    <w:rsid w:val="005B7151"/>
    <w:rsid w:val="005C04BC"/>
    <w:rsid w:val="005C2177"/>
    <w:rsid w:val="005C72C1"/>
    <w:rsid w:val="005C76DE"/>
    <w:rsid w:val="005C7EE2"/>
    <w:rsid w:val="005D09A5"/>
    <w:rsid w:val="005D1C7D"/>
    <w:rsid w:val="005D1FE0"/>
    <w:rsid w:val="005D2B3E"/>
    <w:rsid w:val="005D3A85"/>
    <w:rsid w:val="005D3BF4"/>
    <w:rsid w:val="005D41CA"/>
    <w:rsid w:val="005D5838"/>
    <w:rsid w:val="005D6A8E"/>
    <w:rsid w:val="005D7A04"/>
    <w:rsid w:val="005E02F5"/>
    <w:rsid w:val="005E06DC"/>
    <w:rsid w:val="005E0D8A"/>
    <w:rsid w:val="005E1413"/>
    <w:rsid w:val="005E25FE"/>
    <w:rsid w:val="005E418C"/>
    <w:rsid w:val="005E5791"/>
    <w:rsid w:val="005E6814"/>
    <w:rsid w:val="005E7732"/>
    <w:rsid w:val="005F221D"/>
    <w:rsid w:val="005F3180"/>
    <w:rsid w:val="005F3575"/>
    <w:rsid w:val="005F5CDE"/>
    <w:rsid w:val="005F622E"/>
    <w:rsid w:val="005F666E"/>
    <w:rsid w:val="005F732B"/>
    <w:rsid w:val="00600A36"/>
    <w:rsid w:val="0060113A"/>
    <w:rsid w:val="0060329E"/>
    <w:rsid w:val="00603E81"/>
    <w:rsid w:val="00603F31"/>
    <w:rsid w:val="00605522"/>
    <w:rsid w:val="006101FE"/>
    <w:rsid w:val="006103EA"/>
    <w:rsid w:val="00610710"/>
    <w:rsid w:val="00611E72"/>
    <w:rsid w:val="00612A02"/>
    <w:rsid w:val="00612E1E"/>
    <w:rsid w:val="00614047"/>
    <w:rsid w:val="00616DD2"/>
    <w:rsid w:val="006170AE"/>
    <w:rsid w:val="006226EF"/>
    <w:rsid w:val="006231F7"/>
    <w:rsid w:val="00623842"/>
    <w:rsid w:val="006246C3"/>
    <w:rsid w:val="0062496E"/>
    <w:rsid w:val="006262D4"/>
    <w:rsid w:val="00626E1F"/>
    <w:rsid w:val="006278CF"/>
    <w:rsid w:val="00630BBF"/>
    <w:rsid w:val="00631562"/>
    <w:rsid w:val="00631B66"/>
    <w:rsid w:val="006345BA"/>
    <w:rsid w:val="00634C10"/>
    <w:rsid w:val="00636652"/>
    <w:rsid w:val="006370F6"/>
    <w:rsid w:val="006378E7"/>
    <w:rsid w:val="00642F06"/>
    <w:rsid w:val="00644750"/>
    <w:rsid w:val="00644810"/>
    <w:rsid w:val="00645396"/>
    <w:rsid w:val="006459A7"/>
    <w:rsid w:val="00646071"/>
    <w:rsid w:val="0064657A"/>
    <w:rsid w:val="00647553"/>
    <w:rsid w:val="006510CE"/>
    <w:rsid w:val="006515FB"/>
    <w:rsid w:val="0066035A"/>
    <w:rsid w:val="00660C1F"/>
    <w:rsid w:val="00663506"/>
    <w:rsid w:val="00663C95"/>
    <w:rsid w:val="00665618"/>
    <w:rsid w:val="00666C1C"/>
    <w:rsid w:val="006677F6"/>
    <w:rsid w:val="0067041C"/>
    <w:rsid w:val="00670FF1"/>
    <w:rsid w:val="00672A9F"/>
    <w:rsid w:val="00672D9D"/>
    <w:rsid w:val="00674FFB"/>
    <w:rsid w:val="00676DD7"/>
    <w:rsid w:val="00676FE3"/>
    <w:rsid w:val="0067703F"/>
    <w:rsid w:val="006777AB"/>
    <w:rsid w:val="00683104"/>
    <w:rsid w:val="00683612"/>
    <w:rsid w:val="00685CF0"/>
    <w:rsid w:val="00687BDB"/>
    <w:rsid w:val="00690A01"/>
    <w:rsid w:val="00695009"/>
    <w:rsid w:val="00695F58"/>
    <w:rsid w:val="00696A97"/>
    <w:rsid w:val="00697742"/>
    <w:rsid w:val="00697797"/>
    <w:rsid w:val="00697A72"/>
    <w:rsid w:val="006A1C59"/>
    <w:rsid w:val="006A3648"/>
    <w:rsid w:val="006A3744"/>
    <w:rsid w:val="006A3FDD"/>
    <w:rsid w:val="006A537D"/>
    <w:rsid w:val="006A617A"/>
    <w:rsid w:val="006A6834"/>
    <w:rsid w:val="006A6D74"/>
    <w:rsid w:val="006A7A3A"/>
    <w:rsid w:val="006B0BD5"/>
    <w:rsid w:val="006B1942"/>
    <w:rsid w:val="006B1FB5"/>
    <w:rsid w:val="006B222F"/>
    <w:rsid w:val="006B26CA"/>
    <w:rsid w:val="006B42CE"/>
    <w:rsid w:val="006B49E7"/>
    <w:rsid w:val="006B4F0E"/>
    <w:rsid w:val="006B57E4"/>
    <w:rsid w:val="006B67B5"/>
    <w:rsid w:val="006B687B"/>
    <w:rsid w:val="006B6C29"/>
    <w:rsid w:val="006B7C49"/>
    <w:rsid w:val="006C0845"/>
    <w:rsid w:val="006C1969"/>
    <w:rsid w:val="006C2C44"/>
    <w:rsid w:val="006C3706"/>
    <w:rsid w:val="006C43B7"/>
    <w:rsid w:val="006C445E"/>
    <w:rsid w:val="006C6EA8"/>
    <w:rsid w:val="006D23E4"/>
    <w:rsid w:val="006D2834"/>
    <w:rsid w:val="006D40D3"/>
    <w:rsid w:val="006D5FC7"/>
    <w:rsid w:val="006D652B"/>
    <w:rsid w:val="006E0591"/>
    <w:rsid w:val="006E1707"/>
    <w:rsid w:val="006E27A8"/>
    <w:rsid w:val="006E367F"/>
    <w:rsid w:val="006E65DC"/>
    <w:rsid w:val="006E7A01"/>
    <w:rsid w:val="006F07B7"/>
    <w:rsid w:val="006F26AB"/>
    <w:rsid w:val="006F3D38"/>
    <w:rsid w:val="006F6421"/>
    <w:rsid w:val="00702293"/>
    <w:rsid w:val="0070254A"/>
    <w:rsid w:val="007033C5"/>
    <w:rsid w:val="007047B8"/>
    <w:rsid w:val="00705148"/>
    <w:rsid w:val="00706925"/>
    <w:rsid w:val="00706A32"/>
    <w:rsid w:val="00706B1D"/>
    <w:rsid w:val="00707FBC"/>
    <w:rsid w:val="007101CD"/>
    <w:rsid w:val="007111BB"/>
    <w:rsid w:val="007112E0"/>
    <w:rsid w:val="00711A40"/>
    <w:rsid w:val="00713751"/>
    <w:rsid w:val="00714FA9"/>
    <w:rsid w:val="00717430"/>
    <w:rsid w:val="007201E3"/>
    <w:rsid w:val="007206D8"/>
    <w:rsid w:val="0072098A"/>
    <w:rsid w:val="007209DE"/>
    <w:rsid w:val="00722A23"/>
    <w:rsid w:val="00724C02"/>
    <w:rsid w:val="007250E3"/>
    <w:rsid w:val="0072555D"/>
    <w:rsid w:val="0072579E"/>
    <w:rsid w:val="00726BBC"/>
    <w:rsid w:val="007275D8"/>
    <w:rsid w:val="00737450"/>
    <w:rsid w:val="00740CA5"/>
    <w:rsid w:val="00741C50"/>
    <w:rsid w:val="007434E0"/>
    <w:rsid w:val="00743619"/>
    <w:rsid w:val="00744170"/>
    <w:rsid w:val="0074429F"/>
    <w:rsid w:val="00745578"/>
    <w:rsid w:val="00745747"/>
    <w:rsid w:val="007462F9"/>
    <w:rsid w:val="0074715E"/>
    <w:rsid w:val="007474E7"/>
    <w:rsid w:val="00747904"/>
    <w:rsid w:val="00747EB0"/>
    <w:rsid w:val="00751C1A"/>
    <w:rsid w:val="0075488F"/>
    <w:rsid w:val="00757ED6"/>
    <w:rsid w:val="00761C74"/>
    <w:rsid w:val="0076710E"/>
    <w:rsid w:val="0076721C"/>
    <w:rsid w:val="00767484"/>
    <w:rsid w:val="00771256"/>
    <w:rsid w:val="0077185E"/>
    <w:rsid w:val="00771BE5"/>
    <w:rsid w:val="00774420"/>
    <w:rsid w:val="00774933"/>
    <w:rsid w:val="007749A4"/>
    <w:rsid w:val="00774DFD"/>
    <w:rsid w:val="00775075"/>
    <w:rsid w:val="0077695E"/>
    <w:rsid w:val="00776BB4"/>
    <w:rsid w:val="00777466"/>
    <w:rsid w:val="007801DE"/>
    <w:rsid w:val="0078337D"/>
    <w:rsid w:val="00784AF9"/>
    <w:rsid w:val="007857FD"/>
    <w:rsid w:val="00785DBD"/>
    <w:rsid w:val="00786CBD"/>
    <w:rsid w:val="00787043"/>
    <w:rsid w:val="007870D8"/>
    <w:rsid w:val="00787B65"/>
    <w:rsid w:val="007906F3"/>
    <w:rsid w:val="00790C64"/>
    <w:rsid w:val="00791980"/>
    <w:rsid w:val="00792162"/>
    <w:rsid w:val="007924EE"/>
    <w:rsid w:val="00793F4F"/>
    <w:rsid w:val="00794038"/>
    <w:rsid w:val="00795339"/>
    <w:rsid w:val="007A0FF7"/>
    <w:rsid w:val="007A131D"/>
    <w:rsid w:val="007A324F"/>
    <w:rsid w:val="007A45B8"/>
    <w:rsid w:val="007A4D70"/>
    <w:rsid w:val="007A64C4"/>
    <w:rsid w:val="007A6B83"/>
    <w:rsid w:val="007A6F5A"/>
    <w:rsid w:val="007B0602"/>
    <w:rsid w:val="007B0642"/>
    <w:rsid w:val="007B0AB2"/>
    <w:rsid w:val="007B257A"/>
    <w:rsid w:val="007B40D5"/>
    <w:rsid w:val="007B4A97"/>
    <w:rsid w:val="007B53F5"/>
    <w:rsid w:val="007B5518"/>
    <w:rsid w:val="007B61AE"/>
    <w:rsid w:val="007C06F4"/>
    <w:rsid w:val="007C0AF1"/>
    <w:rsid w:val="007C194E"/>
    <w:rsid w:val="007C26D9"/>
    <w:rsid w:val="007C3F1E"/>
    <w:rsid w:val="007C5E6A"/>
    <w:rsid w:val="007C7D56"/>
    <w:rsid w:val="007D1F13"/>
    <w:rsid w:val="007D2C14"/>
    <w:rsid w:val="007D2CC3"/>
    <w:rsid w:val="007D42A0"/>
    <w:rsid w:val="007D4CF6"/>
    <w:rsid w:val="007D59F5"/>
    <w:rsid w:val="007D63B9"/>
    <w:rsid w:val="007D7D5A"/>
    <w:rsid w:val="007E2C21"/>
    <w:rsid w:val="007E31D3"/>
    <w:rsid w:val="007E4373"/>
    <w:rsid w:val="007E51DE"/>
    <w:rsid w:val="007E521A"/>
    <w:rsid w:val="007E70D6"/>
    <w:rsid w:val="007F022F"/>
    <w:rsid w:val="007F250B"/>
    <w:rsid w:val="007F2A6E"/>
    <w:rsid w:val="007F36E2"/>
    <w:rsid w:val="007F44B7"/>
    <w:rsid w:val="007F4B7C"/>
    <w:rsid w:val="007F66D9"/>
    <w:rsid w:val="00800679"/>
    <w:rsid w:val="00800B6E"/>
    <w:rsid w:val="008016B5"/>
    <w:rsid w:val="008021B3"/>
    <w:rsid w:val="008036C3"/>
    <w:rsid w:val="00804108"/>
    <w:rsid w:val="00805914"/>
    <w:rsid w:val="00805980"/>
    <w:rsid w:val="00805E31"/>
    <w:rsid w:val="00807A44"/>
    <w:rsid w:val="00811F46"/>
    <w:rsid w:val="00812232"/>
    <w:rsid w:val="008124E0"/>
    <w:rsid w:val="0081327C"/>
    <w:rsid w:val="00813A19"/>
    <w:rsid w:val="0081405B"/>
    <w:rsid w:val="0081532F"/>
    <w:rsid w:val="0081561E"/>
    <w:rsid w:val="0081648C"/>
    <w:rsid w:val="0081793F"/>
    <w:rsid w:val="0082048C"/>
    <w:rsid w:val="00820872"/>
    <w:rsid w:val="00820FA0"/>
    <w:rsid w:val="008226C7"/>
    <w:rsid w:val="00831CD6"/>
    <w:rsid w:val="0083208D"/>
    <w:rsid w:val="00834AAA"/>
    <w:rsid w:val="0083648F"/>
    <w:rsid w:val="00836B82"/>
    <w:rsid w:val="008373BB"/>
    <w:rsid w:val="00840268"/>
    <w:rsid w:val="00840A48"/>
    <w:rsid w:val="008410B9"/>
    <w:rsid w:val="008428DE"/>
    <w:rsid w:val="00844BBE"/>
    <w:rsid w:val="00845018"/>
    <w:rsid w:val="0084547B"/>
    <w:rsid w:val="0084687A"/>
    <w:rsid w:val="0084762D"/>
    <w:rsid w:val="008476AE"/>
    <w:rsid w:val="00850030"/>
    <w:rsid w:val="00850207"/>
    <w:rsid w:val="00851D8E"/>
    <w:rsid w:val="0085360D"/>
    <w:rsid w:val="00853BE0"/>
    <w:rsid w:val="00855057"/>
    <w:rsid w:val="00855DB1"/>
    <w:rsid w:val="00856B95"/>
    <w:rsid w:val="00856F13"/>
    <w:rsid w:val="008577DF"/>
    <w:rsid w:val="00857DBE"/>
    <w:rsid w:val="00860D3D"/>
    <w:rsid w:val="00860F29"/>
    <w:rsid w:val="00863277"/>
    <w:rsid w:val="00863933"/>
    <w:rsid w:val="00865A8E"/>
    <w:rsid w:val="008669A0"/>
    <w:rsid w:val="008738D0"/>
    <w:rsid w:val="008739C2"/>
    <w:rsid w:val="00873E45"/>
    <w:rsid w:val="008755DF"/>
    <w:rsid w:val="00875AEA"/>
    <w:rsid w:val="00875F40"/>
    <w:rsid w:val="0088052C"/>
    <w:rsid w:val="0088146C"/>
    <w:rsid w:val="00882207"/>
    <w:rsid w:val="00884860"/>
    <w:rsid w:val="0088529B"/>
    <w:rsid w:val="0088625A"/>
    <w:rsid w:val="0089040B"/>
    <w:rsid w:val="008905DE"/>
    <w:rsid w:val="00893530"/>
    <w:rsid w:val="0089395B"/>
    <w:rsid w:val="008948E2"/>
    <w:rsid w:val="008964B4"/>
    <w:rsid w:val="0089702F"/>
    <w:rsid w:val="00897DE8"/>
    <w:rsid w:val="008A01EB"/>
    <w:rsid w:val="008A03FE"/>
    <w:rsid w:val="008A12DA"/>
    <w:rsid w:val="008A386B"/>
    <w:rsid w:val="008A3936"/>
    <w:rsid w:val="008A426A"/>
    <w:rsid w:val="008A4C1A"/>
    <w:rsid w:val="008A55E1"/>
    <w:rsid w:val="008A5DF0"/>
    <w:rsid w:val="008A6401"/>
    <w:rsid w:val="008A6442"/>
    <w:rsid w:val="008A6454"/>
    <w:rsid w:val="008A6C3A"/>
    <w:rsid w:val="008A6D5A"/>
    <w:rsid w:val="008A7831"/>
    <w:rsid w:val="008B0592"/>
    <w:rsid w:val="008B08A8"/>
    <w:rsid w:val="008B0924"/>
    <w:rsid w:val="008B3EF3"/>
    <w:rsid w:val="008B43A0"/>
    <w:rsid w:val="008B4579"/>
    <w:rsid w:val="008B46BF"/>
    <w:rsid w:val="008B48DE"/>
    <w:rsid w:val="008B5564"/>
    <w:rsid w:val="008B66E6"/>
    <w:rsid w:val="008B676D"/>
    <w:rsid w:val="008B739D"/>
    <w:rsid w:val="008C0488"/>
    <w:rsid w:val="008C1934"/>
    <w:rsid w:val="008C3EE8"/>
    <w:rsid w:val="008C4B89"/>
    <w:rsid w:val="008C524D"/>
    <w:rsid w:val="008C7636"/>
    <w:rsid w:val="008C7EEF"/>
    <w:rsid w:val="008D0113"/>
    <w:rsid w:val="008D13C4"/>
    <w:rsid w:val="008D29A1"/>
    <w:rsid w:val="008D3C12"/>
    <w:rsid w:val="008D3CC9"/>
    <w:rsid w:val="008D4B64"/>
    <w:rsid w:val="008D63FD"/>
    <w:rsid w:val="008D6AA0"/>
    <w:rsid w:val="008D7348"/>
    <w:rsid w:val="008E20FC"/>
    <w:rsid w:val="008E3329"/>
    <w:rsid w:val="008E369F"/>
    <w:rsid w:val="008E4A5D"/>
    <w:rsid w:val="008E5308"/>
    <w:rsid w:val="008E5A7F"/>
    <w:rsid w:val="008E7A5E"/>
    <w:rsid w:val="008E7FAD"/>
    <w:rsid w:val="008F0925"/>
    <w:rsid w:val="008F3D71"/>
    <w:rsid w:val="008F4869"/>
    <w:rsid w:val="008F5C9D"/>
    <w:rsid w:val="008F753C"/>
    <w:rsid w:val="00900CCD"/>
    <w:rsid w:val="009024E3"/>
    <w:rsid w:val="00902E66"/>
    <w:rsid w:val="00903983"/>
    <w:rsid w:val="00903CBE"/>
    <w:rsid w:val="00903FB8"/>
    <w:rsid w:val="009041DA"/>
    <w:rsid w:val="00905FF3"/>
    <w:rsid w:val="0090732C"/>
    <w:rsid w:val="00910A9A"/>
    <w:rsid w:val="00913900"/>
    <w:rsid w:val="00914205"/>
    <w:rsid w:val="00917827"/>
    <w:rsid w:val="00920076"/>
    <w:rsid w:val="00920B95"/>
    <w:rsid w:val="0092174F"/>
    <w:rsid w:val="00921AF6"/>
    <w:rsid w:val="00923130"/>
    <w:rsid w:val="00925D76"/>
    <w:rsid w:val="00926346"/>
    <w:rsid w:val="00927BD8"/>
    <w:rsid w:val="0093028C"/>
    <w:rsid w:val="00932EA8"/>
    <w:rsid w:val="00933F28"/>
    <w:rsid w:val="009366B6"/>
    <w:rsid w:val="00940E3E"/>
    <w:rsid w:val="00941B62"/>
    <w:rsid w:val="00945095"/>
    <w:rsid w:val="00945873"/>
    <w:rsid w:val="00947FC8"/>
    <w:rsid w:val="00951090"/>
    <w:rsid w:val="00952440"/>
    <w:rsid w:val="00953CF0"/>
    <w:rsid w:val="00953D68"/>
    <w:rsid w:val="00954350"/>
    <w:rsid w:val="00954408"/>
    <w:rsid w:val="00954B09"/>
    <w:rsid w:val="00957084"/>
    <w:rsid w:val="00960B3E"/>
    <w:rsid w:val="00960EA1"/>
    <w:rsid w:val="00962DE8"/>
    <w:rsid w:val="00963ACD"/>
    <w:rsid w:val="00964EB5"/>
    <w:rsid w:val="0096541D"/>
    <w:rsid w:val="00966C8D"/>
    <w:rsid w:val="009678A8"/>
    <w:rsid w:val="00967A7A"/>
    <w:rsid w:val="0097163B"/>
    <w:rsid w:val="009731F9"/>
    <w:rsid w:val="00973EEF"/>
    <w:rsid w:val="00974390"/>
    <w:rsid w:val="00974AC8"/>
    <w:rsid w:val="0097679C"/>
    <w:rsid w:val="00980AF3"/>
    <w:rsid w:val="0098387D"/>
    <w:rsid w:val="0098408E"/>
    <w:rsid w:val="009840EF"/>
    <w:rsid w:val="0098462E"/>
    <w:rsid w:val="009851D0"/>
    <w:rsid w:val="009854AD"/>
    <w:rsid w:val="00985AFF"/>
    <w:rsid w:val="00985B55"/>
    <w:rsid w:val="00986C73"/>
    <w:rsid w:val="00990380"/>
    <w:rsid w:val="0099111A"/>
    <w:rsid w:val="0099315B"/>
    <w:rsid w:val="009A0272"/>
    <w:rsid w:val="009A0EE5"/>
    <w:rsid w:val="009A16B5"/>
    <w:rsid w:val="009A2041"/>
    <w:rsid w:val="009A304B"/>
    <w:rsid w:val="009A5B0F"/>
    <w:rsid w:val="009A7709"/>
    <w:rsid w:val="009A7A3A"/>
    <w:rsid w:val="009A7F18"/>
    <w:rsid w:val="009B02DC"/>
    <w:rsid w:val="009B17BD"/>
    <w:rsid w:val="009B1D69"/>
    <w:rsid w:val="009B2AFC"/>
    <w:rsid w:val="009B35A3"/>
    <w:rsid w:val="009B39C0"/>
    <w:rsid w:val="009B3BAA"/>
    <w:rsid w:val="009B43E0"/>
    <w:rsid w:val="009B4A02"/>
    <w:rsid w:val="009B4F06"/>
    <w:rsid w:val="009B5241"/>
    <w:rsid w:val="009B5DB6"/>
    <w:rsid w:val="009B6328"/>
    <w:rsid w:val="009B76A8"/>
    <w:rsid w:val="009C0BBF"/>
    <w:rsid w:val="009C1076"/>
    <w:rsid w:val="009C1484"/>
    <w:rsid w:val="009C1FAB"/>
    <w:rsid w:val="009C639B"/>
    <w:rsid w:val="009C65A0"/>
    <w:rsid w:val="009C775F"/>
    <w:rsid w:val="009C77FB"/>
    <w:rsid w:val="009D1018"/>
    <w:rsid w:val="009D1C01"/>
    <w:rsid w:val="009D1CB0"/>
    <w:rsid w:val="009D2AFF"/>
    <w:rsid w:val="009D3916"/>
    <w:rsid w:val="009D4FD4"/>
    <w:rsid w:val="009D641C"/>
    <w:rsid w:val="009D6FB0"/>
    <w:rsid w:val="009E120D"/>
    <w:rsid w:val="009E3A43"/>
    <w:rsid w:val="009E418C"/>
    <w:rsid w:val="009E4AB3"/>
    <w:rsid w:val="009E56C3"/>
    <w:rsid w:val="009E5E97"/>
    <w:rsid w:val="009E6F45"/>
    <w:rsid w:val="009F107D"/>
    <w:rsid w:val="009F18D3"/>
    <w:rsid w:val="009F3649"/>
    <w:rsid w:val="009F3C82"/>
    <w:rsid w:val="009F4176"/>
    <w:rsid w:val="009F4452"/>
    <w:rsid w:val="009F5DC6"/>
    <w:rsid w:val="009F5EFB"/>
    <w:rsid w:val="009F6F8C"/>
    <w:rsid w:val="009F7069"/>
    <w:rsid w:val="00A005D1"/>
    <w:rsid w:val="00A01DF5"/>
    <w:rsid w:val="00A03054"/>
    <w:rsid w:val="00A0500F"/>
    <w:rsid w:val="00A05090"/>
    <w:rsid w:val="00A052F4"/>
    <w:rsid w:val="00A05307"/>
    <w:rsid w:val="00A05E53"/>
    <w:rsid w:val="00A06960"/>
    <w:rsid w:val="00A074D2"/>
    <w:rsid w:val="00A1044A"/>
    <w:rsid w:val="00A10D91"/>
    <w:rsid w:val="00A11A7A"/>
    <w:rsid w:val="00A13372"/>
    <w:rsid w:val="00A144BF"/>
    <w:rsid w:val="00A14C86"/>
    <w:rsid w:val="00A150A9"/>
    <w:rsid w:val="00A210D3"/>
    <w:rsid w:val="00A21E8D"/>
    <w:rsid w:val="00A22BC2"/>
    <w:rsid w:val="00A25322"/>
    <w:rsid w:val="00A259A9"/>
    <w:rsid w:val="00A25E0B"/>
    <w:rsid w:val="00A306C6"/>
    <w:rsid w:val="00A35DD0"/>
    <w:rsid w:val="00A36850"/>
    <w:rsid w:val="00A368CD"/>
    <w:rsid w:val="00A416B9"/>
    <w:rsid w:val="00A44553"/>
    <w:rsid w:val="00A44EDF"/>
    <w:rsid w:val="00A51408"/>
    <w:rsid w:val="00A51DEE"/>
    <w:rsid w:val="00A528F6"/>
    <w:rsid w:val="00A52BDE"/>
    <w:rsid w:val="00A53284"/>
    <w:rsid w:val="00A535E5"/>
    <w:rsid w:val="00A55C9C"/>
    <w:rsid w:val="00A61C49"/>
    <w:rsid w:val="00A61EE7"/>
    <w:rsid w:val="00A62439"/>
    <w:rsid w:val="00A64A71"/>
    <w:rsid w:val="00A64BEB"/>
    <w:rsid w:val="00A67BE2"/>
    <w:rsid w:val="00A7030C"/>
    <w:rsid w:val="00A705D5"/>
    <w:rsid w:val="00A7302B"/>
    <w:rsid w:val="00A73728"/>
    <w:rsid w:val="00A73C1A"/>
    <w:rsid w:val="00A74BC3"/>
    <w:rsid w:val="00A753DA"/>
    <w:rsid w:val="00A767FC"/>
    <w:rsid w:val="00A801E5"/>
    <w:rsid w:val="00A80AE8"/>
    <w:rsid w:val="00A82661"/>
    <w:rsid w:val="00A84CBE"/>
    <w:rsid w:val="00A85F23"/>
    <w:rsid w:val="00A87EC1"/>
    <w:rsid w:val="00A90A5E"/>
    <w:rsid w:val="00A90DC0"/>
    <w:rsid w:val="00A90DE9"/>
    <w:rsid w:val="00A9104F"/>
    <w:rsid w:val="00A92A7F"/>
    <w:rsid w:val="00A93433"/>
    <w:rsid w:val="00A96D21"/>
    <w:rsid w:val="00AA03D8"/>
    <w:rsid w:val="00AA0984"/>
    <w:rsid w:val="00AA1CC7"/>
    <w:rsid w:val="00AA30A7"/>
    <w:rsid w:val="00AA4C0D"/>
    <w:rsid w:val="00AA54F0"/>
    <w:rsid w:val="00AA57B3"/>
    <w:rsid w:val="00AB16EB"/>
    <w:rsid w:val="00AB1B91"/>
    <w:rsid w:val="00AB1BD5"/>
    <w:rsid w:val="00AB2B2B"/>
    <w:rsid w:val="00AB2CA8"/>
    <w:rsid w:val="00AB4412"/>
    <w:rsid w:val="00AB44EA"/>
    <w:rsid w:val="00AB5033"/>
    <w:rsid w:val="00AB6DB1"/>
    <w:rsid w:val="00AB6FDE"/>
    <w:rsid w:val="00AC002E"/>
    <w:rsid w:val="00AC2F45"/>
    <w:rsid w:val="00AC3311"/>
    <w:rsid w:val="00AC393E"/>
    <w:rsid w:val="00AC4F29"/>
    <w:rsid w:val="00AC6194"/>
    <w:rsid w:val="00AC6B19"/>
    <w:rsid w:val="00AD09B6"/>
    <w:rsid w:val="00AD0C37"/>
    <w:rsid w:val="00AD1B1C"/>
    <w:rsid w:val="00AD3B73"/>
    <w:rsid w:val="00AD627A"/>
    <w:rsid w:val="00AD6897"/>
    <w:rsid w:val="00AE0194"/>
    <w:rsid w:val="00AE0A23"/>
    <w:rsid w:val="00AE1C6B"/>
    <w:rsid w:val="00AE30D7"/>
    <w:rsid w:val="00AE3D78"/>
    <w:rsid w:val="00AE3D7B"/>
    <w:rsid w:val="00AE4923"/>
    <w:rsid w:val="00AE4E8A"/>
    <w:rsid w:val="00AE5BDE"/>
    <w:rsid w:val="00AF02B7"/>
    <w:rsid w:val="00AF0EAD"/>
    <w:rsid w:val="00AF17C4"/>
    <w:rsid w:val="00AF1E2F"/>
    <w:rsid w:val="00AF2B31"/>
    <w:rsid w:val="00AF2CF7"/>
    <w:rsid w:val="00AF3674"/>
    <w:rsid w:val="00AF4CD7"/>
    <w:rsid w:val="00AF5D64"/>
    <w:rsid w:val="00AF6838"/>
    <w:rsid w:val="00B003B4"/>
    <w:rsid w:val="00B01034"/>
    <w:rsid w:val="00B0316B"/>
    <w:rsid w:val="00B037C0"/>
    <w:rsid w:val="00B039C6"/>
    <w:rsid w:val="00B03C54"/>
    <w:rsid w:val="00B04327"/>
    <w:rsid w:val="00B04B4E"/>
    <w:rsid w:val="00B0554C"/>
    <w:rsid w:val="00B06C76"/>
    <w:rsid w:val="00B06E3E"/>
    <w:rsid w:val="00B10054"/>
    <w:rsid w:val="00B1005D"/>
    <w:rsid w:val="00B103F2"/>
    <w:rsid w:val="00B111B5"/>
    <w:rsid w:val="00B126DB"/>
    <w:rsid w:val="00B13CCA"/>
    <w:rsid w:val="00B15EDA"/>
    <w:rsid w:val="00B1710E"/>
    <w:rsid w:val="00B175D4"/>
    <w:rsid w:val="00B17BF1"/>
    <w:rsid w:val="00B17C14"/>
    <w:rsid w:val="00B21500"/>
    <w:rsid w:val="00B21D8C"/>
    <w:rsid w:val="00B22BAC"/>
    <w:rsid w:val="00B23860"/>
    <w:rsid w:val="00B242E4"/>
    <w:rsid w:val="00B261FE"/>
    <w:rsid w:val="00B26824"/>
    <w:rsid w:val="00B27EAE"/>
    <w:rsid w:val="00B312C9"/>
    <w:rsid w:val="00B3231D"/>
    <w:rsid w:val="00B34093"/>
    <w:rsid w:val="00B360CD"/>
    <w:rsid w:val="00B3776E"/>
    <w:rsid w:val="00B40491"/>
    <w:rsid w:val="00B41008"/>
    <w:rsid w:val="00B411A8"/>
    <w:rsid w:val="00B42D73"/>
    <w:rsid w:val="00B445EC"/>
    <w:rsid w:val="00B44BC6"/>
    <w:rsid w:val="00B46BC0"/>
    <w:rsid w:val="00B46E40"/>
    <w:rsid w:val="00B47A96"/>
    <w:rsid w:val="00B5004E"/>
    <w:rsid w:val="00B510A2"/>
    <w:rsid w:val="00B55CC6"/>
    <w:rsid w:val="00B57F73"/>
    <w:rsid w:val="00B61F76"/>
    <w:rsid w:val="00B625F1"/>
    <w:rsid w:val="00B6457A"/>
    <w:rsid w:val="00B6459F"/>
    <w:rsid w:val="00B6508F"/>
    <w:rsid w:val="00B6781B"/>
    <w:rsid w:val="00B67989"/>
    <w:rsid w:val="00B67B39"/>
    <w:rsid w:val="00B70427"/>
    <w:rsid w:val="00B731DF"/>
    <w:rsid w:val="00B7392A"/>
    <w:rsid w:val="00B741D7"/>
    <w:rsid w:val="00B74CCF"/>
    <w:rsid w:val="00B74F17"/>
    <w:rsid w:val="00B75569"/>
    <w:rsid w:val="00B7570C"/>
    <w:rsid w:val="00B76562"/>
    <w:rsid w:val="00B80A21"/>
    <w:rsid w:val="00B8288B"/>
    <w:rsid w:val="00B82D47"/>
    <w:rsid w:val="00B82E7F"/>
    <w:rsid w:val="00B84112"/>
    <w:rsid w:val="00B84FFC"/>
    <w:rsid w:val="00B87783"/>
    <w:rsid w:val="00B8797D"/>
    <w:rsid w:val="00B92386"/>
    <w:rsid w:val="00B92BCF"/>
    <w:rsid w:val="00B94024"/>
    <w:rsid w:val="00B94232"/>
    <w:rsid w:val="00B9568E"/>
    <w:rsid w:val="00B9613E"/>
    <w:rsid w:val="00B96D26"/>
    <w:rsid w:val="00B97219"/>
    <w:rsid w:val="00B97CC5"/>
    <w:rsid w:val="00BA0A10"/>
    <w:rsid w:val="00BA104B"/>
    <w:rsid w:val="00BA1582"/>
    <w:rsid w:val="00BA33B2"/>
    <w:rsid w:val="00BA3A67"/>
    <w:rsid w:val="00BA3AAE"/>
    <w:rsid w:val="00BA4615"/>
    <w:rsid w:val="00BA6DE6"/>
    <w:rsid w:val="00BB133C"/>
    <w:rsid w:val="00BB1819"/>
    <w:rsid w:val="00BB423F"/>
    <w:rsid w:val="00BB4F9B"/>
    <w:rsid w:val="00BB6E6A"/>
    <w:rsid w:val="00BB7269"/>
    <w:rsid w:val="00BB768D"/>
    <w:rsid w:val="00BC2787"/>
    <w:rsid w:val="00BC39C9"/>
    <w:rsid w:val="00BC4B26"/>
    <w:rsid w:val="00BC518B"/>
    <w:rsid w:val="00BC542A"/>
    <w:rsid w:val="00BC5440"/>
    <w:rsid w:val="00BC5DCB"/>
    <w:rsid w:val="00BC6CE7"/>
    <w:rsid w:val="00BC6F73"/>
    <w:rsid w:val="00BD1A6D"/>
    <w:rsid w:val="00BD4206"/>
    <w:rsid w:val="00BD4F9A"/>
    <w:rsid w:val="00BD7A6D"/>
    <w:rsid w:val="00BD7F10"/>
    <w:rsid w:val="00BE213F"/>
    <w:rsid w:val="00BE320C"/>
    <w:rsid w:val="00BE63D3"/>
    <w:rsid w:val="00BE6B97"/>
    <w:rsid w:val="00BE7ECE"/>
    <w:rsid w:val="00BF04C1"/>
    <w:rsid w:val="00C00690"/>
    <w:rsid w:val="00C05BFE"/>
    <w:rsid w:val="00C0704E"/>
    <w:rsid w:val="00C10C81"/>
    <w:rsid w:val="00C11A92"/>
    <w:rsid w:val="00C12153"/>
    <w:rsid w:val="00C12193"/>
    <w:rsid w:val="00C1439A"/>
    <w:rsid w:val="00C154E3"/>
    <w:rsid w:val="00C16B57"/>
    <w:rsid w:val="00C20199"/>
    <w:rsid w:val="00C20C1F"/>
    <w:rsid w:val="00C23DD5"/>
    <w:rsid w:val="00C25034"/>
    <w:rsid w:val="00C2509C"/>
    <w:rsid w:val="00C25E90"/>
    <w:rsid w:val="00C27182"/>
    <w:rsid w:val="00C273CE"/>
    <w:rsid w:val="00C31FFC"/>
    <w:rsid w:val="00C331C9"/>
    <w:rsid w:val="00C33E3B"/>
    <w:rsid w:val="00C352FB"/>
    <w:rsid w:val="00C35543"/>
    <w:rsid w:val="00C36016"/>
    <w:rsid w:val="00C3601D"/>
    <w:rsid w:val="00C3780F"/>
    <w:rsid w:val="00C37913"/>
    <w:rsid w:val="00C404DF"/>
    <w:rsid w:val="00C40B07"/>
    <w:rsid w:val="00C41295"/>
    <w:rsid w:val="00C42DB5"/>
    <w:rsid w:val="00C434A9"/>
    <w:rsid w:val="00C4447C"/>
    <w:rsid w:val="00C45182"/>
    <w:rsid w:val="00C465A0"/>
    <w:rsid w:val="00C54DE2"/>
    <w:rsid w:val="00C5544D"/>
    <w:rsid w:val="00C55493"/>
    <w:rsid w:val="00C5597D"/>
    <w:rsid w:val="00C55AFB"/>
    <w:rsid w:val="00C56617"/>
    <w:rsid w:val="00C5747F"/>
    <w:rsid w:val="00C61041"/>
    <w:rsid w:val="00C61130"/>
    <w:rsid w:val="00C62064"/>
    <w:rsid w:val="00C637C5"/>
    <w:rsid w:val="00C63D64"/>
    <w:rsid w:val="00C64BF9"/>
    <w:rsid w:val="00C6501D"/>
    <w:rsid w:val="00C650DB"/>
    <w:rsid w:val="00C6515D"/>
    <w:rsid w:val="00C65402"/>
    <w:rsid w:val="00C65EE3"/>
    <w:rsid w:val="00C67F78"/>
    <w:rsid w:val="00C701FE"/>
    <w:rsid w:val="00C70293"/>
    <w:rsid w:val="00C71606"/>
    <w:rsid w:val="00C71F12"/>
    <w:rsid w:val="00C73DBB"/>
    <w:rsid w:val="00C74437"/>
    <w:rsid w:val="00C747C0"/>
    <w:rsid w:val="00C7507E"/>
    <w:rsid w:val="00C80FFB"/>
    <w:rsid w:val="00C8149D"/>
    <w:rsid w:val="00C81DDC"/>
    <w:rsid w:val="00C84097"/>
    <w:rsid w:val="00C85C8E"/>
    <w:rsid w:val="00C867C8"/>
    <w:rsid w:val="00C86FB0"/>
    <w:rsid w:val="00C875B5"/>
    <w:rsid w:val="00C8770B"/>
    <w:rsid w:val="00C9088A"/>
    <w:rsid w:val="00C90EE1"/>
    <w:rsid w:val="00C912E1"/>
    <w:rsid w:val="00C92D10"/>
    <w:rsid w:val="00C93512"/>
    <w:rsid w:val="00C93AC5"/>
    <w:rsid w:val="00C93D27"/>
    <w:rsid w:val="00C94528"/>
    <w:rsid w:val="00C94583"/>
    <w:rsid w:val="00C95922"/>
    <w:rsid w:val="00C97CAB"/>
    <w:rsid w:val="00CA00B9"/>
    <w:rsid w:val="00CA2139"/>
    <w:rsid w:val="00CA7783"/>
    <w:rsid w:val="00CA7F72"/>
    <w:rsid w:val="00CB00E6"/>
    <w:rsid w:val="00CB0AE1"/>
    <w:rsid w:val="00CB26B6"/>
    <w:rsid w:val="00CB2C96"/>
    <w:rsid w:val="00CB31E2"/>
    <w:rsid w:val="00CB3F96"/>
    <w:rsid w:val="00CB5BB5"/>
    <w:rsid w:val="00CB6F61"/>
    <w:rsid w:val="00CC05B0"/>
    <w:rsid w:val="00CC10B7"/>
    <w:rsid w:val="00CC3396"/>
    <w:rsid w:val="00CC33D6"/>
    <w:rsid w:val="00CC488A"/>
    <w:rsid w:val="00CC5DA1"/>
    <w:rsid w:val="00CC5F55"/>
    <w:rsid w:val="00CC5FE6"/>
    <w:rsid w:val="00CC6B4C"/>
    <w:rsid w:val="00CC76B1"/>
    <w:rsid w:val="00CD1217"/>
    <w:rsid w:val="00CD2807"/>
    <w:rsid w:val="00CD2CF6"/>
    <w:rsid w:val="00CD456C"/>
    <w:rsid w:val="00CD6574"/>
    <w:rsid w:val="00CD7179"/>
    <w:rsid w:val="00CE0C58"/>
    <w:rsid w:val="00CE0F61"/>
    <w:rsid w:val="00CE1B5A"/>
    <w:rsid w:val="00CE2BF0"/>
    <w:rsid w:val="00CE5391"/>
    <w:rsid w:val="00CE5F33"/>
    <w:rsid w:val="00CE6123"/>
    <w:rsid w:val="00CF0E18"/>
    <w:rsid w:val="00CF2814"/>
    <w:rsid w:val="00CF458A"/>
    <w:rsid w:val="00CF52E7"/>
    <w:rsid w:val="00CF5A22"/>
    <w:rsid w:val="00CF6C5D"/>
    <w:rsid w:val="00CF6FC6"/>
    <w:rsid w:val="00D0112D"/>
    <w:rsid w:val="00D01141"/>
    <w:rsid w:val="00D014F3"/>
    <w:rsid w:val="00D01DA1"/>
    <w:rsid w:val="00D01E1D"/>
    <w:rsid w:val="00D02AFA"/>
    <w:rsid w:val="00D02C74"/>
    <w:rsid w:val="00D04F4E"/>
    <w:rsid w:val="00D058FF"/>
    <w:rsid w:val="00D05F0D"/>
    <w:rsid w:val="00D0794F"/>
    <w:rsid w:val="00D07AA9"/>
    <w:rsid w:val="00D10636"/>
    <w:rsid w:val="00D10BE5"/>
    <w:rsid w:val="00D13318"/>
    <w:rsid w:val="00D13E85"/>
    <w:rsid w:val="00D14D21"/>
    <w:rsid w:val="00D156E8"/>
    <w:rsid w:val="00D15958"/>
    <w:rsid w:val="00D1703C"/>
    <w:rsid w:val="00D219D8"/>
    <w:rsid w:val="00D224FF"/>
    <w:rsid w:val="00D22A6E"/>
    <w:rsid w:val="00D23F2B"/>
    <w:rsid w:val="00D241D4"/>
    <w:rsid w:val="00D30103"/>
    <w:rsid w:val="00D31084"/>
    <w:rsid w:val="00D321AA"/>
    <w:rsid w:val="00D32C89"/>
    <w:rsid w:val="00D35DC0"/>
    <w:rsid w:val="00D4163E"/>
    <w:rsid w:val="00D422D2"/>
    <w:rsid w:val="00D456C9"/>
    <w:rsid w:val="00D45973"/>
    <w:rsid w:val="00D46246"/>
    <w:rsid w:val="00D46C28"/>
    <w:rsid w:val="00D47657"/>
    <w:rsid w:val="00D5064A"/>
    <w:rsid w:val="00D50842"/>
    <w:rsid w:val="00D50D01"/>
    <w:rsid w:val="00D51114"/>
    <w:rsid w:val="00D52BC2"/>
    <w:rsid w:val="00D52C04"/>
    <w:rsid w:val="00D52DBE"/>
    <w:rsid w:val="00D53090"/>
    <w:rsid w:val="00D5386A"/>
    <w:rsid w:val="00D60416"/>
    <w:rsid w:val="00D614A2"/>
    <w:rsid w:val="00D628A5"/>
    <w:rsid w:val="00D63DE6"/>
    <w:rsid w:val="00D64982"/>
    <w:rsid w:val="00D652D3"/>
    <w:rsid w:val="00D706AB"/>
    <w:rsid w:val="00D72BEB"/>
    <w:rsid w:val="00D731CB"/>
    <w:rsid w:val="00D73259"/>
    <w:rsid w:val="00D736A9"/>
    <w:rsid w:val="00D7432D"/>
    <w:rsid w:val="00D75707"/>
    <w:rsid w:val="00D75986"/>
    <w:rsid w:val="00D805F5"/>
    <w:rsid w:val="00D83B74"/>
    <w:rsid w:val="00D85FDD"/>
    <w:rsid w:val="00D8657E"/>
    <w:rsid w:val="00D86C3B"/>
    <w:rsid w:val="00D8725B"/>
    <w:rsid w:val="00D8737C"/>
    <w:rsid w:val="00D938E8"/>
    <w:rsid w:val="00D9445F"/>
    <w:rsid w:val="00D950C7"/>
    <w:rsid w:val="00D966D2"/>
    <w:rsid w:val="00D972C0"/>
    <w:rsid w:val="00D9771A"/>
    <w:rsid w:val="00D97D09"/>
    <w:rsid w:val="00D97D8F"/>
    <w:rsid w:val="00DA1C2A"/>
    <w:rsid w:val="00DA20D3"/>
    <w:rsid w:val="00DA54D4"/>
    <w:rsid w:val="00DA5B7F"/>
    <w:rsid w:val="00DA5F56"/>
    <w:rsid w:val="00DA6DD6"/>
    <w:rsid w:val="00DA7B7C"/>
    <w:rsid w:val="00DB0E02"/>
    <w:rsid w:val="00DB15D9"/>
    <w:rsid w:val="00DB17ED"/>
    <w:rsid w:val="00DB24C2"/>
    <w:rsid w:val="00DB29F5"/>
    <w:rsid w:val="00DB2BFF"/>
    <w:rsid w:val="00DB3574"/>
    <w:rsid w:val="00DB6EF8"/>
    <w:rsid w:val="00DC1990"/>
    <w:rsid w:val="00DC1B4D"/>
    <w:rsid w:val="00DC1FA4"/>
    <w:rsid w:val="00DC2899"/>
    <w:rsid w:val="00DC2CE3"/>
    <w:rsid w:val="00DC315D"/>
    <w:rsid w:val="00DC3588"/>
    <w:rsid w:val="00DC547D"/>
    <w:rsid w:val="00DD1744"/>
    <w:rsid w:val="00DD193E"/>
    <w:rsid w:val="00DD20A4"/>
    <w:rsid w:val="00DD22EA"/>
    <w:rsid w:val="00DD27DD"/>
    <w:rsid w:val="00DD3C98"/>
    <w:rsid w:val="00DD5225"/>
    <w:rsid w:val="00DD6E4C"/>
    <w:rsid w:val="00DE0317"/>
    <w:rsid w:val="00DE1A80"/>
    <w:rsid w:val="00DE242B"/>
    <w:rsid w:val="00DE3BDB"/>
    <w:rsid w:val="00DE7F62"/>
    <w:rsid w:val="00DF0EA0"/>
    <w:rsid w:val="00DF42C6"/>
    <w:rsid w:val="00DF4DC1"/>
    <w:rsid w:val="00DF5A17"/>
    <w:rsid w:val="00DF6882"/>
    <w:rsid w:val="00E0083A"/>
    <w:rsid w:val="00E00FB7"/>
    <w:rsid w:val="00E0155D"/>
    <w:rsid w:val="00E019DC"/>
    <w:rsid w:val="00E029C5"/>
    <w:rsid w:val="00E03A3C"/>
    <w:rsid w:val="00E03F4A"/>
    <w:rsid w:val="00E0531A"/>
    <w:rsid w:val="00E06B6C"/>
    <w:rsid w:val="00E06DBF"/>
    <w:rsid w:val="00E07E1B"/>
    <w:rsid w:val="00E109D6"/>
    <w:rsid w:val="00E121DA"/>
    <w:rsid w:val="00E135E6"/>
    <w:rsid w:val="00E136DF"/>
    <w:rsid w:val="00E166EA"/>
    <w:rsid w:val="00E20DAA"/>
    <w:rsid w:val="00E21856"/>
    <w:rsid w:val="00E22888"/>
    <w:rsid w:val="00E24705"/>
    <w:rsid w:val="00E24BD5"/>
    <w:rsid w:val="00E26553"/>
    <w:rsid w:val="00E2745C"/>
    <w:rsid w:val="00E277A7"/>
    <w:rsid w:val="00E30AB4"/>
    <w:rsid w:val="00E31380"/>
    <w:rsid w:val="00E31F3C"/>
    <w:rsid w:val="00E33282"/>
    <w:rsid w:val="00E34CD4"/>
    <w:rsid w:val="00E353DB"/>
    <w:rsid w:val="00E355E3"/>
    <w:rsid w:val="00E35E13"/>
    <w:rsid w:val="00E36A43"/>
    <w:rsid w:val="00E40859"/>
    <w:rsid w:val="00E44B59"/>
    <w:rsid w:val="00E45279"/>
    <w:rsid w:val="00E45EA4"/>
    <w:rsid w:val="00E50067"/>
    <w:rsid w:val="00E505ED"/>
    <w:rsid w:val="00E51B68"/>
    <w:rsid w:val="00E53CB9"/>
    <w:rsid w:val="00E53F05"/>
    <w:rsid w:val="00E5428E"/>
    <w:rsid w:val="00E551C7"/>
    <w:rsid w:val="00E55E80"/>
    <w:rsid w:val="00E56A7D"/>
    <w:rsid w:val="00E56CD0"/>
    <w:rsid w:val="00E57A11"/>
    <w:rsid w:val="00E6183C"/>
    <w:rsid w:val="00E61CC7"/>
    <w:rsid w:val="00E628D7"/>
    <w:rsid w:val="00E62A44"/>
    <w:rsid w:val="00E63AC7"/>
    <w:rsid w:val="00E640B6"/>
    <w:rsid w:val="00E65854"/>
    <w:rsid w:val="00E66AB7"/>
    <w:rsid w:val="00E67599"/>
    <w:rsid w:val="00E7061E"/>
    <w:rsid w:val="00E7185B"/>
    <w:rsid w:val="00E72461"/>
    <w:rsid w:val="00E73EF0"/>
    <w:rsid w:val="00E743AF"/>
    <w:rsid w:val="00E77734"/>
    <w:rsid w:val="00E77E59"/>
    <w:rsid w:val="00E808DA"/>
    <w:rsid w:val="00E80CAB"/>
    <w:rsid w:val="00E8197E"/>
    <w:rsid w:val="00E81A5B"/>
    <w:rsid w:val="00E82777"/>
    <w:rsid w:val="00E83844"/>
    <w:rsid w:val="00E84734"/>
    <w:rsid w:val="00E8490F"/>
    <w:rsid w:val="00E8613A"/>
    <w:rsid w:val="00E8683D"/>
    <w:rsid w:val="00E8704D"/>
    <w:rsid w:val="00E87119"/>
    <w:rsid w:val="00E90658"/>
    <w:rsid w:val="00E908C7"/>
    <w:rsid w:val="00E908CA"/>
    <w:rsid w:val="00E912BA"/>
    <w:rsid w:val="00E914DD"/>
    <w:rsid w:val="00E91A34"/>
    <w:rsid w:val="00E91FA6"/>
    <w:rsid w:val="00E92F24"/>
    <w:rsid w:val="00E97A93"/>
    <w:rsid w:val="00EA228D"/>
    <w:rsid w:val="00EA23CA"/>
    <w:rsid w:val="00EA241E"/>
    <w:rsid w:val="00EA2767"/>
    <w:rsid w:val="00EA51B1"/>
    <w:rsid w:val="00EA51BA"/>
    <w:rsid w:val="00EA5261"/>
    <w:rsid w:val="00EA55B0"/>
    <w:rsid w:val="00EA5770"/>
    <w:rsid w:val="00EA7C06"/>
    <w:rsid w:val="00EB12D7"/>
    <w:rsid w:val="00EB18D5"/>
    <w:rsid w:val="00EB2EA3"/>
    <w:rsid w:val="00EB4D11"/>
    <w:rsid w:val="00EB5416"/>
    <w:rsid w:val="00EB5B79"/>
    <w:rsid w:val="00EB652D"/>
    <w:rsid w:val="00EC5899"/>
    <w:rsid w:val="00EC5B5B"/>
    <w:rsid w:val="00EC5CAB"/>
    <w:rsid w:val="00EC6BCE"/>
    <w:rsid w:val="00EC7127"/>
    <w:rsid w:val="00ED0A2D"/>
    <w:rsid w:val="00ED1898"/>
    <w:rsid w:val="00ED2F30"/>
    <w:rsid w:val="00ED5267"/>
    <w:rsid w:val="00ED5943"/>
    <w:rsid w:val="00ED5C67"/>
    <w:rsid w:val="00ED6021"/>
    <w:rsid w:val="00ED69EF"/>
    <w:rsid w:val="00EE01D7"/>
    <w:rsid w:val="00EE0562"/>
    <w:rsid w:val="00EE06E9"/>
    <w:rsid w:val="00EE0AA1"/>
    <w:rsid w:val="00EE0D90"/>
    <w:rsid w:val="00EE0F88"/>
    <w:rsid w:val="00EE1454"/>
    <w:rsid w:val="00EE19BA"/>
    <w:rsid w:val="00EE3558"/>
    <w:rsid w:val="00EE3CA9"/>
    <w:rsid w:val="00EE3F11"/>
    <w:rsid w:val="00EE3F1E"/>
    <w:rsid w:val="00EE596E"/>
    <w:rsid w:val="00EE6306"/>
    <w:rsid w:val="00EE7329"/>
    <w:rsid w:val="00EF0807"/>
    <w:rsid w:val="00EF0835"/>
    <w:rsid w:val="00EF0E52"/>
    <w:rsid w:val="00EF1CA7"/>
    <w:rsid w:val="00EF229B"/>
    <w:rsid w:val="00EF42F3"/>
    <w:rsid w:val="00EF4699"/>
    <w:rsid w:val="00EF51C9"/>
    <w:rsid w:val="00EF556B"/>
    <w:rsid w:val="00EF6B3C"/>
    <w:rsid w:val="00F007BC"/>
    <w:rsid w:val="00F00EF9"/>
    <w:rsid w:val="00F0277A"/>
    <w:rsid w:val="00F02A98"/>
    <w:rsid w:val="00F0359E"/>
    <w:rsid w:val="00F03DFF"/>
    <w:rsid w:val="00F041EE"/>
    <w:rsid w:val="00F043E4"/>
    <w:rsid w:val="00F045B8"/>
    <w:rsid w:val="00F04C7F"/>
    <w:rsid w:val="00F05387"/>
    <w:rsid w:val="00F0571A"/>
    <w:rsid w:val="00F05E16"/>
    <w:rsid w:val="00F06BE3"/>
    <w:rsid w:val="00F06C2B"/>
    <w:rsid w:val="00F1157A"/>
    <w:rsid w:val="00F11629"/>
    <w:rsid w:val="00F1288F"/>
    <w:rsid w:val="00F134C6"/>
    <w:rsid w:val="00F13AED"/>
    <w:rsid w:val="00F13F72"/>
    <w:rsid w:val="00F147D9"/>
    <w:rsid w:val="00F14BC4"/>
    <w:rsid w:val="00F173A2"/>
    <w:rsid w:val="00F17785"/>
    <w:rsid w:val="00F17DFA"/>
    <w:rsid w:val="00F20B9C"/>
    <w:rsid w:val="00F20F5D"/>
    <w:rsid w:val="00F2112B"/>
    <w:rsid w:val="00F212BE"/>
    <w:rsid w:val="00F2218D"/>
    <w:rsid w:val="00F2484F"/>
    <w:rsid w:val="00F24A73"/>
    <w:rsid w:val="00F2527A"/>
    <w:rsid w:val="00F2724A"/>
    <w:rsid w:val="00F30E58"/>
    <w:rsid w:val="00F310FC"/>
    <w:rsid w:val="00F31E65"/>
    <w:rsid w:val="00F32245"/>
    <w:rsid w:val="00F33C73"/>
    <w:rsid w:val="00F34924"/>
    <w:rsid w:val="00F34B82"/>
    <w:rsid w:val="00F34E55"/>
    <w:rsid w:val="00F374BD"/>
    <w:rsid w:val="00F37847"/>
    <w:rsid w:val="00F40751"/>
    <w:rsid w:val="00F41B05"/>
    <w:rsid w:val="00F422D8"/>
    <w:rsid w:val="00F43BDA"/>
    <w:rsid w:val="00F44566"/>
    <w:rsid w:val="00F45171"/>
    <w:rsid w:val="00F4552D"/>
    <w:rsid w:val="00F47685"/>
    <w:rsid w:val="00F53404"/>
    <w:rsid w:val="00F53983"/>
    <w:rsid w:val="00F53D52"/>
    <w:rsid w:val="00F542E6"/>
    <w:rsid w:val="00F55637"/>
    <w:rsid w:val="00F567C0"/>
    <w:rsid w:val="00F5763F"/>
    <w:rsid w:val="00F57883"/>
    <w:rsid w:val="00F57BA4"/>
    <w:rsid w:val="00F61A39"/>
    <w:rsid w:val="00F627D0"/>
    <w:rsid w:val="00F640F3"/>
    <w:rsid w:val="00F66899"/>
    <w:rsid w:val="00F66CFD"/>
    <w:rsid w:val="00F67407"/>
    <w:rsid w:val="00F7027A"/>
    <w:rsid w:val="00F70E2E"/>
    <w:rsid w:val="00F711CE"/>
    <w:rsid w:val="00F712C5"/>
    <w:rsid w:val="00F7341C"/>
    <w:rsid w:val="00F73A10"/>
    <w:rsid w:val="00F744BC"/>
    <w:rsid w:val="00F75612"/>
    <w:rsid w:val="00F75C23"/>
    <w:rsid w:val="00F7666A"/>
    <w:rsid w:val="00F76786"/>
    <w:rsid w:val="00F7750B"/>
    <w:rsid w:val="00F77ABB"/>
    <w:rsid w:val="00F813D6"/>
    <w:rsid w:val="00F83293"/>
    <w:rsid w:val="00F8337B"/>
    <w:rsid w:val="00F84A99"/>
    <w:rsid w:val="00F85454"/>
    <w:rsid w:val="00F86987"/>
    <w:rsid w:val="00F86BB8"/>
    <w:rsid w:val="00F8718F"/>
    <w:rsid w:val="00F90768"/>
    <w:rsid w:val="00F94089"/>
    <w:rsid w:val="00F94643"/>
    <w:rsid w:val="00F94F4B"/>
    <w:rsid w:val="00F956D4"/>
    <w:rsid w:val="00F96002"/>
    <w:rsid w:val="00F96419"/>
    <w:rsid w:val="00F9687C"/>
    <w:rsid w:val="00F978DE"/>
    <w:rsid w:val="00F97A18"/>
    <w:rsid w:val="00FA060D"/>
    <w:rsid w:val="00FA0618"/>
    <w:rsid w:val="00FA094D"/>
    <w:rsid w:val="00FA1041"/>
    <w:rsid w:val="00FA1BDA"/>
    <w:rsid w:val="00FA1DBB"/>
    <w:rsid w:val="00FA2518"/>
    <w:rsid w:val="00FA3609"/>
    <w:rsid w:val="00FA3A16"/>
    <w:rsid w:val="00FA3D5C"/>
    <w:rsid w:val="00FA4757"/>
    <w:rsid w:val="00FA4E9A"/>
    <w:rsid w:val="00FA50B8"/>
    <w:rsid w:val="00FA6159"/>
    <w:rsid w:val="00FA621A"/>
    <w:rsid w:val="00FA66E1"/>
    <w:rsid w:val="00FB20D0"/>
    <w:rsid w:val="00FB3221"/>
    <w:rsid w:val="00FB3D5B"/>
    <w:rsid w:val="00FB5549"/>
    <w:rsid w:val="00FB603B"/>
    <w:rsid w:val="00FB7EF4"/>
    <w:rsid w:val="00FC4BCA"/>
    <w:rsid w:val="00FC4F6C"/>
    <w:rsid w:val="00FC6325"/>
    <w:rsid w:val="00FC6532"/>
    <w:rsid w:val="00FC7400"/>
    <w:rsid w:val="00FC761F"/>
    <w:rsid w:val="00FC7753"/>
    <w:rsid w:val="00FC7A3C"/>
    <w:rsid w:val="00FD1160"/>
    <w:rsid w:val="00FD3819"/>
    <w:rsid w:val="00FD398D"/>
    <w:rsid w:val="00FD6EAB"/>
    <w:rsid w:val="00FD7D59"/>
    <w:rsid w:val="00FE17AB"/>
    <w:rsid w:val="00FE1F24"/>
    <w:rsid w:val="00FE25A6"/>
    <w:rsid w:val="00FE2655"/>
    <w:rsid w:val="00FE2A92"/>
    <w:rsid w:val="00FE70F1"/>
    <w:rsid w:val="00FE7547"/>
    <w:rsid w:val="00FE7697"/>
    <w:rsid w:val="00FE7C7C"/>
    <w:rsid w:val="00FF00D4"/>
    <w:rsid w:val="00FF189F"/>
    <w:rsid w:val="00FF2F5C"/>
    <w:rsid w:val="00FF3193"/>
    <w:rsid w:val="00FF4A62"/>
    <w:rsid w:val="00FF60D6"/>
    <w:rsid w:val="00FF6933"/>
    <w:rsid w:val="00FF69D3"/>
    <w:rsid w:val="3FAE3D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iPriority w:val="0"/>
    <w:pPr>
      <w:keepNext/>
      <w:keepLines/>
      <w:spacing w:before="260" w:after="260" w:line="416" w:lineRule="auto"/>
      <w:outlineLvl w:val="2"/>
    </w:pPr>
    <w:rPr>
      <w:b/>
      <w:bCs/>
      <w:sz w:val="32"/>
      <w:szCs w:val="32"/>
    </w:rPr>
  </w:style>
  <w:style w:type="paragraph" w:styleId="5">
    <w:name w:val="heading 4"/>
    <w:basedOn w:val="1"/>
    <w:uiPriority w:val="0"/>
    <w:pPr>
      <w:widowControl/>
      <w:spacing w:before="100" w:beforeAutospacing="1" w:after="100" w:afterAutospacing="1"/>
      <w:jc w:val="left"/>
      <w:outlineLvl w:val="3"/>
    </w:pPr>
    <w:rPr>
      <w:rFonts w:ascii="宋体" w:hAnsi="宋体" w:cs="宋体"/>
      <w:b/>
      <w:bCs/>
      <w:kern w:val="0"/>
      <w:sz w:val="24"/>
    </w:rPr>
  </w:style>
  <w:style w:type="character" w:default="1" w:styleId="27">
    <w:name w:val="Default Paragraph Font"/>
    <w:link w:val="28"/>
    <w:semiHidden/>
    <w:uiPriority w:val="0"/>
  </w:style>
  <w:style w:type="table" w:default="1" w:styleId="24">
    <w:name w:val="Normal Table"/>
    <w:semiHidden/>
    <w:uiPriority w:val="0"/>
    <w:tblPr>
      <w:tblStyle w:val="24"/>
      <w:tblCellMar>
        <w:top w:w="0" w:type="dxa"/>
        <w:left w:w="108" w:type="dxa"/>
        <w:bottom w:w="0" w:type="dxa"/>
        <w:right w:w="108" w:type="dxa"/>
      </w:tblCellMar>
    </w:tblPr>
    <w:trPr>
      <w:wBefore w:w="0" w:type="dxa"/>
    </w:trPr>
  </w:style>
  <w:style w:type="paragraph" w:styleId="6">
    <w:name w:val="Document Map"/>
    <w:basedOn w:val="1"/>
    <w:semiHidden/>
    <w:uiPriority w:val="0"/>
    <w:pPr>
      <w:shd w:val="clear" w:color="auto" w:fill="000080"/>
    </w:pPr>
  </w:style>
  <w:style w:type="paragraph" w:styleId="7">
    <w:name w:val="Body Text 3"/>
    <w:basedOn w:val="1"/>
    <w:uiPriority w:val="0"/>
    <w:pPr>
      <w:spacing w:line="600" w:lineRule="exact"/>
    </w:pPr>
    <w:rPr>
      <w:rFonts w:eastAsia="仿宋_GB2312"/>
      <w:sz w:val="32"/>
    </w:rPr>
  </w:style>
  <w:style w:type="paragraph" w:styleId="8">
    <w:name w:val="Body Text"/>
    <w:basedOn w:val="1"/>
    <w:uiPriority w:val="0"/>
    <w:rPr>
      <w:rFonts w:eastAsia="华文中宋"/>
      <w:w w:val="52"/>
      <w:sz w:val="144"/>
    </w:rPr>
  </w:style>
  <w:style w:type="paragraph" w:styleId="9">
    <w:name w:val="Body Text Indent"/>
    <w:basedOn w:val="1"/>
    <w:uiPriority w:val="0"/>
    <w:pPr>
      <w:spacing w:line="700" w:lineRule="exact"/>
      <w:ind w:firstLine="600"/>
    </w:pPr>
    <w:rPr>
      <w:rFonts w:eastAsia="仿宋_GB2312"/>
      <w:sz w:val="32"/>
      <w:szCs w:val="30"/>
    </w:rPr>
  </w:style>
  <w:style w:type="paragraph" w:styleId="10">
    <w:name w:val="Plain Text"/>
    <w:basedOn w:val="1"/>
    <w:uiPriority w:val="0"/>
    <w:pPr>
      <w:widowControl/>
      <w:spacing w:before="100" w:beforeAutospacing="1" w:after="100" w:afterAutospacing="1"/>
      <w:jc w:val="left"/>
    </w:pPr>
    <w:rPr>
      <w:rFonts w:ascii="宋体" w:hAnsi="宋体"/>
      <w:color w:val="000000"/>
      <w:kern w:val="0"/>
      <w:sz w:val="24"/>
    </w:rPr>
  </w:style>
  <w:style w:type="paragraph" w:styleId="11">
    <w:name w:val="Date"/>
    <w:basedOn w:val="1"/>
    <w:next w:val="1"/>
    <w:uiPriority w:val="0"/>
    <w:pPr>
      <w:ind w:left="100" w:leftChars="2500"/>
    </w:pPr>
  </w:style>
  <w:style w:type="paragraph" w:styleId="12">
    <w:name w:val="Body Text Indent 2"/>
    <w:basedOn w:val="1"/>
    <w:uiPriority w:val="0"/>
    <w:pPr>
      <w:spacing w:line="600" w:lineRule="exact"/>
      <w:ind w:firstLine="880" w:firstLineChars="200"/>
      <w:jc w:val="center"/>
    </w:pPr>
    <w:rPr>
      <w:rFonts w:ascii="华文中宋" w:hAnsi="华文中宋" w:eastAsia="华文中宋"/>
      <w:sz w:val="44"/>
    </w:rPr>
  </w:style>
  <w:style w:type="paragraph" w:styleId="13">
    <w:name w:val="Balloon Text"/>
    <w:basedOn w:val="1"/>
    <w:link w:val="51"/>
    <w:semiHidden/>
    <w:uiPriority w:val="0"/>
    <w:rPr>
      <w:sz w:val="18"/>
      <w:szCs w:val="18"/>
    </w:rPr>
  </w:style>
  <w:style w:type="paragraph" w:styleId="14">
    <w:name w:val="footer"/>
    <w:basedOn w:val="1"/>
    <w:link w:val="34"/>
    <w:uiPriority w:val="0"/>
    <w:pPr>
      <w:tabs>
        <w:tab w:val="center" w:pos="4153"/>
        <w:tab w:val="right" w:pos="8306"/>
      </w:tabs>
      <w:snapToGrid w:val="0"/>
      <w:jc w:val="left"/>
    </w:pPr>
    <w:rPr>
      <w:sz w:val="18"/>
      <w:szCs w:val="18"/>
    </w:rPr>
  </w:style>
  <w:style w:type="paragraph" w:styleId="15">
    <w:name w:val="header"/>
    <w:basedOn w:val="1"/>
    <w:link w:val="35"/>
    <w:uiPriority w:val="0"/>
    <w:pPr>
      <w:pBdr>
        <w:bottom w:val="single" w:color="auto" w:sz="6" w:space="1"/>
      </w:pBdr>
      <w:tabs>
        <w:tab w:val="center" w:pos="4153"/>
        <w:tab w:val="right" w:pos="8306"/>
      </w:tabs>
      <w:snapToGrid w:val="0"/>
      <w:jc w:val="center"/>
    </w:pPr>
    <w:rPr>
      <w:sz w:val="18"/>
      <w:szCs w:val="18"/>
    </w:rPr>
  </w:style>
  <w:style w:type="paragraph" w:styleId="16">
    <w:name w:val="toc 1"/>
    <w:next w:val="1"/>
    <w:uiPriority w:val="0"/>
    <w:pPr>
      <w:widowControl w:val="0"/>
      <w:jc w:val="both"/>
    </w:pPr>
    <w:rPr>
      <w:kern w:val="2"/>
      <w:sz w:val="21"/>
      <w:szCs w:val="24"/>
      <w:lang w:val="en-US" w:eastAsia="zh-CN" w:bidi="ar-SA"/>
    </w:rPr>
  </w:style>
  <w:style w:type="paragraph" w:styleId="17">
    <w:name w:val="Body Text Indent 3"/>
    <w:basedOn w:val="1"/>
    <w:uiPriority w:val="0"/>
    <w:pPr>
      <w:spacing w:line="460" w:lineRule="exact"/>
      <w:ind w:firstLine="640" w:firstLineChars="200"/>
    </w:pPr>
    <w:rPr>
      <w:rFonts w:eastAsia="仿宋_GB2312"/>
      <w:sz w:val="32"/>
    </w:rPr>
  </w:style>
  <w:style w:type="paragraph" w:styleId="18">
    <w:name w:val="toc 2"/>
    <w:next w:val="1"/>
    <w:uiPriority w:val="0"/>
    <w:pPr>
      <w:widowControl w:val="0"/>
      <w:ind w:left="420" w:leftChars="200"/>
      <w:jc w:val="both"/>
    </w:pPr>
    <w:rPr>
      <w:rFonts w:ascii="Calibri" w:hAnsi="Calibri"/>
      <w:kern w:val="2"/>
      <w:sz w:val="21"/>
      <w:szCs w:val="22"/>
      <w:lang w:val="en-US" w:eastAsia="zh-CN" w:bidi="ar-SA"/>
    </w:rPr>
  </w:style>
  <w:style w:type="paragraph" w:styleId="19">
    <w:name w:val="Body Text 2"/>
    <w:basedOn w:val="1"/>
    <w:uiPriority w:val="0"/>
    <w:pPr>
      <w:jc w:val="center"/>
    </w:pPr>
    <w:rPr>
      <w:rFonts w:ascii="宋体" w:hAnsi="宋体"/>
      <w:sz w:val="70"/>
    </w:rPr>
  </w:style>
  <w:style w:type="paragraph" w:styleId="20">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21">
    <w:name w:val="Normal (Web)"/>
    <w:basedOn w:val="1"/>
    <w:uiPriority w:val="0"/>
    <w:pPr>
      <w:widowControl/>
      <w:spacing w:before="100" w:beforeAutospacing="1" w:after="100" w:afterAutospacing="1"/>
      <w:jc w:val="left"/>
    </w:pPr>
    <w:rPr>
      <w:rFonts w:ascii="宋体" w:hAnsi="宋体"/>
      <w:kern w:val="0"/>
      <w:sz w:val="24"/>
    </w:rPr>
  </w:style>
  <w:style w:type="paragraph" w:styleId="22">
    <w:name w:val="Title"/>
    <w:next w:val="1"/>
    <w:uiPriority w:val="0"/>
    <w:pPr>
      <w:widowControl w:val="0"/>
      <w:spacing w:before="240" w:after="60"/>
      <w:jc w:val="center"/>
      <w:outlineLvl w:val="0"/>
    </w:pPr>
    <w:rPr>
      <w:rFonts w:ascii="Cambria" w:hAnsi="Cambria"/>
      <w:b/>
      <w:bCs/>
      <w:kern w:val="2"/>
      <w:sz w:val="32"/>
      <w:szCs w:val="32"/>
      <w:lang w:val="en-US" w:eastAsia="zh-CN" w:bidi="ar-SA"/>
    </w:rPr>
  </w:style>
  <w:style w:type="paragraph" w:styleId="23">
    <w:name w:val="Body Text First Indent 2"/>
    <w:basedOn w:val="9"/>
    <w:uiPriority w:val="0"/>
    <w:pPr>
      <w:spacing w:after="120" w:line="240" w:lineRule="auto"/>
      <w:ind w:left="420" w:leftChars="200" w:firstLine="420" w:firstLineChars="200"/>
    </w:pPr>
    <w:rPr>
      <w:rFonts w:eastAsia="宋体"/>
      <w:sz w:val="21"/>
      <w:szCs w:val="24"/>
    </w:rPr>
  </w:style>
  <w:style w:type="table" w:styleId="25">
    <w:name w:val="Table Grid"/>
    <w:basedOn w:val="24"/>
    <w:uiPriority w:val="0"/>
    <w:pPr>
      <w:widowControl w:val="0"/>
      <w:jc w:val="both"/>
    </w:pPr>
    <w:tblPr>
      <w:tblStyle w:val="2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6">
    <w:name w:val="Table Elegant"/>
    <w:basedOn w:val="24"/>
    <w:uiPriority w:val="0"/>
    <w:pPr>
      <w:widowControl w:val="0"/>
      <w:jc w:val="both"/>
    </w:pPr>
    <w:tblPr>
      <w:tblStyle w:val="24"/>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blStyle w:val="24"/>
      </w:tblPr>
      <w:tcPr>
        <w:tcBorders>
          <w:tl2br w:val="nil"/>
          <w:tr2bl w:val="nil"/>
        </w:tcBorders>
      </w:tcPr>
    </w:tblStylePr>
  </w:style>
  <w:style w:type="paragraph" w:customStyle="1" w:styleId="28">
    <w:name w:val=" Char1"/>
    <w:basedOn w:val="1"/>
    <w:link w:val="27"/>
    <w:uiPriority w:val="0"/>
    <w:pPr>
      <w:widowControl/>
      <w:spacing w:after="160" w:line="240" w:lineRule="exact"/>
      <w:jc w:val="left"/>
    </w:pPr>
    <w:rPr>
      <w:rFonts w:eastAsia="仿宋_GB2312"/>
      <w:sz w:val="32"/>
      <w:szCs w:val="32"/>
    </w:rPr>
  </w:style>
  <w:style w:type="character" w:styleId="29">
    <w:name w:val="Strong"/>
    <w:basedOn w:val="27"/>
    <w:uiPriority w:val="0"/>
    <w:rPr>
      <w:b/>
      <w:bCs/>
    </w:rPr>
  </w:style>
  <w:style w:type="character" w:styleId="30">
    <w:name w:val="page number"/>
    <w:basedOn w:val="27"/>
    <w:uiPriority w:val="0"/>
  </w:style>
  <w:style w:type="character" w:styleId="31">
    <w:name w:val="FollowedHyperlink"/>
    <w:uiPriority w:val="0"/>
    <w:rPr>
      <w:color w:val="000000"/>
      <w:u w:val="none"/>
    </w:rPr>
  </w:style>
  <w:style w:type="character" w:styleId="32">
    <w:name w:val="Hyperlink"/>
    <w:basedOn w:val="27"/>
    <w:uiPriority w:val="0"/>
    <w:rPr>
      <w:color w:val="0000FF"/>
      <w:u w:val="single"/>
    </w:rPr>
  </w:style>
  <w:style w:type="paragraph" w:customStyle="1" w:styleId="33">
    <w:name w:val="Char Char Char Char Char Char"/>
    <w:basedOn w:val="1"/>
    <w:link w:val="27"/>
    <w:uiPriority w:val="0"/>
    <w:pPr>
      <w:widowControl/>
      <w:spacing w:after="160" w:line="240" w:lineRule="exact"/>
      <w:jc w:val="left"/>
    </w:pPr>
    <w:rPr>
      <w:rFonts w:ascii="仿宋_GB2312" w:eastAsia="仿宋_GB2312"/>
      <w:sz w:val="32"/>
      <w:szCs w:val="32"/>
    </w:rPr>
  </w:style>
  <w:style w:type="character" w:customStyle="1" w:styleId="34">
    <w:name w:val=" Char Char2"/>
    <w:basedOn w:val="27"/>
    <w:link w:val="14"/>
    <w:uiPriority w:val="0"/>
    <w:rPr>
      <w:rFonts w:eastAsia="宋体"/>
      <w:kern w:val="2"/>
      <w:sz w:val="18"/>
      <w:szCs w:val="18"/>
      <w:lang w:val="en-US" w:eastAsia="zh-CN" w:bidi="ar-SA"/>
    </w:rPr>
  </w:style>
  <w:style w:type="character" w:customStyle="1" w:styleId="35">
    <w:name w:val=" Char Char"/>
    <w:basedOn w:val="27"/>
    <w:link w:val="15"/>
    <w:uiPriority w:val="0"/>
    <w:rPr>
      <w:rFonts w:eastAsia="宋体"/>
      <w:kern w:val="2"/>
      <w:sz w:val="18"/>
      <w:szCs w:val="18"/>
      <w:lang w:val="en-US" w:eastAsia="zh-CN" w:bidi="ar-SA"/>
    </w:rPr>
  </w:style>
  <w:style w:type="character" w:customStyle="1" w:styleId="36">
    <w:name w:val="ziti21"/>
    <w:basedOn w:val="27"/>
    <w:uiPriority w:val="0"/>
    <w:rPr>
      <w:rFonts w:hint="default" w:ascii="ˎ̥" w:hAnsi="ˎ̥"/>
      <w:color w:val="000000"/>
      <w:sz w:val="21"/>
      <w:szCs w:val="21"/>
      <w:u w:val="none"/>
    </w:rPr>
  </w:style>
  <w:style w:type="character" w:customStyle="1" w:styleId="37">
    <w:name w:val="链接"/>
    <w:basedOn w:val="27"/>
    <w:uiPriority w:val="0"/>
    <w:rPr>
      <w:rFonts w:ascii="Times New Roman" w:eastAsia="宋体"/>
      <w:color w:val="0000FF"/>
      <w:sz w:val="21"/>
      <w:u w:val="single" w:color="0000FF"/>
      <w:vertAlign w:val="baseline"/>
      <w:lang w:val="en-US" w:eastAsia="zh-CN"/>
    </w:rPr>
  </w:style>
  <w:style w:type="paragraph" w:customStyle="1" w:styleId="38">
    <w:name w:val="font5"/>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39">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0">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41">
    <w:name w:val="xl26"/>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2">
    <w:name w:val="xl27"/>
    <w:basedOn w:val="1"/>
    <w:uiPriority w:val="0"/>
    <w:pPr>
      <w:widowControl/>
      <w:pBdr>
        <w:top w:val="single" w:color="auto" w:sz="4" w:space="0"/>
        <w:bottom w:val="single" w:color="auto" w:sz="4" w:space="0"/>
      </w:pBdr>
      <w:spacing w:before="100" w:beforeAutospacing="1" w:after="100" w:afterAutospacing="1"/>
      <w:jc w:val="left"/>
    </w:pPr>
    <w:rPr>
      <w:rFonts w:ascii="宋体" w:hAnsi="宋体"/>
      <w:kern w:val="0"/>
      <w:sz w:val="20"/>
      <w:szCs w:val="20"/>
    </w:rPr>
  </w:style>
  <w:style w:type="paragraph" w:customStyle="1" w:styleId="43">
    <w:name w:val="xl28"/>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44">
    <w:name w:val="xl29"/>
    <w:basedOn w:val="1"/>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0"/>
      <w:szCs w:val="20"/>
    </w:rPr>
  </w:style>
  <w:style w:type="paragraph" w:customStyle="1" w:styleId="45">
    <w:name w:val="xl30"/>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6">
    <w:name w:val="xl31"/>
    <w:basedOn w:val="1"/>
    <w:uiPriority w:val="0"/>
    <w:pPr>
      <w:widowControl/>
      <w:pBdr>
        <w:top w:val="single" w:color="auto" w:sz="4" w:space="0"/>
      </w:pBdr>
      <w:spacing w:before="100" w:beforeAutospacing="1" w:after="100" w:afterAutospacing="1"/>
      <w:jc w:val="left"/>
    </w:pPr>
    <w:rPr>
      <w:rFonts w:ascii="宋体" w:hAnsi="宋体"/>
      <w:kern w:val="0"/>
      <w:sz w:val="20"/>
      <w:szCs w:val="20"/>
    </w:rPr>
  </w:style>
  <w:style w:type="paragraph" w:customStyle="1" w:styleId="47">
    <w:name w:val="xl32"/>
    <w:basedOn w:val="1"/>
    <w:uiPriority w:val="0"/>
    <w:pPr>
      <w:widowControl/>
      <w:pBdr>
        <w:bottom w:val="single" w:color="auto" w:sz="4" w:space="0"/>
      </w:pBdr>
      <w:spacing w:before="100" w:beforeAutospacing="1" w:after="100" w:afterAutospacing="1"/>
      <w:jc w:val="right"/>
    </w:pPr>
    <w:rPr>
      <w:rFonts w:ascii="宋体" w:hAnsi="宋体"/>
      <w:kern w:val="0"/>
      <w:sz w:val="24"/>
    </w:rPr>
  </w:style>
  <w:style w:type="paragraph" w:customStyle="1" w:styleId="48">
    <w:name w:val="xl33"/>
    <w:basedOn w:val="1"/>
    <w:uiPriority w:val="0"/>
    <w:pPr>
      <w:widowControl/>
      <w:spacing w:before="100" w:beforeAutospacing="1" w:after="100" w:afterAutospacing="1"/>
      <w:jc w:val="center"/>
    </w:pPr>
    <w:rPr>
      <w:rFonts w:hint="eastAsia" w:ascii="黑体" w:hAnsi="宋体" w:eastAsia="黑体"/>
      <w:kern w:val="0"/>
      <w:sz w:val="36"/>
      <w:szCs w:val="36"/>
    </w:rPr>
  </w:style>
  <w:style w:type="paragraph" w:customStyle="1" w:styleId="49">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50">
    <w:name w:val="目录标题"/>
    <w:basedOn w:val="1"/>
    <w:next w:val="1"/>
    <w:uiPriority w:val="0"/>
    <w:pPr>
      <w:widowControl/>
      <w:spacing w:before="215" w:after="419" w:line="436" w:lineRule="atLeast"/>
      <w:ind w:firstLine="419"/>
      <w:jc w:val="center"/>
      <w:textAlignment w:val="baseline"/>
    </w:pPr>
    <w:rPr>
      <w:rFonts w:ascii="Arial" w:eastAsia="黑体"/>
      <w:color w:val="000000"/>
      <w:spacing w:val="283"/>
      <w:kern w:val="0"/>
      <w:sz w:val="42"/>
      <w:szCs w:val="20"/>
      <w:u w:color="000000"/>
    </w:rPr>
  </w:style>
  <w:style w:type="character" w:customStyle="1" w:styleId="51">
    <w:name w:val="批注框文本 Char Char"/>
    <w:link w:val="13"/>
    <w:uiPriority w:val="0"/>
    <w:rPr>
      <w:rFonts w:eastAsia="宋体"/>
      <w:kern w:val="2"/>
      <w:sz w:val="18"/>
      <w:szCs w:val="18"/>
      <w:lang w:val="en-US" w:eastAsia="zh-CN" w:bidi="ar-SA"/>
    </w:rPr>
  </w:style>
  <w:style w:type="character" w:customStyle="1" w:styleId="52">
    <w:name w:val="style81"/>
    <w:basedOn w:val="27"/>
    <w:uiPriority w:val="0"/>
    <w:rPr>
      <w:rFonts w:hint="eastAsia" w:ascii="黑体" w:eastAsia="黑体"/>
      <w:b/>
      <w:bCs/>
      <w:sz w:val="27"/>
      <w:szCs w:val="27"/>
    </w:rPr>
  </w:style>
  <w:style w:type="character" w:customStyle="1" w:styleId="53">
    <w:name w:val="style21"/>
    <w:basedOn w:val="27"/>
    <w:uiPriority w:val="0"/>
    <w:rPr>
      <w:rFonts w:hint="default" w:ascii="Times New Roman" w:hAnsi="Times New Roman" w:cs="Times New Roman"/>
      <w:b/>
      <w:bCs/>
      <w:color w:val="FF0000"/>
      <w:sz w:val="80"/>
      <w:szCs w:val="80"/>
    </w:rPr>
  </w:style>
  <w:style w:type="paragraph" w:customStyle="1" w:styleId="54">
    <w:name w:val=" Char"/>
    <w:basedOn w:val="1"/>
    <w:uiPriority w:val="0"/>
    <w:pPr>
      <w:tabs>
        <w:tab w:val="left" w:pos="360"/>
      </w:tabs>
    </w:pPr>
    <w:rPr>
      <w:sz w:val="24"/>
    </w:rPr>
  </w:style>
  <w:style w:type="paragraph" w:customStyle="1" w:styleId="55">
    <w:name w:val="默认段落字体 Para Char Char Char Char Char Char Char Char Char Char Char Char Char Char Char1 Char Char Char Char"/>
    <w:basedOn w:val="6"/>
    <w:uiPriority w:val="0"/>
    <w:pPr>
      <w:adjustRightInd w:val="0"/>
      <w:spacing w:line="436" w:lineRule="exact"/>
      <w:ind w:left="357"/>
      <w:jc w:val="left"/>
      <w:outlineLvl w:val="3"/>
    </w:pPr>
    <w:rPr>
      <w:rFonts w:ascii="Tahoma" w:hAnsi="Tahoma"/>
      <w:b/>
      <w:sz w:val="24"/>
    </w:rPr>
  </w:style>
  <w:style w:type="paragraph" w:customStyle="1" w:styleId="56">
    <w:name w:val="p0"/>
    <w:basedOn w:val="1"/>
    <w:link w:val="85"/>
    <w:uiPriority w:val="0"/>
    <w:pPr>
      <w:widowControl/>
      <w:spacing w:line="365" w:lineRule="atLeast"/>
      <w:ind w:left="1"/>
      <w:textAlignment w:val="bottom"/>
    </w:pPr>
    <w:rPr>
      <w:kern w:val="0"/>
      <w:sz w:val="20"/>
      <w:szCs w:val="20"/>
    </w:rPr>
  </w:style>
  <w:style w:type="paragraph" w:customStyle="1" w:styleId="57">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58">
    <w:name w:val="Char"/>
    <w:basedOn w:val="1"/>
    <w:uiPriority w:val="0"/>
    <w:pPr>
      <w:tabs>
        <w:tab w:val="left" w:pos="360"/>
      </w:tabs>
    </w:pPr>
    <w:rPr>
      <w:sz w:val="24"/>
    </w:rPr>
  </w:style>
  <w:style w:type="character" w:customStyle="1" w:styleId="59">
    <w:name w:val="apple-style-span"/>
    <w:basedOn w:val="27"/>
    <w:uiPriority w:val="0"/>
  </w:style>
  <w:style w:type="paragraph" w:customStyle="1" w:styleId="60">
    <w:name w:val="Char Char Char"/>
    <w:basedOn w:val="1"/>
    <w:semiHidden/>
    <w:uiPriority w:val="0"/>
    <w:pPr>
      <w:widowControl/>
      <w:spacing w:after="160" w:line="240" w:lineRule="exact"/>
      <w:jc w:val="left"/>
    </w:pPr>
    <w:rPr>
      <w:rFonts w:ascii="Verdana" w:hAnsi="Verdana"/>
      <w:kern w:val="0"/>
      <w:sz w:val="20"/>
      <w:szCs w:val="20"/>
      <w:lang w:eastAsia="en-US"/>
    </w:rPr>
  </w:style>
  <w:style w:type="paragraph" w:customStyle="1" w:styleId="61">
    <w:name w:val="Char1"/>
    <w:basedOn w:val="1"/>
    <w:uiPriority w:val="0"/>
  </w:style>
  <w:style w:type="paragraph" w:customStyle="1" w:styleId="62">
    <w:name w:val="正文 New"/>
    <w:uiPriority w:val="0"/>
    <w:pPr>
      <w:widowControl w:val="0"/>
      <w:jc w:val="both"/>
    </w:pPr>
    <w:rPr>
      <w:kern w:val="2"/>
      <w:sz w:val="21"/>
      <w:szCs w:val="24"/>
      <w:lang w:val="en-US" w:eastAsia="zh-CN" w:bidi="ar-SA"/>
    </w:rPr>
  </w:style>
  <w:style w:type="paragraph" w:customStyle="1" w:styleId="63">
    <w:name w:val="正文 New New"/>
    <w:uiPriority w:val="0"/>
    <w:pPr>
      <w:widowControl w:val="0"/>
      <w:jc w:val="both"/>
    </w:pPr>
    <w:rPr>
      <w:kern w:val="2"/>
      <w:sz w:val="21"/>
      <w:szCs w:val="24"/>
      <w:lang w:val="en-US" w:eastAsia="zh-CN" w:bidi="ar-SA"/>
    </w:rPr>
  </w:style>
  <w:style w:type="paragraph" w:customStyle="1" w:styleId="64">
    <w:name w:val=" Char Char1 Char Char"/>
    <w:basedOn w:val="1"/>
    <w:uiPriority w:val="0"/>
    <w:pPr>
      <w:widowControl/>
      <w:spacing w:after="160" w:line="240" w:lineRule="exact"/>
      <w:jc w:val="left"/>
    </w:pPr>
    <w:rPr>
      <w:rFonts w:eastAsia="仿宋_GB2312"/>
      <w:kern w:val="0"/>
      <w:sz w:val="18"/>
      <w:szCs w:val="20"/>
    </w:rPr>
  </w:style>
  <w:style w:type="paragraph" w:customStyle="1" w:styleId="65">
    <w:name w:val="0"/>
    <w:basedOn w:val="1"/>
    <w:next w:val="23"/>
    <w:uiPriority w:val="0"/>
    <w:pPr>
      <w:spacing w:line="580" w:lineRule="exact"/>
      <w:ind w:firstLine="200" w:firstLineChars="200"/>
      <w:jc w:val="left"/>
    </w:pPr>
    <w:rPr>
      <w:rFonts w:ascii="宋体" w:hAnsi="宋体"/>
      <w:spacing w:val="-6"/>
      <w:sz w:val="28"/>
      <w:szCs w:val="44"/>
    </w:rPr>
  </w:style>
  <w:style w:type="paragraph" w:customStyle="1" w:styleId="66">
    <w:name w:val=" Char Char Char Char Char Char"/>
    <w:basedOn w:val="1"/>
    <w:uiPriority w:val="0"/>
    <w:pPr>
      <w:widowControl/>
      <w:spacing w:after="160" w:line="240" w:lineRule="exact"/>
      <w:ind w:firstLine="980" w:firstLineChars="350"/>
      <w:jc w:val="left"/>
    </w:pPr>
    <w:rPr>
      <w:sz w:val="32"/>
      <w:szCs w:val="32"/>
    </w:rPr>
  </w:style>
  <w:style w:type="paragraph" w:customStyle="1" w:styleId="67">
    <w:name w:val="样式 正文文本缩进 2 + 行距: 单倍行距"/>
    <w:basedOn w:val="12"/>
    <w:uiPriority w:val="0"/>
    <w:pPr>
      <w:tabs>
        <w:tab w:val="left" w:pos="5072"/>
        <w:tab w:val="left" w:pos="6342"/>
        <w:tab w:val="left" w:pos="8469"/>
        <w:tab w:val="left" w:pos="8541"/>
      </w:tabs>
      <w:spacing w:line="240" w:lineRule="auto"/>
      <w:ind w:firstLine="560"/>
      <w:jc w:val="both"/>
    </w:pPr>
    <w:rPr>
      <w:rFonts w:ascii="仿宋_GB2312" w:hAnsi="Times New Roman" w:eastAsia="楷体_GB2312" w:cs="宋体"/>
      <w:kern w:val="0"/>
      <w:sz w:val="28"/>
      <w:szCs w:val="20"/>
    </w:rPr>
  </w:style>
  <w:style w:type="paragraph" w:customStyle="1" w:styleId="68">
    <w:name w:val="样式 +中文正文 两端对齐 首行缩进:  2 字符"/>
    <w:basedOn w:val="1"/>
    <w:uiPriority w:val="0"/>
    <w:pPr>
      <w:ind w:firstLine="560" w:firstLineChars="200"/>
    </w:pPr>
    <w:rPr>
      <w:rFonts w:ascii="宋体" w:hAnsi="宋体" w:eastAsia="仿宋_GB2312"/>
      <w:kern w:val="0"/>
      <w:sz w:val="28"/>
      <w:szCs w:val="20"/>
    </w:rPr>
  </w:style>
  <w:style w:type="paragraph" w:customStyle="1" w:styleId="69">
    <w:name w:val="表头"/>
    <w:basedOn w:val="1"/>
    <w:uiPriority w:val="0"/>
    <w:pPr>
      <w:widowControl/>
      <w:adjustRightInd w:val="0"/>
      <w:snapToGrid w:val="0"/>
      <w:jc w:val="center"/>
    </w:pPr>
    <w:rPr>
      <w:rFonts w:ascii="宋体" w:hAnsi="宋体" w:eastAsia="黑体"/>
      <w:color w:val="000000"/>
      <w:kern w:val="0"/>
      <w:sz w:val="28"/>
      <w:szCs w:val="28"/>
    </w:rPr>
  </w:style>
  <w:style w:type="paragraph" w:customStyle="1" w:styleId="70">
    <w:name w:val="默认段落字体 Para Char Char Char Char"/>
    <w:basedOn w:val="1"/>
    <w:uiPriority w:val="0"/>
    <w:rPr>
      <w:szCs w:val="20"/>
    </w:rPr>
  </w:style>
  <w:style w:type="character" w:customStyle="1" w:styleId="71">
    <w:name w:val="font11"/>
    <w:basedOn w:val="27"/>
    <w:uiPriority w:val="0"/>
    <w:rPr>
      <w:rFonts w:hint="default" w:ascii="Times New Roman" w:hAnsi="Times New Roman" w:cs="Times New Roman"/>
      <w:color w:val="000000"/>
      <w:sz w:val="32"/>
      <w:szCs w:val="32"/>
      <w:u w:val="none"/>
    </w:rPr>
  </w:style>
  <w:style w:type="character" w:customStyle="1" w:styleId="72">
    <w:name w:val="font21"/>
    <w:basedOn w:val="27"/>
    <w:uiPriority w:val="0"/>
    <w:rPr>
      <w:rFonts w:hint="default" w:ascii="Times New Roman" w:hAnsi="Times New Roman" w:cs="Times New Roman"/>
      <w:color w:val="000000"/>
      <w:sz w:val="20"/>
      <w:szCs w:val="20"/>
      <w:u w:val="none"/>
    </w:rPr>
  </w:style>
  <w:style w:type="character" w:customStyle="1" w:styleId="73">
    <w:name w:val="font31"/>
    <w:basedOn w:val="27"/>
    <w:uiPriority w:val="0"/>
    <w:rPr>
      <w:rFonts w:hint="eastAsia" w:ascii="宋体" w:hAnsi="宋体" w:eastAsia="宋体"/>
      <w:color w:val="000000"/>
      <w:sz w:val="20"/>
      <w:szCs w:val="20"/>
      <w:u w:val="none"/>
    </w:rPr>
  </w:style>
  <w:style w:type="character" w:customStyle="1" w:styleId="74">
    <w:name w:val="font41"/>
    <w:basedOn w:val="27"/>
    <w:uiPriority w:val="0"/>
    <w:rPr>
      <w:rFonts w:hint="default" w:ascii="Times New Roman" w:hAnsi="Times New Roman" w:cs="Times New Roman"/>
      <w:color w:val="000000"/>
      <w:sz w:val="24"/>
      <w:szCs w:val="24"/>
      <w:u w:val="none"/>
    </w:rPr>
  </w:style>
  <w:style w:type="character" w:customStyle="1" w:styleId="75">
    <w:name w:val="font01"/>
    <w:basedOn w:val="27"/>
    <w:uiPriority w:val="0"/>
    <w:rPr>
      <w:rFonts w:hint="eastAsia" w:ascii="宋体" w:hAnsi="宋体" w:eastAsia="宋体"/>
      <w:color w:val="000000"/>
      <w:sz w:val="24"/>
      <w:szCs w:val="24"/>
      <w:u w:val="none"/>
    </w:rPr>
  </w:style>
  <w:style w:type="paragraph" w:customStyle="1" w:styleId="76">
    <w:name w:val="Char 正文"/>
    <w:basedOn w:val="2"/>
    <w:uiPriority w:val="0"/>
    <w:pPr>
      <w:snapToGrid w:val="0"/>
      <w:spacing w:before="240" w:after="240" w:line="348" w:lineRule="auto"/>
    </w:pPr>
  </w:style>
  <w:style w:type="paragraph" w:customStyle="1" w:styleId="77">
    <w:name w:val="1"/>
    <w:basedOn w:val="1"/>
    <w:uiPriority w:val="0"/>
    <w:pPr>
      <w:widowControl/>
      <w:adjustRightInd w:val="0"/>
      <w:spacing w:after="160" w:line="240" w:lineRule="exact"/>
      <w:jc w:val="left"/>
      <w:textAlignment w:val="baseline"/>
    </w:pPr>
  </w:style>
  <w:style w:type="paragraph" w:customStyle="1" w:styleId="78">
    <w:name w:val="Normal (Web)"/>
    <w:basedOn w:val="1"/>
    <w:uiPriority w:val="0"/>
    <w:pPr>
      <w:widowControl/>
      <w:spacing w:before="100" w:beforeAutospacing="1" w:after="100" w:afterAutospacing="1"/>
      <w:jc w:val="left"/>
    </w:pPr>
    <w:rPr>
      <w:rFonts w:ascii="宋体" w:hAnsi="宋体" w:cs="宋体"/>
      <w:color w:val="000000"/>
      <w:kern w:val="0"/>
      <w:sz w:val="24"/>
    </w:rPr>
  </w:style>
  <w:style w:type="character" w:customStyle="1" w:styleId="79">
    <w:name w:val="apple-converted-space"/>
    <w:basedOn w:val="27"/>
    <w:uiPriority w:val="0"/>
  </w:style>
  <w:style w:type="paragraph" w:customStyle="1" w:styleId="80">
    <w:name w:val="正文 New New New New New"/>
    <w:uiPriority w:val="0"/>
    <w:pPr>
      <w:widowControl w:val="0"/>
      <w:jc w:val="both"/>
    </w:pPr>
    <w:rPr>
      <w:kern w:val="2"/>
      <w:sz w:val="21"/>
      <w:szCs w:val="24"/>
      <w:lang w:val="en-US" w:eastAsia="zh-CN" w:bidi="ar-SA"/>
    </w:rPr>
  </w:style>
  <w:style w:type="paragraph" w:customStyle="1" w:styleId="81">
    <w:name w:val="正文 New New New New New New"/>
    <w:uiPriority w:val="0"/>
    <w:pPr>
      <w:widowControl w:val="0"/>
      <w:jc w:val="both"/>
    </w:pPr>
    <w:rPr>
      <w:kern w:val="2"/>
      <w:sz w:val="21"/>
      <w:lang w:val="en-US" w:eastAsia="zh-CN" w:bidi="ar-SA"/>
    </w:rPr>
  </w:style>
  <w:style w:type="paragraph" w:customStyle="1" w:styleId="82">
    <w:name w:val="正文 New New New New"/>
    <w:uiPriority w:val="0"/>
    <w:pPr>
      <w:widowControl w:val="0"/>
      <w:jc w:val="both"/>
    </w:pPr>
    <w:rPr>
      <w:kern w:val="2"/>
      <w:sz w:val="21"/>
      <w:szCs w:val="22"/>
      <w:lang w:val="en-US" w:eastAsia="zh-CN" w:bidi="ar-SA"/>
    </w:rPr>
  </w:style>
  <w:style w:type="paragraph" w:customStyle="1" w:styleId="83">
    <w:name w:val="正文 New New New New New New New"/>
    <w:uiPriority w:val="0"/>
    <w:pPr>
      <w:widowControl w:val="0"/>
      <w:jc w:val="both"/>
    </w:pPr>
    <w:rPr>
      <w:kern w:val="2"/>
      <w:sz w:val="21"/>
      <w:szCs w:val="22"/>
      <w:lang w:val="en-US" w:eastAsia="zh-CN" w:bidi="ar-SA"/>
    </w:rPr>
  </w:style>
  <w:style w:type="paragraph" w:customStyle="1" w:styleId="84">
    <w:name w:val="p15"/>
    <w:basedOn w:val="1"/>
    <w:uiPriority w:val="0"/>
    <w:pPr>
      <w:widowControl/>
      <w:spacing w:before="100" w:after="100"/>
      <w:jc w:val="left"/>
    </w:pPr>
    <w:rPr>
      <w:rFonts w:ascii="Calibri" w:hAnsi="Calibri" w:cs="宋体"/>
      <w:kern w:val="0"/>
      <w:sz w:val="24"/>
    </w:rPr>
  </w:style>
  <w:style w:type="character" w:customStyle="1" w:styleId="85">
    <w:name w:val="p0 Char Char"/>
    <w:basedOn w:val="27"/>
    <w:link w:val="56"/>
    <w:uiPriority w:val="0"/>
    <w:rPr>
      <w:rFonts w:eastAsia="宋体"/>
      <w:lang w:val="en-US" w:eastAsia="zh-CN" w:bidi="ar-SA"/>
    </w:rPr>
  </w:style>
  <w:style w:type="character" w:customStyle="1" w:styleId="86">
    <w:name w:val="Body Text Indent 2 Char Char"/>
    <w:basedOn w:val="27"/>
    <w:link w:val="87"/>
    <w:uiPriority w:val="0"/>
    <w:rPr>
      <w:szCs w:val="24"/>
      <w:lang w:bidi="ar-SA"/>
    </w:rPr>
  </w:style>
  <w:style w:type="paragraph" w:customStyle="1" w:styleId="87">
    <w:name w:val="Body Text Indent 2"/>
    <w:basedOn w:val="1"/>
    <w:link w:val="86"/>
    <w:uiPriority w:val="0"/>
    <w:pPr>
      <w:spacing w:line="600" w:lineRule="exact"/>
      <w:ind w:firstLine="582" w:firstLineChars="192"/>
    </w:pPr>
    <w:rPr>
      <w:rFonts w:eastAsia="Times New Roman"/>
      <w:kern w:val="0"/>
      <w:sz w:val="20"/>
      <w:lang/>
    </w:rPr>
  </w:style>
  <w:style w:type="character" w:customStyle="1" w:styleId="88">
    <w:name w:val="hang11"/>
    <w:uiPriority w:val="0"/>
    <w:rPr>
      <w:rFonts w:hint="default" w:ascii="??" w:hAnsi="??"/>
      <w:color w:val="000000"/>
      <w:sz w:val="18"/>
      <w:szCs w:val="18"/>
      <w:u w:val="none"/>
    </w:rPr>
  </w:style>
  <w:style w:type="character" w:customStyle="1" w:styleId="89">
    <w:name w:val=" Char Char Char"/>
    <w:basedOn w:val="27"/>
    <w:uiPriority w:val="0"/>
    <w:rPr>
      <w:rFonts w:eastAsia="宋体"/>
      <w:kern w:val="2"/>
      <w:sz w:val="18"/>
      <w:szCs w:val="18"/>
      <w:lang w:val="en-US" w:eastAsia="zh-CN" w:bidi="ar-SA"/>
    </w:rPr>
  </w:style>
  <w:style w:type="paragraph" w:customStyle="1" w:styleId="90">
    <w:name w:val="p17"/>
    <w:basedOn w:val="1"/>
    <w:uiPriority w:val="0"/>
    <w:pPr>
      <w:widowControl/>
      <w:jc w:val="center"/>
    </w:pPr>
    <w:rPr>
      <w:rFonts w:ascii="宋体" w:hAnsi="宋体" w:cs="宋体"/>
      <w:kern w:val="0"/>
      <w:sz w:val="70"/>
      <w:szCs w:val="7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28036</Words>
  <Characters>159809</Characters>
  <Lines>1331</Lines>
  <Paragraphs>374</Paragraphs>
  <TotalTime>0</TotalTime>
  <ScaleCrop>false</ScaleCrop>
  <LinksUpToDate>false</LinksUpToDate>
  <CharactersWithSpaces>187471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2019-12-12T10:46:00Z</dcterms:created>
  <dc:creator>user_common</dc:creator>
  <cp:lastModifiedBy>独身仙子</cp:lastModifiedBy>
  <cp:lastPrinted>2019-12-05T10:18:00Z</cp:lastPrinted>
  <dcterms:modified xsi:type="dcterms:W3CDTF">2023-09-21T14:32:33Z</dcterms:modified>
  <dc:title>淄博市周村区人民政府文件</dc:title>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