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640" w:line="7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u w:val="none"/>
        </w:rPr>
      </w:pPr>
      <w:r>
        <w:rPr>
          <w:rFonts w:hint="eastAsia" w:ascii="方正小标宋简体" w:hAnsi="方正小标宋简体" w:eastAsia="方正小标宋简体" w:cs="方正小标宋简体"/>
          <w:spacing w:val="-20"/>
          <w:sz w:val="36"/>
          <w:szCs w:val="36"/>
          <w:u w:val="none"/>
          <w:lang w:eastAsia="zh-CN"/>
        </w:rPr>
        <w:t>周村</w:t>
      </w:r>
      <w:r>
        <w:rPr>
          <w:rFonts w:hint="eastAsia" w:ascii="方正小标宋简体" w:hAnsi="方正小标宋简体" w:eastAsia="方正小标宋简体" w:cs="方正小标宋简体"/>
          <w:spacing w:val="-20"/>
          <w:sz w:val="36"/>
          <w:szCs w:val="36"/>
          <w:u w:val="none"/>
        </w:rPr>
        <w:t>区</w:t>
      </w:r>
      <w:r>
        <w:rPr>
          <w:rFonts w:hint="eastAsia" w:ascii="方正小标宋简体" w:hAnsi="方正小标宋简体" w:eastAsia="方正小标宋简体" w:cs="方正小标宋简体"/>
          <w:spacing w:val="-20"/>
          <w:sz w:val="36"/>
          <w:szCs w:val="36"/>
          <w:u w:val="none"/>
          <w:lang w:eastAsia="zh-CN"/>
        </w:rPr>
        <w:t>商务局成品油监管</w:t>
      </w:r>
      <w:r>
        <w:rPr>
          <w:rFonts w:hint="eastAsia" w:ascii="方正小标宋简体" w:hAnsi="方正小标宋简体" w:eastAsia="方正小标宋简体" w:cs="方正小标宋简体"/>
          <w:spacing w:val="-20"/>
          <w:sz w:val="36"/>
          <w:szCs w:val="36"/>
          <w:u w:val="none"/>
        </w:rPr>
        <w:t>职责边界清单工作规则</w:t>
      </w:r>
    </w:p>
    <w:p>
      <w:pPr>
        <w:ind w:firstLine="640" w:firstLineChars="200"/>
        <w:rPr>
          <w:rFonts w:ascii="仿宋_GB2312" w:hAnsi="仿宋_GB2312" w:eastAsia="仿宋_GB2312" w:cs="仿宋_GB2312"/>
          <w:sz w:val="32"/>
          <w:szCs w:val="32"/>
          <w:u w:val="none"/>
        </w:rPr>
      </w:pPr>
      <w:r>
        <w:rPr>
          <w:rFonts w:ascii="仿宋_GB2312" w:hAnsi="仿宋_GB2312" w:eastAsia="仿宋_GB2312" w:cs="仿宋_GB2312"/>
          <w:sz w:val="32"/>
          <w:szCs w:val="32"/>
          <w:u w:val="none"/>
        </w:rPr>
        <w:t>为进一步厘清职责边界、畅通工作机制，推进</w:t>
      </w:r>
      <w:r>
        <w:rPr>
          <w:rFonts w:hint="eastAsia" w:ascii="仿宋_GB2312" w:hAnsi="仿宋_GB2312" w:eastAsia="仿宋_GB2312" w:cs="仿宋_GB2312"/>
          <w:sz w:val="32"/>
          <w:szCs w:val="32"/>
          <w:u w:val="none"/>
          <w:lang w:eastAsia="zh-CN"/>
        </w:rPr>
        <w:t>成品油监管</w:t>
      </w:r>
      <w:r>
        <w:rPr>
          <w:rFonts w:ascii="仿宋_GB2312" w:hAnsi="仿宋_GB2312" w:eastAsia="仿宋_GB2312" w:cs="仿宋_GB2312"/>
          <w:sz w:val="32"/>
          <w:szCs w:val="32"/>
          <w:u w:val="none"/>
        </w:rPr>
        <w:t>工作顺利有序开展，经研究，制定本工作规则。</w:t>
      </w:r>
    </w:p>
    <w:p>
      <w:pPr>
        <w:ind w:firstLine="640" w:firstLineChars="200"/>
        <w:rPr>
          <w:rFonts w:ascii="仿宋_GB2312" w:hAnsi="仿宋_GB2312" w:eastAsia="仿宋_GB2312" w:cs="仿宋_GB2312"/>
          <w:sz w:val="32"/>
          <w:szCs w:val="32"/>
          <w:u w:val="none"/>
        </w:rPr>
      </w:pPr>
      <w:r>
        <w:rPr>
          <w:rFonts w:ascii="仿宋_GB2312" w:hAnsi="仿宋_GB2312" w:eastAsia="仿宋_GB2312" w:cs="仿宋_GB2312"/>
          <w:sz w:val="32"/>
          <w:szCs w:val="32"/>
          <w:u w:val="none"/>
        </w:rPr>
        <w:t>第一条  按照分工明确、互相配合、协调推进的原则，推进</w:t>
      </w:r>
      <w:r>
        <w:rPr>
          <w:rFonts w:hint="eastAsia" w:ascii="Times New Roman" w:hAnsi="Times New Roman" w:eastAsia="仿宋_GB2312"/>
          <w:sz w:val="32"/>
          <w:szCs w:val="32"/>
          <w:u w:val="none"/>
        </w:rPr>
        <w:t>成品油监管</w:t>
      </w:r>
      <w:r>
        <w:rPr>
          <w:rFonts w:ascii="仿宋_GB2312" w:hAnsi="仿宋_GB2312" w:eastAsia="仿宋_GB2312" w:cs="仿宋_GB2312"/>
          <w:sz w:val="32"/>
          <w:szCs w:val="32"/>
          <w:u w:val="none"/>
        </w:rPr>
        <w:t>工作开展。</w:t>
      </w:r>
      <w:bookmarkStart w:id="0" w:name="_GoBack"/>
    </w:p>
    <w:bookmarkEnd w:id="0"/>
    <w:p>
      <w:pPr>
        <w:ind w:firstLine="640" w:firstLineChars="200"/>
        <w:rPr>
          <w:rFonts w:hint="eastAsia" w:eastAsia="仿宋_GB2312"/>
          <w:spacing w:val="-8"/>
          <w:sz w:val="32"/>
          <w:szCs w:val="32"/>
          <w:u w:val="none"/>
          <w:lang w:eastAsia="zh-CN"/>
        </w:rPr>
      </w:pPr>
      <w:r>
        <w:rPr>
          <w:rFonts w:ascii="仿宋_GB2312" w:hAnsi="仿宋_GB2312" w:eastAsia="仿宋_GB2312" w:cs="仿宋_GB2312"/>
          <w:sz w:val="32"/>
          <w:szCs w:val="32"/>
          <w:u w:val="none"/>
        </w:rPr>
        <w:t>第二条  推进</w:t>
      </w:r>
      <w:r>
        <w:rPr>
          <w:rFonts w:hint="eastAsia" w:ascii="Times New Roman" w:hAnsi="Times New Roman" w:eastAsia="仿宋_GB2312"/>
          <w:sz w:val="32"/>
          <w:szCs w:val="32"/>
          <w:u w:val="none"/>
        </w:rPr>
        <w:t>成品油监管</w:t>
      </w:r>
      <w:r>
        <w:rPr>
          <w:rFonts w:ascii="仿宋_GB2312" w:hAnsi="仿宋_GB2312" w:eastAsia="仿宋_GB2312" w:cs="仿宋_GB2312"/>
          <w:sz w:val="32"/>
          <w:szCs w:val="32"/>
          <w:u w:val="none"/>
        </w:rPr>
        <w:t>工作，明确牵头部门为</w:t>
      </w:r>
      <w:r>
        <w:rPr>
          <w:rFonts w:hint="eastAsia" w:ascii="仿宋_GB2312" w:hAnsi="仿宋_GB2312" w:eastAsia="仿宋_GB2312" w:cs="仿宋_GB2312"/>
          <w:sz w:val="32"/>
          <w:szCs w:val="32"/>
          <w:u w:val="none"/>
        </w:rPr>
        <w:t>区</w:t>
      </w:r>
      <w:r>
        <w:rPr>
          <w:rFonts w:hint="eastAsia" w:ascii="仿宋_GB2312" w:hAnsi="仿宋_GB2312" w:eastAsia="仿宋_GB2312" w:cs="仿宋_GB2312"/>
          <w:sz w:val="32"/>
          <w:szCs w:val="32"/>
          <w:u w:val="none"/>
          <w:lang w:eastAsia="zh-CN"/>
        </w:rPr>
        <w:t>商务</w:t>
      </w:r>
      <w:r>
        <w:rPr>
          <w:rFonts w:hint="eastAsia" w:ascii="仿宋_GB2312" w:hAnsi="仿宋_GB2312" w:eastAsia="仿宋_GB2312" w:cs="仿宋_GB2312"/>
          <w:sz w:val="32"/>
          <w:szCs w:val="32"/>
          <w:u w:val="none"/>
        </w:rPr>
        <w:t>局</w:t>
      </w:r>
      <w:r>
        <w:rPr>
          <w:rFonts w:ascii="仿宋_GB2312" w:hAnsi="仿宋_GB2312" w:eastAsia="仿宋_GB2312" w:cs="仿宋_GB2312"/>
          <w:sz w:val="32"/>
          <w:szCs w:val="32"/>
          <w:u w:val="none"/>
        </w:rPr>
        <w:t>，配合部门为</w:t>
      </w:r>
      <w:r>
        <w:rPr>
          <w:rFonts w:eastAsia="仿宋_GB2312"/>
          <w:sz w:val="32"/>
          <w:szCs w:val="32"/>
          <w:u w:val="none"/>
        </w:rPr>
        <w:t>区</w:t>
      </w:r>
      <w:r>
        <w:rPr>
          <w:rFonts w:eastAsia="仿宋_GB2312"/>
          <w:spacing w:val="-8"/>
          <w:sz w:val="32"/>
          <w:szCs w:val="32"/>
          <w:u w:val="none"/>
        </w:rPr>
        <w:t>发展改革局</w:t>
      </w:r>
      <w:r>
        <w:rPr>
          <w:rFonts w:hint="eastAsia" w:eastAsia="仿宋_GB2312"/>
          <w:spacing w:val="-8"/>
          <w:sz w:val="32"/>
          <w:szCs w:val="32"/>
          <w:u w:val="none"/>
          <w:lang w:eastAsia="zh-CN"/>
        </w:rPr>
        <w:t>、</w:t>
      </w:r>
      <w:r>
        <w:rPr>
          <w:rFonts w:eastAsia="仿宋_GB2312"/>
          <w:sz w:val="32"/>
          <w:szCs w:val="32"/>
          <w:u w:val="none"/>
        </w:rPr>
        <w:t>区工业和信息化局</w:t>
      </w:r>
      <w:r>
        <w:rPr>
          <w:rFonts w:hint="eastAsia" w:eastAsia="仿宋_GB2312"/>
          <w:sz w:val="32"/>
          <w:szCs w:val="32"/>
          <w:u w:val="none"/>
          <w:lang w:eastAsia="zh-CN"/>
        </w:rPr>
        <w:t>、</w:t>
      </w:r>
      <w:r>
        <w:rPr>
          <w:rFonts w:ascii="Times New Roman" w:eastAsia="仿宋_GB2312"/>
          <w:kern w:val="2"/>
          <w:sz w:val="32"/>
          <w:szCs w:val="32"/>
          <w:u w:val="none"/>
          <w:lang w:val="en-US" w:eastAsia="zh-CN"/>
        </w:rPr>
        <w:t>区公安分局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区司法局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区自然资源局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区生态环境分局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区住房城乡建设局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区交通运输局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区应急局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区市场监管局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区税务局</w:t>
      </w:r>
      <w:r>
        <w:rPr>
          <w:rFonts w:hint="eastAsia" w:ascii="Times New Roman" w:eastAsia="仿宋_GB2312"/>
          <w:kern w:val="2"/>
          <w:sz w:val="32"/>
          <w:szCs w:val="32"/>
          <w:u w:val="none"/>
          <w:lang w:val="en-US" w:eastAsia="zh-CN"/>
        </w:rPr>
        <w:t>。</w:t>
      </w:r>
    </w:p>
    <w:p>
      <w:pPr>
        <w:ind w:firstLine="640" w:firstLineChars="200"/>
        <w:rPr>
          <w:rFonts w:ascii="仿宋_GB2312" w:hAnsi="仿宋_GB2312" w:eastAsia="仿宋_GB2312" w:cs="仿宋_GB2312"/>
          <w:sz w:val="32"/>
          <w:szCs w:val="32"/>
          <w:u w:val="none"/>
        </w:rPr>
      </w:pPr>
      <w:r>
        <w:rPr>
          <w:rFonts w:ascii="仿宋_GB2312" w:hAnsi="仿宋_GB2312" w:eastAsia="仿宋_GB2312" w:cs="仿宋_GB2312"/>
          <w:sz w:val="32"/>
          <w:szCs w:val="32"/>
          <w:u w:val="none"/>
        </w:rPr>
        <w:t>第三条</w:t>
      </w:r>
      <w:r>
        <w:rPr>
          <w:rFonts w:hint="eastAsia" w:ascii="仿宋_GB2312" w:hAnsi="仿宋_GB2312" w:eastAsia="仿宋_GB2312" w:cs="仿宋_GB2312"/>
          <w:sz w:val="32"/>
          <w:szCs w:val="32"/>
          <w:u w:val="none"/>
        </w:rPr>
        <w:t xml:space="preserve">  </w:t>
      </w:r>
      <w:r>
        <w:rPr>
          <w:rFonts w:hint="eastAsia" w:ascii="Times New Roman" w:hAnsi="Times New Roman" w:eastAsia="仿宋_GB2312"/>
          <w:sz w:val="32"/>
          <w:szCs w:val="32"/>
          <w:u w:val="none"/>
        </w:rPr>
        <w:t>成品油监管</w:t>
      </w:r>
      <w:r>
        <w:rPr>
          <w:rFonts w:ascii="仿宋_GB2312" w:hAnsi="仿宋_GB2312" w:eastAsia="仿宋_GB2312" w:cs="仿宋_GB2312"/>
          <w:sz w:val="32"/>
          <w:szCs w:val="32"/>
          <w:u w:val="none"/>
        </w:rPr>
        <w:t>工作涉及部门职责任务：</w:t>
      </w:r>
    </w:p>
    <w:p>
      <w:pPr>
        <w:pStyle w:val="6"/>
        <w:tabs>
          <w:tab w:val="left" w:pos="1308"/>
        </w:tabs>
        <w:spacing w:line="580" w:lineRule="exact"/>
        <w:ind w:firstLine="640" w:firstLineChars="200"/>
        <w:jc w:val="both"/>
        <w:rPr>
          <w:rFonts w:ascii="Times New Roman" w:eastAsia="仿宋_GB2312"/>
          <w:kern w:val="2"/>
          <w:sz w:val="32"/>
          <w:szCs w:val="32"/>
          <w:u w:val="none"/>
          <w:lang w:val="en-US" w:eastAsia="zh-CN"/>
        </w:rPr>
      </w:pPr>
      <w:r>
        <w:rPr>
          <w:rFonts w:hint="eastAsia" w:ascii="仿宋_GB2312" w:hAnsi="仿宋_GB2312" w:eastAsia="仿宋_GB2312" w:cs="仿宋_GB2312"/>
          <w:sz w:val="32"/>
          <w:szCs w:val="32"/>
          <w:u w:val="none"/>
        </w:rPr>
        <w:t>1.</w:t>
      </w:r>
      <w:r>
        <w:rPr>
          <w:rFonts w:ascii="Times New Roman" w:eastAsia="仿宋_GB2312"/>
          <w:kern w:val="2"/>
          <w:sz w:val="32"/>
          <w:szCs w:val="32"/>
          <w:u w:val="none"/>
          <w:lang w:val="en-US" w:eastAsia="zh-CN"/>
        </w:rPr>
        <w:t>区商务局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负责牵头制定全区加油站发展布局规划，严格落实新建、迁建加油站网点规划确认、验收、备案手续；按照有关规定负责成品油流通监督管理工作，严格成品油流通领域市场准入，加强对成品油经营资格的监督检查，按照规定查处成品油经营企业违规行为，维护市场流通秩序。</w:t>
      </w:r>
    </w:p>
    <w:p>
      <w:pPr>
        <w:pStyle w:val="6"/>
        <w:tabs>
          <w:tab w:val="left" w:pos="1331"/>
        </w:tabs>
        <w:spacing w:line="580" w:lineRule="exact"/>
        <w:ind w:firstLine="640" w:firstLineChars="200"/>
        <w:jc w:val="both"/>
        <w:rPr>
          <w:rFonts w:ascii="Times New Roman" w:eastAsia="仿宋_GB2312"/>
          <w:kern w:val="2"/>
          <w:sz w:val="32"/>
          <w:szCs w:val="32"/>
          <w:u w:val="none"/>
          <w:lang w:val="en-US" w:eastAsia="zh-CN"/>
        </w:rPr>
      </w:pPr>
      <w:r>
        <w:rPr>
          <w:rFonts w:hint="eastAsia" w:ascii="仿宋_GB2312" w:hAnsi="仿宋_GB2312" w:eastAsia="仿宋_GB2312" w:cs="仿宋_GB2312"/>
          <w:sz w:val="32"/>
          <w:szCs w:val="32"/>
          <w:u w:val="none"/>
        </w:rPr>
        <w:t>2.</w:t>
      </w:r>
      <w:r>
        <w:rPr>
          <w:rFonts w:ascii="Times New Roman" w:eastAsia="仿宋_GB2312"/>
          <w:kern w:val="2"/>
          <w:sz w:val="32"/>
          <w:szCs w:val="32"/>
          <w:u w:val="none"/>
          <w:lang w:val="en-US" w:eastAsia="zh-CN"/>
        </w:rPr>
        <w:t>区发展改革局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负责油品供应保障工作，牵头地炼企业争取原油进口使用资质和油品质量升级项目中央财政贴息贷款工作，支持企业升级改造。</w:t>
      </w:r>
    </w:p>
    <w:p>
      <w:pPr>
        <w:pStyle w:val="6"/>
        <w:tabs>
          <w:tab w:val="left" w:pos="1331"/>
        </w:tabs>
        <w:spacing w:line="580" w:lineRule="exact"/>
        <w:ind w:firstLine="640" w:firstLineChars="200"/>
        <w:jc w:val="both"/>
        <w:rPr>
          <w:rFonts w:ascii="Times New Roman" w:eastAsia="仿宋_GB2312"/>
          <w:kern w:val="2"/>
          <w:sz w:val="32"/>
          <w:szCs w:val="32"/>
          <w:u w:val="none"/>
          <w:lang w:val="en-US" w:eastAsia="zh-CN"/>
        </w:rPr>
      </w:pPr>
      <w:r>
        <w:rPr>
          <w:rFonts w:hint="eastAsia" w:ascii="Times New Roman" w:eastAsia="仿宋_GB2312"/>
          <w:kern w:val="2"/>
          <w:sz w:val="32"/>
          <w:szCs w:val="32"/>
          <w:u w:val="none"/>
          <w:lang w:val="en-US" w:eastAsia="zh-CN"/>
        </w:rPr>
        <w:t xml:space="preserve">3. </w:t>
      </w:r>
      <w:r>
        <w:rPr>
          <w:rFonts w:ascii="Times New Roman" w:eastAsia="仿宋_GB2312"/>
          <w:kern w:val="2"/>
          <w:sz w:val="32"/>
          <w:szCs w:val="32"/>
          <w:u w:val="none"/>
          <w:lang w:val="en-US" w:eastAsia="zh-CN"/>
        </w:rPr>
        <w:t>区工业和信息化局</w:t>
      </w:r>
      <w:r>
        <w:rPr>
          <w:rFonts w:hint="eastAsia" w:ascii="Times New Roman" w:eastAsia="仿宋_GB2312"/>
          <w:kern w:val="2"/>
          <w:sz w:val="32"/>
          <w:szCs w:val="32"/>
          <w:u w:val="none"/>
          <w:lang w:val="en-US" w:eastAsia="zh-CN"/>
        </w:rPr>
        <w:t>：负责</w:t>
      </w:r>
      <w:r>
        <w:rPr>
          <w:rFonts w:ascii="Times New Roman" w:eastAsia="仿宋_GB2312"/>
          <w:kern w:val="2"/>
          <w:sz w:val="32"/>
          <w:szCs w:val="32"/>
          <w:u w:val="none"/>
          <w:lang w:val="en-US" w:eastAsia="zh-CN"/>
        </w:rPr>
        <w:t>牵头组织地炼产能整合和转型升级工作，配合区发展改革局争取大型炼化一体化项目和申报进口原油使用资质工作。</w:t>
      </w:r>
    </w:p>
    <w:p>
      <w:pPr>
        <w:pStyle w:val="6"/>
        <w:tabs>
          <w:tab w:val="left" w:pos="1331"/>
        </w:tabs>
        <w:spacing w:line="580" w:lineRule="exact"/>
        <w:ind w:firstLine="640" w:firstLineChars="200"/>
        <w:jc w:val="both"/>
        <w:rPr>
          <w:rFonts w:ascii="Times New Roman" w:eastAsia="仿宋_GB2312"/>
          <w:kern w:val="2"/>
          <w:sz w:val="32"/>
          <w:szCs w:val="32"/>
          <w:u w:val="none"/>
          <w:lang w:val="en-US" w:eastAsia="zh-CN"/>
        </w:rPr>
      </w:pPr>
      <w:r>
        <w:rPr>
          <w:rFonts w:hint="eastAsia" w:ascii="Times New Roman" w:eastAsia="仿宋_GB2312"/>
          <w:kern w:val="2"/>
          <w:sz w:val="32"/>
          <w:szCs w:val="32"/>
          <w:u w:val="none"/>
          <w:lang w:val="en-US" w:eastAsia="zh-CN"/>
        </w:rPr>
        <w:t xml:space="preserve">4. </w:t>
      </w:r>
      <w:r>
        <w:rPr>
          <w:rFonts w:ascii="Times New Roman" w:eastAsia="仿宋_GB2312"/>
          <w:kern w:val="2"/>
          <w:sz w:val="32"/>
          <w:szCs w:val="32"/>
          <w:u w:val="none"/>
          <w:lang w:val="en-US" w:eastAsia="zh-CN"/>
        </w:rPr>
        <w:t>区公安分局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负责依法查办成品油违法犯罪案件；运用专业技术手段全天候开展网上巡查，对重点区域进行日常巡查，实施动态管控；在坚持自办案件的同时，依法办理其他行政执法部门移交的违法犯罪案件；充分发挥打击职能，全力侦办大案要案；负责与区交通运输局、区应急局、区生态环境分局督促企业加强成品油装卸、运输、储存、使用及污染物排放监管。</w:t>
      </w:r>
    </w:p>
    <w:p>
      <w:pPr>
        <w:pStyle w:val="6"/>
        <w:tabs>
          <w:tab w:val="left" w:pos="1331"/>
        </w:tabs>
        <w:spacing w:line="580" w:lineRule="exact"/>
        <w:ind w:firstLine="640" w:firstLineChars="200"/>
        <w:jc w:val="both"/>
        <w:rPr>
          <w:rFonts w:ascii="Times New Roman" w:eastAsia="仿宋_GB2312"/>
          <w:kern w:val="2"/>
          <w:sz w:val="32"/>
          <w:szCs w:val="32"/>
          <w:u w:val="none"/>
          <w:lang w:val="en-US" w:eastAsia="zh-CN"/>
        </w:rPr>
      </w:pPr>
      <w:r>
        <w:rPr>
          <w:rFonts w:hint="eastAsia" w:ascii="Times New Roman" w:eastAsia="仿宋_GB2312"/>
          <w:kern w:val="2"/>
          <w:sz w:val="32"/>
          <w:szCs w:val="32"/>
          <w:u w:val="none"/>
          <w:lang w:val="en-US" w:eastAsia="zh-CN"/>
        </w:rPr>
        <w:t xml:space="preserve">5. </w:t>
      </w:r>
      <w:r>
        <w:rPr>
          <w:rFonts w:ascii="Times New Roman" w:eastAsia="仿宋_GB2312"/>
          <w:kern w:val="2"/>
          <w:sz w:val="32"/>
          <w:szCs w:val="32"/>
          <w:u w:val="none"/>
          <w:lang w:val="en-US" w:eastAsia="zh-CN"/>
        </w:rPr>
        <w:t>区司法局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负责相关行政范性文件的合法性审查工作，受理行政复议案件，纠正成品油监管方面的行政违法行为。</w:t>
      </w:r>
    </w:p>
    <w:p>
      <w:pPr>
        <w:pStyle w:val="6"/>
        <w:tabs>
          <w:tab w:val="left" w:pos="711"/>
        </w:tabs>
        <w:spacing w:line="580" w:lineRule="exact"/>
        <w:ind w:firstLine="640" w:firstLineChars="200"/>
        <w:jc w:val="both"/>
        <w:rPr>
          <w:rFonts w:ascii="Times New Roman" w:eastAsia="仿宋_GB2312"/>
          <w:kern w:val="2"/>
          <w:sz w:val="32"/>
          <w:szCs w:val="32"/>
          <w:u w:val="none"/>
          <w:lang w:val="en-US" w:eastAsia="zh-CN"/>
        </w:rPr>
      </w:pPr>
      <w:r>
        <w:rPr>
          <w:rFonts w:hint="eastAsia" w:ascii="Times New Roman" w:eastAsia="仿宋_GB2312"/>
          <w:kern w:val="2"/>
          <w:sz w:val="32"/>
          <w:szCs w:val="32"/>
          <w:u w:val="none"/>
          <w:lang w:val="en-US" w:eastAsia="zh-CN"/>
        </w:rPr>
        <w:t xml:space="preserve">6. </w:t>
      </w:r>
      <w:r>
        <w:rPr>
          <w:rFonts w:ascii="Times New Roman" w:eastAsia="仿宋_GB2312"/>
          <w:kern w:val="2"/>
          <w:sz w:val="32"/>
          <w:szCs w:val="32"/>
          <w:u w:val="none"/>
          <w:lang w:val="en-US" w:eastAsia="zh-CN"/>
        </w:rPr>
        <w:t>区自然资源局</w:t>
      </w:r>
      <w:r>
        <w:rPr>
          <w:rFonts w:hint="eastAsia" w:ascii="Times New Roman" w:eastAsia="仿宋_GB2312"/>
          <w:kern w:val="2"/>
          <w:sz w:val="32"/>
          <w:szCs w:val="32"/>
          <w:u w:val="none"/>
          <w:lang w:val="en-US" w:eastAsia="zh-CN"/>
        </w:rPr>
        <w:t>：负责</w:t>
      </w:r>
      <w:r>
        <w:rPr>
          <w:rFonts w:ascii="Times New Roman" w:eastAsia="仿宋_GB2312"/>
          <w:kern w:val="2"/>
          <w:sz w:val="32"/>
          <w:szCs w:val="32"/>
          <w:u w:val="none"/>
          <w:lang w:val="en-US" w:eastAsia="zh-CN"/>
        </w:rPr>
        <w:t>配合区交通运输局、区应急局抓好省自备油罐及装置（设施）有关监管制度规范出台后的贯彻落实。</w:t>
      </w:r>
    </w:p>
    <w:p>
      <w:pPr>
        <w:pStyle w:val="6"/>
        <w:tabs>
          <w:tab w:val="left" w:pos="1308"/>
        </w:tabs>
        <w:spacing w:line="580" w:lineRule="exact"/>
        <w:ind w:firstLine="640" w:firstLineChars="200"/>
        <w:jc w:val="both"/>
        <w:rPr>
          <w:rFonts w:ascii="Times New Roman" w:eastAsia="仿宋_GB2312"/>
          <w:kern w:val="2"/>
          <w:sz w:val="32"/>
          <w:szCs w:val="32"/>
          <w:u w:val="none"/>
          <w:lang w:val="en-US" w:eastAsia="zh-CN"/>
        </w:rPr>
      </w:pPr>
      <w:r>
        <w:rPr>
          <w:rFonts w:hint="eastAsia" w:ascii="Times New Roman" w:eastAsia="仿宋_GB2312"/>
          <w:kern w:val="2"/>
          <w:sz w:val="32"/>
          <w:szCs w:val="32"/>
          <w:u w:val="none"/>
          <w:lang w:val="en-US" w:eastAsia="zh-CN"/>
        </w:rPr>
        <w:t xml:space="preserve">7. </w:t>
      </w:r>
      <w:r>
        <w:rPr>
          <w:rFonts w:ascii="Times New Roman" w:eastAsia="仿宋_GB2312"/>
          <w:kern w:val="2"/>
          <w:sz w:val="32"/>
          <w:szCs w:val="32"/>
          <w:u w:val="none"/>
          <w:lang w:val="en-US" w:eastAsia="zh-CN"/>
        </w:rPr>
        <w:t>区生态环境分局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负责加强成品油生产经营环评条件审查，加强对伪劣成品油无害化处理的监督管理；配合区交通运输局、区应急局抓好省自备油罐及装置（设施）有关监管制度规范出台后的贯彻落实；负责与区交通运输局、区公安分局、区应急局督促企业加强成品油装卸、运输、储存、使用及污染物排放监管。</w:t>
      </w:r>
    </w:p>
    <w:p>
      <w:pPr>
        <w:pStyle w:val="6"/>
        <w:tabs>
          <w:tab w:val="left" w:pos="1308"/>
        </w:tabs>
        <w:spacing w:line="580" w:lineRule="exact"/>
        <w:ind w:firstLine="640" w:firstLineChars="200"/>
        <w:jc w:val="both"/>
        <w:rPr>
          <w:rFonts w:ascii="Times New Roman" w:eastAsia="仿宋_GB2312"/>
          <w:kern w:val="2"/>
          <w:sz w:val="32"/>
          <w:szCs w:val="32"/>
          <w:u w:val="none"/>
          <w:lang w:val="en-US" w:eastAsia="zh-CN"/>
        </w:rPr>
      </w:pPr>
      <w:r>
        <w:rPr>
          <w:rFonts w:hint="eastAsia" w:ascii="Times New Roman" w:eastAsia="仿宋_GB2312"/>
          <w:kern w:val="2"/>
          <w:sz w:val="32"/>
          <w:szCs w:val="32"/>
          <w:u w:val="none"/>
          <w:lang w:val="en-US" w:eastAsia="zh-CN"/>
        </w:rPr>
        <w:t xml:space="preserve">8. </w:t>
      </w:r>
      <w:r>
        <w:rPr>
          <w:rFonts w:ascii="Times New Roman" w:eastAsia="仿宋_GB2312"/>
          <w:kern w:val="2"/>
          <w:sz w:val="32"/>
          <w:szCs w:val="32"/>
          <w:u w:val="none"/>
          <w:lang w:val="en-US" w:eastAsia="zh-CN"/>
        </w:rPr>
        <w:t>区住房城乡建设局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负责配合区交通运输局、区应急局抓好省自备油罐及装置（设施）有关监管制度规范出台后的贯彻落实。</w:t>
      </w:r>
    </w:p>
    <w:p>
      <w:pPr>
        <w:pStyle w:val="6"/>
        <w:tabs>
          <w:tab w:val="left" w:pos="1308"/>
        </w:tabs>
        <w:spacing w:line="580" w:lineRule="exact"/>
        <w:ind w:firstLine="640" w:firstLineChars="200"/>
        <w:jc w:val="both"/>
        <w:rPr>
          <w:rFonts w:ascii="Times New Roman" w:eastAsia="仿宋_GB2312"/>
          <w:kern w:val="2"/>
          <w:sz w:val="32"/>
          <w:szCs w:val="32"/>
          <w:u w:val="none"/>
          <w:lang w:val="en-US" w:eastAsia="zh-CN"/>
        </w:rPr>
      </w:pPr>
      <w:r>
        <w:rPr>
          <w:rFonts w:hint="eastAsia" w:ascii="Times New Roman" w:eastAsia="仿宋_GB2312"/>
          <w:kern w:val="2"/>
          <w:sz w:val="32"/>
          <w:szCs w:val="32"/>
          <w:u w:val="none"/>
          <w:lang w:val="en-US" w:eastAsia="zh-CN"/>
        </w:rPr>
        <w:t xml:space="preserve">9. </w:t>
      </w:r>
      <w:r>
        <w:rPr>
          <w:rFonts w:ascii="Times New Roman" w:eastAsia="仿宋_GB2312"/>
          <w:kern w:val="2"/>
          <w:sz w:val="32"/>
          <w:szCs w:val="32"/>
          <w:u w:val="none"/>
          <w:lang w:val="en-US" w:eastAsia="zh-CN"/>
        </w:rPr>
        <w:t>区交通运输局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负责成品油交通运输企业、车辆和人员的资质资格监督检查，规范成品油运输过程管理；与区应急局会同区住房城乡建设局、区生态环境分局、区自然资源局抓好省自备油罐及装置（设施）有关监管制度规范出台后的贯彻落实；负责与区公安分局、区应急局、区生态环境分局督促企业加强成品油装卸、运输、储存、使用及污染物排放监管。</w:t>
      </w:r>
    </w:p>
    <w:p>
      <w:pPr>
        <w:pStyle w:val="6"/>
        <w:spacing w:line="580" w:lineRule="exact"/>
        <w:ind w:firstLine="640" w:firstLineChars="200"/>
        <w:jc w:val="both"/>
        <w:rPr>
          <w:rFonts w:ascii="Times New Roman" w:eastAsia="仿宋_GB2312"/>
          <w:kern w:val="2"/>
          <w:sz w:val="32"/>
          <w:szCs w:val="32"/>
          <w:u w:val="none"/>
          <w:lang w:val="en-US" w:eastAsia="zh-CN"/>
        </w:rPr>
      </w:pPr>
      <w:r>
        <w:rPr>
          <w:rFonts w:hint="eastAsia" w:ascii="Times New Roman" w:eastAsia="仿宋_GB2312"/>
          <w:kern w:val="2"/>
          <w:sz w:val="32"/>
          <w:szCs w:val="32"/>
          <w:u w:val="none"/>
          <w:lang w:val="en-US" w:eastAsia="zh-CN"/>
        </w:rPr>
        <w:t xml:space="preserve">10. </w:t>
      </w:r>
      <w:r>
        <w:rPr>
          <w:rFonts w:ascii="Times New Roman" w:eastAsia="仿宋_GB2312"/>
          <w:kern w:val="2"/>
          <w:sz w:val="32"/>
          <w:szCs w:val="32"/>
          <w:u w:val="none"/>
          <w:lang w:val="en-US" w:eastAsia="zh-CN"/>
        </w:rPr>
        <w:t>区应急局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负责成品油安全生产、经营许可工作，加强安全生产监督管理；负责做好成品油生产、经营单位成品油升级改造项目安全设施“三同时”审查和安全生产、经营许可证核发工作，督促生产、经营单位依法完善安全生产手续，改善安全生产条件，提升安全生产管理水平；与区交通运输局会同区住房城乡建设局、区生态环境分局、区自然资源局抓好省自备油罐及装置（设施）有关监管制度规范出台后的贯彻落实；负责与区交通运输局、区公安分局、区生态环境分局督促企业加强成品油装卸、运输、储存、使用及污染物排放监管。</w:t>
      </w:r>
    </w:p>
    <w:p>
      <w:pPr>
        <w:pStyle w:val="6"/>
        <w:spacing w:line="580" w:lineRule="exact"/>
        <w:ind w:firstLine="640" w:firstLineChars="200"/>
        <w:jc w:val="both"/>
        <w:rPr>
          <w:rFonts w:ascii="Times New Roman" w:eastAsia="仿宋_GB2312"/>
          <w:kern w:val="2"/>
          <w:sz w:val="32"/>
          <w:szCs w:val="32"/>
          <w:u w:val="none"/>
          <w:lang w:val="en-US" w:eastAsia="zh-CN"/>
        </w:rPr>
      </w:pPr>
      <w:r>
        <w:rPr>
          <w:rFonts w:hint="eastAsia" w:ascii="Times New Roman" w:eastAsia="仿宋_GB2312"/>
          <w:kern w:val="2"/>
          <w:sz w:val="32"/>
          <w:szCs w:val="32"/>
          <w:u w:val="none"/>
          <w:lang w:val="en-US" w:eastAsia="zh-CN"/>
        </w:rPr>
        <w:t xml:space="preserve">11. </w:t>
      </w:r>
      <w:r>
        <w:rPr>
          <w:rFonts w:ascii="Times New Roman" w:eastAsia="仿宋_GB2312"/>
          <w:kern w:val="2"/>
          <w:sz w:val="32"/>
          <w:szCs w:val="32"/>
          <w:u w:val="none"/>
          <w:lang w:val="en-US" w:eastAsia="zh-CN"/>
        </w:rPr>
        <w:t>区市场监管局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受市市场监管局委托负责成品油工业产品生产许可，负责成品油生产、流通领域质量监管；依法查处生产、销售不符合标准的机动车用成品油行为；负责加油站计量监督管理；负责依法查处无照和相关无证生产经营行为以及相关部门依法提请的成品油违法违规行为。</w:t>
      </w:r>
    </w:p>
    <w:p>
      <w:pPr>
        <w:pStyle w:val="6"/>
        <w:spacing w:line="580" w:lineRule="exact"/>
        <w:ind w:firstLine="640" w:firstLineChars="200"/>
        <w:jc w:val="both"/>
        <w:rPr>
          <w:rFonts w:ascii="Times New Roman" w:eastAsia="仿宋_GB2312"/>
          <w:kern w:val="2"/>
          <w:sz w:val="32"/>
          <w:szCs w:val="32"/>
          <w:u w:val="none"/>
          <w:lang w:val="en-US" w:eastAsia="zh-CN"/>
        </w:rPr>
      </w:pPr>
      <w:r>
        <w:rPr>
          <w:rFonts w:hint="eastAsia" w:ascii="Times New Roman" w:eastAsia="仿宋_GB2312"/>
          <w:kern w:val="2"/>
          <w:sz w:val="32"/>
          <w:szCs w:val="32"/>
          <w:u w:val="none"/>
          <w:lang w:val="en-US" w:eastAsia="zh-CN"/>
        </w:rPr>
        <w:t xml:space="preserve">12. </w:t>
      </w:r>
      <w:r>
        <w:rPr>
          <w:rFonts w:ascii="Times New Roman" w:eastAsia="仿宋_GB2312"/>
          <w:kern w:val="2"/>
          <w:sz w:val="32"/>
          <w:szCs w:val="32"/>
          <w:u w:val="none"/>
          <w:lang w:val="en-US" w:eastAsia="zh-CN"/>
        </w:rPr>
        <w:t>区税务局</w:t>
      </w:r>
      <w:r>
        <w:rPr>
          <w:rFonts w:hint="eastAsia" w:ascii="Times New Roman" w:eastAsia="仿宋_GB2312"/>
          <w:kern w:val="2"/>
          <w:sz w:val="32"/>
          <w:szCs w:val="32"/>
          <w:u w:val="none"/>
          <w:lang w:val="en-US" w:eastAsia="zh-CN"/>
        </w:rPr>
        <w:t>：</w:t>
      </w:r>
      <w:r>
        <w:rPr>
          <w:rFonts w:ascii="Times New Roman" w:eastAsia="仿宋_GB2312"/>
          <w:kern w:val="2"/>
          <w:sz w:val="32"/>
          <w:szCs w:val="32"/>
          <w:u w:val="none"/>
          <w:lang w:val="en-US" w:eastAsia="zh-CN"/>
        </w:rPr>
        <w:t>负责税收监管。加强成品油税收日常监管，定期开展成品油生产、经营企业税收专项检查；严厉查处偷逃税及骗取退税的违法行为。</w:t>
      </w:r>
    </w:p>
    <w:p>
      <w:pPr>
        <w:ind w:firstLine="640" w:firstLineChars="200"/>
        <w:rPr>
          <w:rFonts w:ascii="仿宋_GB2312" w:hAnsi="仿宋_GB2312" w:eastAsia="仿宋_GB2312" w:cs="仿宋_GB2312"/>
          <w:sz w:val="32"/>
          <w:szCs w:val="32"/>
          <w:u w:val="none"/>
        </w:rPr>
      </w:pPr>
      <w:r>
        <w:rPr>
          <w:rFonts w:ascii="仿宋_GB2312" w:hAnsi="仿宋_GB2312" w:eastAsia="仿宋_GB2312" w:cs="仿宋_GB2312"/>
          <w:sz w:val="32"/>
          <w:szCs w:val="32"/>
          <w:u w:val="none"/>
        </w:rPr>
        <w:t>第四条</w:t>
      </w:r>
      <w:r>
        <w:rPr>
          <w:rFonts w:hint="eastAsia" w:ascii="仿宋_GB2312" w:hAnsi="仿宋_GB2312" w:eastAsia="仿宋_GB2312" w:cs="仿宋_GB2312"/>
          <w:sz w:val="32"/>
          <w:szCs w:val="32"/>
          <w:u w:val="none"/>
        </w:rPr>
        <w:t xml:space="preserve">  </w:t>
      </w:r>
      <w:r>
        <w:rPr>
          <w:rFonts w:hint="eastAsia" w:ascii="Times New Roman" w:hAnsi="Times New Roman" w:eastAsia="仿宋_GB2312"/>
          <w:sz w:val="32"/>
          <w:szCs w:val="32"/>
          <w:u w:val="none"/>
        </w:rPr>
        <w:t>成品油监管</w:t>
      </w:r>
      <w:r>
        <w:rPr>
          <w:rFonts w:ascii="仿宋_GB2312" w:hAnsi="仿宋_GB2312" w:eastAsia="仿宋_GB2312" w:cs="仿宋_GB2312"/>
          <w:sz w:val="32"/>
          <w:szCs w:val="32"/>
          <w:u w:val="none"/>
        </w:rPr>
        <w:t>工作启动程序：</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r>
        <w:rPr>
          <w:rFonts w:ascii="仿宋_GB2312" w:hAnsi="仿宋_GB2312" w:eastAsia="仿宋_GB2312" w:cs="仿宋_GB2312"/>
          <w:sz w:val="32"/>
          <w:szCs w:val="32"/>
          <w:u w:val="none"/>
        </w:rPr>
        <w:t>由</w:t>
      </w:r>
      <w:r>
        <w:rPr>
          <w:rFonts w:hint="eastAsia" w:ascii="仿宋_GB2312" w:hAnsi="仿宋_GB2312" w:eastAsia="仿宋_GB2312" w:cs="仿宋_GB2312"/>
          <w:sz w:val="32"/>
          <w:szCs w:val="32"/>
          <w:u w:val="none"/>
        </w:rPr>
        <w:t>区</w:t>
      </w:r>
      <w:r>
        <w:rPr>
          <w:rFonts w:hint="eastAsia" w:ascii="仿宋_GB2312" w:hAnsi="仿宋_GB2312" w:eastAsia="仿宋_GB2312" w:cs="仿宋_GB2312"/>
          <w:sz w:val="32"/>
          <w:szCs w:val="32"/>
          <w:u w:val="none"/>
          <w:lang w:eastAsia="zh-CN"/>
        </w:rPr>
        <w:t>商务</w:t>
      </w:r>
      <w:r>
        <w:rPr>
          <w:rFonts w:hint="eastAsia" w:ascii="仿宋_GB2312" w:hAnsi="仿宋_GB2312" w:eastAsia="仿宋_GB2312" w:cs="仿宋_GB2312"/>
          <w:sz w:val="32"/>
          <w:szCs w:val="32"/>
          <w:u w:val="none"/>
        </w:rPr>
        <w:t>局</w:t>
      </w:r>
      <w:r>
        <w:rPr>
          <w:rFonts w:ascii="仿宋_GB2312" w:hAnsi="仿宋_GB2312" w:eastAsia="仿宋_GB2312" w:cs="仿宋_GB2312"/>
          <w:sz w:val="32"/>
          <w:szCs w:val="32"/>
          <w:u w:val="none"/>
        </w:rPr>
        <w:t>牵头负责，</w:t>
      </w:r>
      <w:r>
        <w:rPr>
          <w:rFonts w:hint="eastAsia" w:ascii="仿宋_GB2312" w:hAnsi="仿宋_GB2312" w:eastAsia="仿宋_GB2312" w:cs="仿宋_GB2312"/>
          <w:sz w:val="32"/>
          <w:szCs w:val="32"/>
          <w:u w:val="none"/>
        </w:rPr>
        <w:t>对</w:t>
      </w:r>
      <w:r>
        <w:rPr>
          <w:rFonts w:hint="eastAsia" w:ascii="仿宋_GB2312" w:hAnsi="仿宋_GB2312" w:eastAsia="仿宋_GB2312" w:cs="仿宋_GB2312"/>
          <w:sz w:val="32"/>
          <w:szCs w:val="32"/>
          <w:u w:val="none"/>
          <w:lang w:eastAsia="zh-CN"/>
        </w:rPr>
        <w:t>打击“自备油罐、流动加油车、黑加油站点”</w:t>
      </w:r>
      <w:r>
        <w:rPr>
          <w:rFonts w:hint="eastAsia" w:ascii="仿宋_GB2312" w:hAnsi="仿宋_GB2312" w:eastAsia="仿宋_GB2312" w:cs="仿宋_GB2312"/>
          <w:sz w:val="32"/>
          <w:szCs w:val="32"/>
          <w:u w:val="none"/>
        </w:rPr>
        <w:t>等方面重要事项提出意见，明确部门责任分工，并</w:t>
      </w:r>
      <w:r>
        <w:rPr>
          <w:rFonts w:ascii="仿宋_GB2312" w:hAnsi="仿宋_GB2312" w:eastAsia="仿宋_GB2312" w:cs="仿宋_GB2312"/>
          <w:sz w:val="32"/>
          <w:szCs w:val="32"/>
          <w:u w:val="none"/>
        </w:rPr>
        <w:t>通过召开会议、发送通知等方式</w:t>
      </w:r>
      <w:r>
        <w:rPr>
          <w:rFonts w:hint="eastAsia" w:ascii="仿宋_GB2312" w:hAnsi="仿宋_GB2312" w:eastAsia="仿宋_GB2312" w:cs="仿宋_GB2312"/>
          <w:sz w:val="32"/>
          <w:szCs w:val="32"/>
          <w:u w:val="none"/>
        </w:rPr>
        <w:t>进行部署，</w:t>
      </w:r>
      <w:r>
        <w:rPr>
          <w:rFonts w:ascii="仿宋_GB2312" w:hAnsi="仿宋_GB2312" w:eastAsia="仿宋_GB2312" w:cs="仿宋_GB2312"/>
          <w:sz w:val="32"/>
          <w:szCs w:val="32"/>
          <w:u w:val="none"/>
        </w:rPr>
        <w:t>各相关部门按照职责分工推进工作。</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r>
        <w:rPr>
          <w:rFonts w:ascii="仿宋_GB2312" w:hAnsi="仿宋_GB2312" w:eastAsia="仿宋_GB2312" w:cs="仿宋_GB2312"/>
          <w:sz w:val="32"/>
          <w:szCs w:val="32"/>
          <w:u w:val="none"/>
        </w:rPr>
        <w:t>各</w:t>
      </w:r>
      <w:r>
        <w:rPr>
          <w:rFonts w:hint="eastAsia" w:ascii="仿宋_GB2312" w:hAnsi="仿宋_GB2312" w:eastAsia="仿宋_GB2312" w:cs="仿宋_GB2312"/>
          <w:sz w:val="32"/>
          <w:szCs w:val="32"/>
          <w:u w:val="none"/>
        </w:rPr>
        <w:t>有关</w:t>
      </w:r>
      <w:r>
        <w:rPr>
          <w:rFonts w:ascii="仿宋_GB2312" w:hAnsi="仿宋_GB2312" w:eastAsia="仿宋_GB2312" w:cs="仿宋_GB2312"/>
          <w:sz w:val="32"/>
          <w:szCs w:val="32"/>
          <w:u w:val="none"/>
        </w:rPr>
        <w:t>部门在开展工作过程中，因</w:t>
      </w:r>
      <w:r>
        <w:rPr>
          <w:rFonts w:hint="eastAsia" w:ascii="仿宋_GB2312" w:hAnsi="仿宋_GB2312" w:eastAsia="仿宋_GB2312" w:cs="仿宋_GB2312"/>
          <w:sz w:val="32"/>
          <w:szCs w:val="32"/>
          <w:u w:val="none"/>
        </w:rPr>
        <w:t>工作需要</w:t>
      </w:r>
      <w:r>
        <w:rPr>
          <w:rFonts w:ascii="仿宋_GB2312" w:hAnsi="仿宋_GB2312" w:eastAsia="仿宋_GB2312" w:cs="仿宋_GB2312"/>
          <w:sz w:val="32"/>
          <w:szCs w:val="32"/>
          <w:u w:val="none"/>
        </w:rPr>
        <w:t>确需其他部门配合的，可</w:t>
      </w:r>
      <w:r>
        <w:rPr>
          <w:rFonts w:hint="eastAsia" w:ascii="仿宋_GB2312" w:hAnsi="仿宋_GB2312" w:eastAsia="仿宋_GB2312" w:cs="仿宋_GB2312"/>
          <w:sz w:val="32"/>
          <w:szCs w:val="32"/>
          <w:u w:val="none"/>
        </w:rPr>
        <w:t>协商</w:t>
      </w:r>
      <w:r>
        <w:rPr>
          <w:rFonts w:ascii="仿宋_GB2312" w:hAnsi="仿宋_GB2312" w:eastAsia="仿宋_GB2312" w:cs="仿宋_GB2312"/>
          <w:sz w:val="32"/>
          <w:szCs w:val="32"/>
          <w:u w:val="none"/>
        </w:rPr>
        <w:t>相关部门予以配合</w:t>
      </w:r>
      <w:r>
        <w:rPr>
          <w:rFonts w:hint="eastAsia" w:ascii="仿宋_GB2312" w:hAnsi="仿宋_GB2312" w:eastAsia="仿宋_GB2312" w:cs="仿宋_GB2312"/>
          <w:sz w:val="32"/>
          <w:szCs w:val="32"/>
          <w:u w:val="none"/>
        </w:rPr>
        <w:t>，协商情况须及时通报牵头部门和各配合部门。区</w:t>
      </w:r>
      <w:r>
        <w:rPr>
          <w:rFonts w:hint="eastAsia" w:ascii="仿宋_GB2312" w:hAnsi="仿宋_GB2312" w:eastAsia="仿宋_GB2312" w:cs="仿宋_GB2312"/>
          <w:sz w:val="32"/>
          <w:szCs w:val="32"/>
          <w:u w:val="none"/>
          <w:lang w:eastAsia="zh-CN"/>
        </w:rPr>
        <w:t>商务</w:t>
      </w:r>
      <w:r>
        <w:rPr>
          <w:rFonts w:hint="eastAsia" w:ascii="仿宋_GB2312" w:hAnsi="仿宋_GB2312" w:eastAsia="仿宋_GB2312" w:cs="仿宋_GB2312"/>
          <w:sz w:val="32"/>
          <w:szCs w:val="32"/>
          <w:u w:val="none"/>
        </w:rPr>
        <w:t>局要加强工作协调和衔接。</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w:t>
      </w:r>
      <w:r>
        <w:rPr>
          <w:rFonts w:ascii="仿宋_GB2312" w:hAnsi="仿宋_GB2312" w:eastAsia="仿宋_GB2312" w:cs="仿宋_GB2312"/>
          <w:sz w:val="32"/>
          <w:szCs w:val="32"/>
          <w:u w:val="none"/>
        </w:rPr>
        <w:t>涉及多个部门的</w:t>
      </w:r>
      <w:r>
        <w:rPr>
          <w:rFonts w:hint="eastAsia" w:ascii="仿宋_GB2312" w:hAnsi="仿宋_GB2312" w:eastAsia="仿宋_GB2312" w:cs="仿宋_GB2312"/>
          <w:sz w:val="32"/>
          <w:szCs w:val="32"/>
          <w:u w:val="none"/>
        </w:rPr>
        <w:t>重要事项</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应明确具体责任部门牵头负责拟订意见办法</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区</w:t>
      </w:r>
      <w:r>
        <w:rPr>
          <w:rFonts w:hint="eastAsia" w:ascii="仿宋_GB2312" w:hAnsi="仿宋_GB2312" w:eastAsia="仿宋_GB2312" w:cs="仿宋_GB2312"/>
          <w:sz w:val="32"/>
          <w:szCs w:val="32"/>
          <w:u w:val="none"/>
          <w:lang w:eastAsia="zh-CN"/>
        </w:rPr>
        <w:t>商务</w:t>
      </w:r>
      <w:r>
        <w:rPr>
          <w:rFonts w:hint="eastAsia" w:ascii="仿宋_GB2312" w:hAnsi="仿宋_GB2312" w:eastAsia="仿宋_GB2312" w:cs="仿宋_GB2312"/>
          <w:sz w:val="32"/>
          <w:szCs w:val="32"/>
          <w:u w:val="none"/>
        </w:rPr>
        <w:t>局</w:t>
      </w:r>
      <w:r>
        <w:rPr>
          <w:rFonts w:ascii="仿宋_GB2312" w:hAnsi="仿宋_GB2312" w:eastAsia="仿宋_GB2312" w:cs="仿宋_GB2312"/>
          <w:sz w:val="32"/>
          <w:szCs w:val="32"/>
          <w:u w:val="none"/>
        </w:rPr>
        <w:t>应</w:t>
      </w:r>
      <w:r>
        <w:rPr>
          <w:rFonts w:hint="eastAsia" w:ascii="仿宋_GB2312" w:hAnsi="仿宋_GB2312" w:eastAsia="仿宋_GB2312" w:cs="仿宋_GB2312"/>
          <w:sz w:val="32"/>
          <w:szCs w:val="32"/>
          <w:u w:val="none"/>
        </w:rPr>
        <w:t>加强督促指导</w:t>
      </w:r>
      <w:r>
        <w:rPr>
          <w:rFonts w:ascii="仿宋_GB2312" w:hAnsi="仿宋_GB2312" w:eastAsia="仿宋_GB2312" w:cs="仿宋_GB2312"/>
          <w:sz w:val="32"/>
          <w:szCs w:val="32"/>
          <w:u w:val="none"/>
        </w:rPr>
        <w:t>，协调各相关部门共同推进工作开展。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4.完善运行机制。按照运行高效原则，针对多部门共同办理事项，由牵头部门或事项提出部门提出具体措施办法，完善运行机制，明确监管责任，推进联审联办和联合执法。</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第五条  本规则自印发之日起施行。</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E1208"/>
    <w:rsid w:val="22997FA4"/>
    <w:rsid w:val="2BDD1C28"/>
    <w:rsid w:val="32DE12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jc w:val="center"/>
      <w:outlineLvl w:val="0"/>
    </w:pPr>
    <w:rPr>
      <w:rFonts w:eastAsia="方正小标宋简体"/>
      <w:kern w:val="44"/>
      <w:sz w:val="44"/>
      <w:szCs w:val="44"/>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Body text|1"/>
    <w:basedOn w:val="1"/>
    <w:qFormat/>
    <w:uiPriority w:val="0"/>
    <w:pPr>
      <w:spacing w:line="420" w:lineRule="auto"/>
      <w:ind w:firstLine="400"/>
      <w:jc w:val="left"/>
    </w:pPr>
    <w:rPr>
      <w:rFonts w:ascii="宋体"/>
      <w:kern w:val="0"/>
      <w:sz w:val="30"/>
      <w:szCs w:val="30"/>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2020-11-14T06:22:00Z</dcterms:created>
  <dc:creator>Administrator</dc:creator>
  <cp:lastModifiedBy>shangwu</cp:lastModifiedBy>
  <dcterms:modified xsi:type="dcterms:W3CDTF">2020-11-16T07:08:35Z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