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华文中宋" w:hAnsi="华文中宋" w:cs="方正黑体_GBK"/>
          <w:b/>
          <w:bCs/>
          <w:sz w:val="32"/>
          <w:szCs w:val="32"/>
        </w:rPr>
      </w:pPr>
      <w:r>
        <w:rPr>
          <w:rFonts w:hint="eastAsia" w:ascii="华文中宋" w:hAnsi="华文中宋" w:cs="方正黑体_GBK"/>
          <w:b/>
          <w:bCs/>
          <w:sz w:val="32"/>
          <w:szCs w:val="32"/>
        </w:rPr>
        <w:t>山东省药品使用监督检查记录表</w:t>
      </w:r>
    </w:p>
    <w:tbl>
      <w:tblPr>
        <w:tblStyle w:val="4"/>
        <w:tblW w:w="1031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35"/>
        <w:gridCol w:w="3332"/>
        <w:gridCol w:w="658"/>
        <w:gridCol w:w="1215"/>
        <w:gridCol w:w="96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被检查单位</w:t>
            </w:r>
          </w:p>
        </w:tc>
        <w:tc>
          <w:tcPr>
            <w:tcW w:w="39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法定代表人/负责人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      址</w:t>
            </w:r>
          </w:p>
        </w:tc>
        <w:tc>
          <w:tcPr>
            <w:tcW w:w="39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检查重点内容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是否建立健全药品质量管理体系，完善药品购进、验收、储存、养护、调配及使用等环节的质量管理制度，设置专门部门或指定专人负责药品质量管理。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288" w:firstLineChars="16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是否开展药品质量管理年度自查报告工作，每年向药监部门提交自查报告。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定期组织质量管理、购进、验收、养护、保管、调配人员进行法律、法规及专业培训，建立培训档案。是否每年组织直接接触药品人员进行健康检查，建立健康档案。患有传染病或者其他可能污染药品的疾病的，不得从事直接接触药品的工作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购进药品是否查验供货单位的合法资质、购入药品的合法性，核实供货单位销售人员资质，相关资质档案齐全，采购记录内容完整。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建立和执行进货验收制度，对购进药品逐批验收，建立包括药品通用名称、生产厂商、规格、剂型、批号、生产日期、有效期、批准文号、供货单位、数量、价格、购进日期、验收日期、验收结论等内容的验收记录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储存药品是否有专用场所和设施、设备。需在急诊室、病区护士站临时存放药品的，是否配备符合药品存放条件的专柜。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是否制定并执行药品保管、养护制度，有符合规定要求的安全设施。避光、通风设备；配置空调、冰箱、温湿度计等温湿调控及测量设备；安全用电照明设备；采取防潮、防火、防虫、防鼠及防污染等措施。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药库是否划分区域，实行色标管理（合格药品区为绿色、待验药品区黄色，不合格药品单独存放，区域红色）。是否按照剂型或用途要求分类存放；药品与医疗器械等非药品、内服药与外用药、中药材、中药饮片、拆零药品等是否分开存放。麻醉药品、精神药品、医疗用毒性药品等特殊管理药品是否专库或专柜存放，双人双锁保管，专账记录，账物相符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是否对库存药品和陈列药品应当定期进行检查和养护并做好记录。对过期、污染或变质等不合格药品，是否应按规定及时处理。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建立最小包装药品拆零调配管理制度，保证药品质量可追溯。药品拆零是否有裸手直接接触片剂、胶囊或者直接口服的中药饮片等无包装药品的行为；调配、拆零场所是否定期清洁消毒，保持工作环境卫生整洁；药品拆零操作、记录是否规范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是否建立覆盖药品购进、储存、调配、使用全过程质量控制的电子管理系统，实现药品来源可追溯，去向可查请。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5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hanging="1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是否加强对使用药品的质量监测；发现假药、劣药、存在安全隐患的药品，是否立即停止使用，就地封存并保管，及时向所在地药监部门报告。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6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检查处理意见</w:t>
            </w:r>
          </w:p>
        </w:tc>
        <w:tc>
          <w:tcPr>
            <w:tcW w:w="970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依据《药品管理法》、《医疗机构药品监督管理办法（试行）》、《山东省药品使用条例》、《山东省药品使用质量管理规范》等有关规定，处理意见如下：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□1、涉嫌违法，对违法违规行为依法进行查处。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□2、责令你单位于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日前整改存在的问题，并在以后严格依法经营使用。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□3、整改完成后，以书面形式将整改报告报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thick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  <w:u w:val="thick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thick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□4、检查发现问题及时通报同级卫生健康部门。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市场监管部门将依法组织随机检查。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467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被检查单位意见：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签名：                            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年   月   日</w:t>
            </w:r>
          </w:p>
        </w:tc>
        <w:tc>
          <w:tcPr>
            <w:tcW w:w="5638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检查人员：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540" w:firstLineChars="3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540" w:firstLineChars="3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540" w:firstLineChars="3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0" w:rightChars="0" w:firstLine="3780" w:firstLineChars="21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年   月   日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420" w:firstLineChars="200"/>
        <w:textAlignment w:val="auto"/>
        <w:rPr>
          <w:rFonts w:ascii="仿宋" w:hAnsi="仿宋" w:eastAsia="仿宋"/>
        </w:rPr>
      </w:pPr>
      <w:r>
        <w:rPr>
          <w:rFonts w:hint="eastAsia" w:ascii="宋体" w:hAnsi="宋体"/>
          <w:szCs w:val="21"/>
        </w:rPr>
        <w:t>注：本文书一式</w:t>
      </w:r>
      <w:r>
        <w:rPr>
          <w:rFonts w:hint="eastAsia" w:ascii="宋体" w:hAnsi="宋体"/>
          <w:szCs w:val="21"/>
          <w:lang w:eastAsia="zh-CN"/>
        </w:rPr>
        <w:t>二</w:t>
      </w:r>
      <w:r>
        <w:rPr>
          <w:rFonts w:hint="eastAsia" w:ascii="宋体" w:hAnsi="宋体"/>
          <w:szCs w:val="21"/>
        </w:rPr>
        <w:t>份，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一</w:t>
      </w:r>
      <w:r>
        <w:rPr>
          <w:rFonts w:hint="eastAsia" w:ascii="宋体" w:hAnsi="宋体" w:cs="宋体"/>
          <w:color w:val="000000"/>
          <w:kern w:val="0"/>
          <w:szCs w:val="21"/>
        </w:rPr>
        <w:t>份归入药品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使用</w:t>
      </w:r>
      <w:r>
        <w:rPr>
          <w:rFonts w:hint="eastAsia" w:ascii="宋体" w:hAnsi="宋体" w:cs="宋体"/>
          <w:color w:val="000000"/>
          <w:kern w:val="0"/>
          <w:szCs w:val="21"/>
        </w:rPr>
        <w:t>单位监管档案，一份由被检查单位保存。</w:t>
      </w:r>
    </w:p>
    <w:sectPr>
      <w:pgSz w:w="11906" w:h="16838"/>
      <w:pgMar w:top="820" w:right="1134" w:bottom="7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143A18"/>
    <w:rsid w:val="000D15F6"/>
    <w:rsid w:val="000E5C79"/>
    <w:rsid w:val="00100CBB"/>
    <w:rsid w:val="001653BF"/>
    <w:rsid w:val="00222096"/>
    <w:rsid w:val="0023561F"/>
    <w:rsid w:val="002505CE"/>
    <w:rsid w:val="002529ED"/>
    <w:rsid w:val="00267AF8"/>
    <w:rsid w:val="00276627"/>
    <w:rsid w:val="002C4597"/>
    <w:rsid w:val="0030594E"/>
    <w:rsid w:val="00334705"/>
    <w:rsid w:val="003639F8"/>
    <w:rsid w:val="00372074"/>
    <w:rsid w:val="00382011"/>
    <w:rsid w:val="003C4358"/>
    <w:rsid w:val="003C7B84"/>
    <w:rsid w:val="003F20C5"/>
    <w:rsid w:val="00471E94"/>
    <w:rsid w:val="00475019"/>
    <w:rsid w:val="005C56AE"/>
    <w:rsid w:val="00621603"/>
    <w:rsid w:val="0062313D"/>
    <w:rsid w:val="006F741A"/>
    <w:rsid w:val="00725D1A"/>
    <w:rsid w:val="007F573B"/>
    <w:rsid w:val="00822BD5"/>
    <w:rsid w:val="0091240B"/>
    <w:rsid w:val="009A1A3D"/>
    <w:rsid w:val="009A480B"/>
    <w:rsid w:val="00B11A0C"/>
    <w:rsid w:val="00B37A78"/>
    <w:rsid w:val="00B40044"/>
    <w:rsid w:val="00B93E6C"/>
    <w:rsid w:val="00BD0CFC"/>
    <w:rsid w:val="00C24D0A"/>
    <w:rsid w:val="00D03FAF"/>
    <w:rsid w:val="00FF6BAC"/>
    <w:rsid w:val="032063E9"/>
    <w:rsid w:val="04D20AA1"/>
    <w:rsid w:val="08CC6799"/>
    <w:rsid w:val="0E4D22F0"/>
    <w:rsid w:val="157C02E6"/>
    <w:rsid w:val="1F396594"/>
    <w:rsid w:val="227118C9"/>
    <w:rsid w:val="2A4F4D64"/>
    <w:rsid w:val="2B8B14CE"/>
    <w:rsid w:val="2D8F4AD9"/>
    <w:rsid w:val="2EC26070"/>
    <w:rsid w:val="32143A18"/>
    <w:rsid w:val="344A2B2D"/>
    <w:rsid w:val="408234BF"/>
    <w:rsid w:val="44260DFD"/>
    <w:rsid w:val="466805D0"/>
    <w:rsid w:val="4BED29D3"/>
    <w:rsid w:val="4D460D92"/>
    <w:rsid w:val="52B32730"/>
    <w:rsid w:val="59EB7A30"/>
    <w:rsid w:val="5BF019C7"/>
    <w:rsid w:val="6689383F"/>
    <w:rsid w:val="68A7552E"/>
    <w:rsid w:val="69224204"/>
    <w:rsid w:val="7082455D"/>
    <w:rsid w:val="7791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1316</Words>
  <Characters>7504</Characters>
  <Lines>62</Lines>
  <Paragraphs>17</Paragraphs>
  <TotalTime>3</TotalTime>
  <ScaleCrop>false</ScaleCrop>
  <LinksUpToDate>false</LinksUpToDate>
  <CharactersWithSpaces>8803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2020-05-22T00:56:00Z</dcterms:created>
  <dc:creator>lenovo</dc:creator>
  <cp:lastModifiedBy>Administrator</cp:lastModifiedBy>
  <cp:lastPrinted>2020-09-21T07:14:00Z</cp:lastPrinted>
  <dcterms:modified xsi:type="dcterms:W3CDTF">2020-12-22T06:09:13Z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