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9BA9E0" w14:textId="08B9B0A6" w:rsidR="00CA7705" w:rsidRDefault="00A134B2" w:rsidP="001E3842">
      <w:pPr>
        <w:spacing w:line="600" w:lineRule="exact"/>
        <w:jc w:val="center"/>
        <w:rPr>
          <w:rFonts w:eastAsia="方正小标宋简体" w:hAnsi="Times New Roman"/>
          <w:sz w:val="44"/>
          <w:szCs w:val="44"/>
        </w:rPr>
      </w:pPr>
      <w:r>
        <w:rPr>
          <w:rFonts w:eastAsia="方正小标宋简体" w:hAnsi="Times New Roman"/>
          <w:sz w:val="44"/>
          <w:szCs w:val="44"/>
        </w:rPr>
        <w:t>202</w:t>
      </w:r>
      <w:r>
        <w:rPr>
          <w:rFonts w:eastAsia="方正小标宋简体" w:hAnsi="Times New Roman" w:hint="eastAsia"/>
          <w:sz w:val="44"/>
          <w:szCs w:val="44"/>
        </w:rPr>
        <w:t>4</w:t>
      </w:r>
      <w:r w:rsidR="001E3842" w:rsidRPr="001E3842">
        <w:rPr>
          <w:rFonts w:eastAsia="方正小标宋简体" w:hAnsi="Times New Roman" w:hint="eastAsia"/>
          <w:sz w:val="44"/>
          <w:szCs w:val="44"/>
        </w:rPr>
        <w:t>年全面实行河长制湖长制工作情况总结</w:t>
      </w:r>
    </w:p>
    <w:p w14:paraId="5BF5AB19" w14:textId="77777777" w:rsidR="00CA7705" w:rsidRDefault="00CA7705">
      <w:pPr>
        <w:spacing w:line="600" w:lineRule="exact"/>
        <w:rPr>
          <w:rFonts w:eastAsia="仿宋_GB2312" w:hAnsi="Times New Roman"/>
          <w:sz w:val="32"/>
          <w:szCs w:val="32"/>
        </w:rPr>
      </w:pPr>
    </w:p>
    <w:p w14:paraId="6A13DD72" w14:textId="4B308EE8" w:rsidR="00CA7705" w:rsidRDefault="001E3842">
      <w:pPr>
        <w:spacing w:line="560" w:lineRule="exact"/>
        <w:ind w:firstLineChars="200" w:firstLine="640"/>
        <w:rPr>
          <w:rFonts w:eastAsia="仿宋_GB2312" w:hAnsi="Times New Roman"/>
          <w:sz w:val="32"/>
          <w:szCs w:val="32"/>
        </w:rPr>
      </w:pPr>
      <w:r>
        <w:rPr>
          <w:rFonts w:eastAsia="仿宋_GB2312" w:hAnsi="Times New Roman" w:hint="eastAsia"/>
          <w:sz w:val="32"/>
          <w:szCs w:val="32"/>
        </w:rPr>
        <w:t xml:space="preserve"> </w:t>
      </w:r>
    </w:p>
    <w:p w14:paraId="4D94278C" w14:textId="77777777" w:rsidR="00CA7705" w:rsidRDefault="00A134B2">
      <w:pPr>
        <w:spacing w:line="560" w:lineRule="exact"/>
        <w:ind w:firstLineChars="200" w:firstLine="640"/>
        <w:rPr>
          <w:rFonts w:eastAsia="黑体" w:hAnsi="Times New Roman"/>
          <w:sz w:val="32"/>
          <w:szCs w:val="32"/>
        </w:rPr>
      </w:pPr>
      <w:r>
        <w:rPr>
          <w:rFonts w:eastAsia="黑体" w:hAnsi="Times New Roman"/>
          <w:sz w:val="32"/>
          <w:szCs w:val="32"/>
        </w:rPr>
        <w:t>一、周村区河湖概况</w:t>
      </w:r>
    </w:p>
    <w:p w14:paraId="6779583A" w14:textId="77777777" w:rsidR="00CA7705" w:rsidRDefault="00A134B2">
      <w:pPr>
        <w:spacing w:line="560" w:lineRule="exact"/>
        <w:ind w:firstLineChars="200" w:firstLine="640"/>
        <w:rPr>
          <w:rFonts w:eastAsia="仿宋_GB2312" w:hAnsi="Times New Roman"/>
          <w:sz w:val="32"/>
          <w:szCs w:val="32"/>
        </w:rPr>
      </w:pPr>
      <w:r>
        <w:rPr>
          <w:rFonts w:eastAsia="仿宋_GB2312" w:hAnsi="Times New Roman"/>
          <w:sz w:val="32"/>
          <w:szCs w:val="32"/>
        </w:rPr>
        <w:t>周村区共有市级河道</w:t>
      </w:r>
      <w:r>
        <w:rPr>
          <w:rFonts w:eastAsia="仿宋_GB2312" w:hAnsi="Times New Roman"/>
          <w:sz w:val="32"/>
          <w:szCs w:val="32"/>
        </w:rPr>
        <w:t>1</w:t>
      </w:r>
      <w:r>
        <w:rPr>
          <w:rFonts w:eastAsia="仿宋_GB2312" w:hAnsi="Times New Roman"/>
          <w:sz w:val="32"/>
          <w:szCs w:val="32"/>
        </w:rPr>
        <w:t>条，为孝妇河，流经南郊镇、北郊镇</w:t>
      </w:r>
      <w:r>
        <w:rPr>
          <w:rFonts w:eastAsia="仿宋_GB2312" w:hAnsi="Times New Roman"/>
          <w:sz w:val="32"/>
          <w:szCs w:val="32"/>
        </w:rPr>
        <w:t>24</w:t>
      </w:r>
      <w:r>
        <w:rPr>
          <w:rFonts w:eastAsia="仿宋_GB2312" w:hAnsi="Times New Roman"/>
          <w:sz w:val="32"/>
          <w:szCs w:val="32"/>
        </w:rPr>
        <w:t>个村，全长</w:t>
      </w:r>
      <w:r>
        <w:rPr>
          <w:rFonts w:eastAsia="仿宋_GB2312" w:hAnsi="Times New Roman"/>
          <w:sz w:val="32"/>
          <w:szCs w:val="32"/>
        </w:rPr>
        <w:t>13.9km</w:t>
      </w:r>
      <w:r>
        <w:rPr>
          <w:rFonts w:eastAsia="仿宋_GB2312" w:hAnsi="Times New Roman"/>
          <w:sz w:val="32"/>
          <w:szCs w:val="32"/>
        </w:rPr>
        <w:t>。区级河流</w:t>
      </w:r>
      <w:r>
        <w:rPr>
          <w:rFonts w:eastAsia="仿宋_GB2312" w:hAnsi="Times New Roman"/>
          <w:sz w:val="32"/>
          <w:szCs w:val="32"/>
        </w:rPr>
        <w:t>4</w:t>
      </w:r>
      <w:r>
        <w:rPr>
          <w:rFonts w:eastAsia="仿宋_GB2312" w:hAnsi="Times New Roman"/>
          <w:sz w:val="32"/>
          <w:szCs w:val="32"/>
        </w:rPr>
        <w:t>条，其中米沟河，流经南郊镇、丝绸路街道、青年路街道</w:t>
      </w:r>
      <w:r>
        <w:rPr>
          <w:rFonts w:eastAsia="仿宋_GB2312" w:hAnsi="Times New Roman"/>
          <w:sz w:val="32"/>
          <w:szCs w:val="32"/>
        </w:rPr>
        <w:t>16</w:t>
      </w:r>
      <w:r>
        <w:rPr>
          <w:rFonts w:eastAsia="仿宋_GB2312" w:hAnsi="Times New Roman"/>
          <w:sz w:val="32"/>
          <w:szCs w:val="32"/>
        </w:rPr>
        <w:t>个村（居），全长</w:t>
      </w:r>
      <w:r>
        <w:rPr>
          <w:rFonts w:eastAsia="仿宋_GB2312" w:hAnsi="Times New Roman"/>
          <w:sz w:val="32"/>
          <w:szCs w:val="32"/>
        </w:rPr>
        <w:t>11.73km</w:t>
      </w:r>
      <w:r>
        <w:rPr>
          <w:rFonts w:eastAsia="仿宋_GB2312" w:hAnsi="Times New Roman"/>
          <w:sz w:val="32"/>
          <w:szCs w:val="32"/>
        </w:rPr>
        <w:t>；涿河，流经南郊镇、大街街道、永安街街道</w:t>
      </w:r>
      <w:r>
        <w:rPr>
          <w:rFonts w:eastAsia="仿宋_GB2312" w:hAnsi="Times New Roman"/>
          <w:sz w:val="32"/>
          <w:szCs w:val="32"/>
        </w:rPr>
        <w:t>11</w:t>
      </w:r>
      <w:r>
        <w:rPr>
          <w:rFonts w:eastAsia="仿宋_GB2312" w:hAnsi="Times New Roman"/>
          <w:sz w:val="32"/>
          <w:szCs w:val="32"/>
        </w:rPr>
        <w:t>个村（居），全长</w:t>
      </w:r>
      <w:r>
        <w:rPr>
          <w:rFonts w:eastAsia="仿宋_GB2312" w:hAnsi="Times New Roman"/>
          <w:sz w:val="32"/>
          <w:szCs w:val="32"/>
        </w:rPr>
        <w:t>4.37</w:t>
      </w:r>
      <w:r>
        <w:rPr>
          <w:rFonts w:eastAsia="仿宋_GB2312" w:hAnsi="Times New Roman"/>
          <w:sz w:val="32"/>
          <w:szCs w:val="32"/>
        </w:rPr>
        <w:t>公里；淦河，流经王村镇、南郊镇、大街街道、永安街街道、城北路街道</w:t>
      </w:r>
      <w:r>
        <w:rPr>
          <w:rFonts w:eastAsia="仿宋_GB2312" w:hAnsi="Times New Roman"/>
          <w:sz w:val="32"/>
          <w:szCs w:val="32"/>
        </w:rPr>
        <w:t>21</w:t>
      </w:r>
      <w:r>
        <w:rPr>
          <w:rFonts w:eastAsia="仿宋_GB2312" w:hAnsi="Times New Roman"/>
          <w:sz w:val="32"/>
          <w:szCs w:val="32"/>
        </w:rPr>
        <w:t>个村（居），全长</w:t>
      </w:r>
      <w:r>
        <w:rPr>
          <w:rFonts w:eastAsia="仿宋_GB2312" w:hAnsi="Times New Roman"/>
          <w:sz w:val="32"/>
          <w:szCs w:val="32"/>
        </w:rPr>
        <w:t>17km</w:t>
      </w:r>
      <w:r>
        <w:rPr>
          <w:rFonts w:eastAsia="仿宋_GB2312" w:hAnsi="Times New Roman"/>
          <w:sz w:val="32"/>
          <w:szCs w:val="32"/>
        </w:rPr>
        <w:t>；白泥河，流经王村镇万家、西铺、东铺、栾古、中央</w:t>
      </w:r>
      <w:r>
        <w:rPr>
          <w:rFonts w:eastAsia="仿宋_GB2312" w:hAnsi="Times New Roman"/>
          <w:sz w:val="32"/>
          <w:szCs w:val="32"/>
        </w:rPr>
        <w:t>5</w:t>
      </w:r>
      <w:r>
        <w:rPr>
          <w:rFonts w:eastAsia="仿宋_GB2312" w:hAnsi="Times New Roman"/>
          <w:sz w:val="32"/>
          <w:szCs w:val="32"/>
        </w:rPr>
        <w:t>个村，全长</w:t>
      </w:r>
      <w:r>
        <w:rPr>
          <w:rFonts w:eastAsia="仿宋_GB2312" w:hAnsi="Times New Roman"/>
          <w:sz w:val="32"/>
          <w:szCs w:val="32"/>
        </w:rPr>
        <w:t>5.4km</w:t>
      </w:r>
      <w:r>
        <w:rPr>
          <w:rFonts w:eastAsia="仿宋_GB2312" w:hAnsi="Times New Roman"/>
          <w:sz w:val="32"/>
          <w:szCs w:val="32"/>
        </w:rPr>
        <w:t>。镇级河流</w:t>
      </w:r>
      <w:r>
        <w:rPr>
          <w:rFonts w:eastAsia="仿宋_GB2312" w:hAnsi="Times New Roman"/>
          <w:sz w:val="32"/>
          <w:szCs w:val="32"/>
        </w:rPr>
        <w:t>5</w:t>
      </w:r>
      <w:r>
        <w:rPr>
          <w:rFonts w:eastAsia="仿宋_GB2312" w:hAnsi="Times New Roman"/>
          <w:sz w:val="32"/>
          <w:szCs w:val="32"/>
        </w:rPr>
        <w:t>条，其中玉带河，流经王村镇沈古、杨古、栾古、大史</w:t>
      </w:r>
      <w:r>
        <w:rPr>
          <w:rFonts w:eastAsia="仿宋_GB2312" w:hAnsi="Times New Roman"/>
          <w:sz w:val="32"/>
          <w:szCs w:val="32"/>
        </w:rPr>
        <w:t>5</w:t>
      </w:r>
      <w:r>
        <w:rPr>
          <w:rFonts w:eastAsia="仿宋_GB2312" w:hAnsi="Times New Roman"/>
          <w:sz w:val="32"/>
          <w:szCs w:val="32"/>
        </w:rPr>
        <w:t>个村，全长</w:t>
      </w:r>
      <w:r>
        <w:rPr>
          <w:rFonts w:eastAsia="仿宋_GB2312" w:hAnsi="Times New Roman"/>
          <w:sz w:val="32"/>
          <w:szCs w:val="32"/>
        </w:rPr>
        <w:t>4.1km</w:t>
      </w:r>
      <w:r>
        <w:rPr>
          <w:rFonts w:eastAsia="仿宋_GB2312" w:hAnsi="Times New Roman"/>
          <w:sz w:val="32"/>
          <w:szCs w:val="32"/>
        </w:rPr>
        <w:t>；玉清河，流经王村镇黄埠、</w:t>
      </w:r>
      <w:r>
        <w:rPr>
          <w:rFonts w:eastAsia="仿宋_GB2312" w:hAnsi="Times New Roman"/>
          <w:sz w:val="32"/>
          <w:szCs w:val="32"/>
        </w:rPr>
        <w:t>东铺</w:t>
      </w:r>
      <w:r>
        <w:rPr>
          <w:rFonts w:eastAsia="仿宋_GB2312" w:hAnsi="Times New Roman"/>
          <w:sz w:val="32"/>
          <w:szCs w:val="32"/>
        </w:rPr>
        <w:t>2</w:t>
      </w:r>
      <w:r>
        <w:rPr>
          <w:rFonts w:eastAsia="仿宋_GB2312" w:hAnsi="Times New Roman"/>
          <w:sz w:val="32"/>
          <w:szCs w:val="32"/>
        </w:rPr>
        <w:t>个村，全长</w:t>
      </w:r>
      <w:r>
        <w:rPr>
          <w:rFonts w:eastAsia="仿宋_GB2312" w:hAnsi="Times New Roman"/>
          <w:sz w:val="32"/>
          <w:szCs w:val="32"/>
        </w:rPr>
        <w:t>1.6km</w:t>
      </w:r>
      <w:r>
        <w:rPr>
          <w:rFonts w:eastAsia="仿宋_GB2312" w:hAnsi="Times New Roman"/>
          <w:sz w:val="32"/>
          <w:szCs w:val="32"/>
        </w:rPr>
        <w:t>；朱首湾流域，包括王村镇和家、前坡、朱首湾、朱家</w:t>
      </w:r>
      <w:r>
        <w:rPr>
          <w:rFonts w:eastAsia="仿宋_GB2312" w:hAnsi="Times New Roman"/>
          <w:sz w:val="32"/>
          <w:szCs w:val="32"/>
        </w:rPr>
        <w:t>4</w:t>
      </w:r>
      <w:r>
        <w:rPr>
          <w:rFonts w:eastAsia="仿宋_GB2312" w:hAnsi="Times New Roman"/>
          <w:sz w:val="32"/>
          <w:szCs w:val="32"/>
        </w:rPr>
        <w:t>个村，全长</w:t>
      </w:r>
      <w:r>
        <w:rPr>
          <w:rFonts w:eastAsia="仿宋_GB2312" w:hAnsi="Times New Roman"/>
          <w:sz w:val="32"/>
          <w:szCs w:val="32"/>
        </w:rPr>
        <w:t>5km</w:t>
      </w:r>
      <w:r>
        <w:rPr>
          <w:rFonts w:eastAsia="仿宋_GB2312" w:hAnsi="Times New Roman"/>
          <w:sz w:val="32"/>
          <w:szCs w:val="32"/>
        </w:rPr>
        <w:t>；东道流域，包括王村镇西道开、平楼、郭家、东道开</w:t>
      </w:r>
      <w:r>
        <w:rPr>
          <w:rFonts w:eastAsia="仿宋_GB2312" w:hAnsi="Times New Roman"/>
          <w:sz w:val="32"/>
          <w:szCs w:val="32"/>
        </w:rPr>
        <w:t>4</w:t>
      </w:r>
      <w:r>
        <w:rPr>
          <w:rFonts w:eastAsia="仿宋_GB2312" w:hAnsi="Times New Roman"/>
          <w:sz w:val="32"/>
          <w:szCs w:val="32"/>
        </w:rPr>
        <w:t>个村，全长</w:t>
      </w:r>
      <w:r>
        <w:rPr>
          <w:rFonts w:eastAsia="仿宋_GB2312" w:hAnsi="Times New Roman"/>
          <w:sz w:val="32"/>
          <w:szCs w:val="32"/>
        </w:rPr>
        <w:t>3.5km</w:t>
      </w:r>
      <w:r>
        <w:rPr>
          <w:rFonts w:eastAsia="仿宋_GB2312" w:hAnsi="Times New Roman"/>
          <w:sz w:val="32"/>
          <w:szCs w:val="32"/>
        </w:rPr>
        <w:t>；小尚流域，包括王村镇小尚、和家两个村，全长</w:t>
      </w:r>
      <w:r>
        <w:rPr>
          <w:rFonts w:eastAsia="仿宋_GB2312" w:hAnsi="Times New Roman"/>
          <w:sz w:val="32"/>
          <w:szCs w:val="32"/>
        </w:rPr>
        <w:t>2.1km</w:t>
      </w:r>
      <w:r>
        <w:rPr>
          <w:rFonts w:eastAsia="仿宋_GB2312" w:hAnsi="Times New Roman"/>
          <w:sz w:val="32"/>
          <w:szCs w:val="32"/>
        </w:rPr>
        <w:t>。</w:t>
      </w:r>
    </w:p>
    <w:p w14:paraId="2AE5CC4E" w14:textId="77777777" w:rsidR="00CA7705" w:rsidRDefault="00A134B2">
      <w:pPr>
        <w:spacing w:line="560" w:lineRule="exact"/>
        <w:ind w:firstLineChars="200" w:firstLine="640"/>
        <w:rPr>
          <w:rFonts w:eastAsia="仿宋_GB2312" w:hAnsi="Times New Roman"/>
          <w:sz w:val="32"/>
          <w:szCs w:val="32"/>
        </w:rPr>
      </w:pPr>
      <w:r>
        <w:rPr>
          <w:rFonts w:eastAsia="仿宋_GB2312" w:hAnsi="Times New Roman"/>
          <w:sz w:val="32"/>
          <w:szCs w:val="32"/>
        </w:rPr>
        <w:t>周村区现有小型水库</w:t>
      </w:r>
      <w:r>
        <w:rPr>
          <w:rFonts w:eastAsia="仿宋_GB2312" w:hAnsi="Times New Roman"/>
          <w:sz w:val="32"/>
          <w:szCs w:val="32"/>
        </w:rPr>
        <w:t>3</w:t>
      </w:r>
      <w:r>
        <w:rPr>
          <w:rFonts w:eastAsia="仿宋_GB2312" w:hAnsi="Times New Roman"/>
          <w:sz w:val="32"/>
          <w:szCs w:val="32"/>
        </w:rPr>
        <w:t>座，其中小（一）型水库</w:t>
      </w:r>
      <w:r>
        <w:rPr>
          <w:rFonts w:eastAsia="仿宋_GB2312" w:hAnsi="Times New Roman"/>
          <w:sz w:val="32"/>
          <w:szCs w:val="32"/>
        </w:rPr>
        <w:t>2</w:t>
      </w:r>
      <w:r>
        <w:rPr>
          <w:rFonts w:eastAsia="仿宋_GB2312" w:hAnsi="Times New Roman"/>
          <w:sz w:val="32"/>
          <w:szCs w:val="32"/>
        </w:rPr>
        <w:t>座，分别为河东水库，位于王村镇北河东村西的淦河上，</w:t>
      </w:r>
      <w:r>
        <w:rPr>
          <w:rFonts w:eastAsia="仿宋_GB2312" w:hAnsi="Times New Roman"/>
          <w:sz w:val="32"/>
          <w:szCs w:val="32"/>
        </w:rPr>
        <w:t>1957</w:t>
      </w:r>
      <w:r>
        <w:rPr>
          <w:rFonts w:eastAsia="仿宋_GB2312" w:hAnsi="Times New Roman"/>
          <w:sz w:val="32"/>
          <w:szCs w:val="32"/>
        </w:rPr>
        <w:t>年至</w:t>
      </w:r>
      <w:r>
        <w:rPr>
          <w:rFonts w:eastAsia="仿宋_GB2312" w:hAnsi="Times New Roman"/>
          <w:sz w:val="32"/>
          <w:szCs w:val="32"/>
        </w:rPr>
        <w:t>1958</w:t>
      </w:r>
      <w:r>
        <w:rPr>
          <w:rFonts w:eastAsia="仿宋_GB2312" w:hAnsi="Times New Roman"/>
          <w:sz w:val="32"/>
          <w:szCs w:val="32"/>
        </w:rPr>
        <w:t>年兴建，控制流域面积</w:t>
      </w:r>
      <w:r>
        <w:rPr>
          <w:rFonts w:eastAsia="仿宋_GB2312" w:hAnsi="Times New Roman"/>
          <w:sz w:val="32"/>
          <w:szCs w:val="32"/>
        </w:rPr>
        <w:t>15.83</w:t>
      </w:r>
      <w:r>
        <w:rPr>
          <w:rFonts w:eastAsia="仿宋_GB2312" w:hAnsi="Times New Roman"/>
          <w:sz w:val="32"/>
          <w:szCs w:val="32"/>
        </w:rPr>
        <w:t>平方公里，总库容</w:t>
      </w:r>
      <w:r>
        <w:rPr>
          <w:rFonts w:eastAsia="仿宋_GB2312" w:hAnsi="Times New Roman"/>
          <w:sz w:val="32"/>
          <w:szCs w:val="32"/>
        </w:rPr>
        <w:t>126</w:t>
      </w:r>
      <w:r>
        <w:rPr>
          <w:rFonts w:eastAsia="仿宋_GB2312" w:hAnsi="Times New Roman"/>
          <w:sz w:val="32"/>
          <w:szCs w:val="32"/>
        </w:rPr>
        <w:t>万立方米；丁家水库，位于南郊镇丁家村西的淦河上，</w:t>
      </w:r>
      <w:r>
        <w:rPr>
          <w:rFonts w:eastAsia="仿宋_GB2312" w:hAnsi="Times New Roman"/>
          <w:sz w:val="32"/>
          <w:szCs w:val="32"/>
        </w:rPr>
        <w:t>1958</w:t>
      </w:r>
      <w:r>
        <w:rPr>
          <w:rFonts w:eastAsia="仿宋_GB2312" w:hAnsi="Times New Roman"/>
          <w:sz w:val="32"/>
          <w:szCs w:val="32"/>
        </w:rPr>
        <w:t>年</w:t>
      </w:r>
      <w:r>
        <w:rPr>
          <w:rFonts w:eastAsia="仿宋_GB2312" w:hAnsi="Times New Roman"/>
          <w:sz w:val="32"/>
          <w:szCs w:val="32"/>
        </w:rPr>
        <w:t>10</w:t>
      </w:r>
      <w:r>
        <w:rPr>
          <w:rFonts w:eastAsia="仿宋_GB2312" w:hAnsi="Times New Roman"/>
          <w:sz w:val="32"/>
          <w:szCs w:val="32"/>
        </w:rPr>
        <w:t>月开工建设，</w:t>
      </w:r>
      <w:r>
        <w:rPr>
          <w:rFonts w:eastAsia="仿宋_GB2312" w:hAnsi="Times New Roman"/>
          <w:sz w:val="32"/>
          <w:szCs w:val="32"/>
        </w:rPr>
        <w:t>1960</w:t>
      </w:r>
      <w:r>
        <w:rPr>
          <w:rFonts w:eastAsia="仿宋_GB2312" w:hAnsi="Times New Roman"/>
          <w:sz w:val="32"/>
          <w:szCs w:val="32"/>
        </w:rPr>
        <w:t>年</w:t>
      </w:r>
      <w:r>
        <w:rPr>
          <w:rFonts w:eastAsia="仿宋_GB2312" w:hAnsi="Times New Roman"/>
          <w:sz w:val="32"/>
          <w:szCs w:val="32"/>
        </w:rPr>
        <w:t>3</w:t>
      </w:r>
      <w:r>
        <w:rPr>
          <w:rFonts w:eastAsia="仿宋_GB2312" w:hAnsi="Times New Roman"/>
          <w:sz w:val="32"/>
          <w:szCs w:val="32"/>
        </w:rPr>
        <w:t>月竣工，总库容</w:t>
      </w:r>
      <w:r>
        <w:rPr>
          <w:rFonts w:eastAsia="仿宋_GB2312" w:hAnsi="Times New Roman"/>
          <w:sz w:val="32"/>
          <w:szCs w:val="32"/>
        </w:rPr>
        <w:t>114.4</w:t>
      </w:r>
      <w:r>
        <w:rPr>
          <w:rFonts w:eastAsia="仿宋_GB2312" w:hAnsi="Times New Roman"/>
          <w:sz w:val="32"/>
          <w:szCs w:val="32"/>
        </w:rPr>
        <w:t>万立方米。小（二</w:t>
      </w:r>
      <w:r>
        <w:rPr>
          <w:rFonts w:eastAsia="仿宋_GB2312" w:hAnsi="Times New Roman"/>
          <w:sz w:val="32"/>
          <w:szCs w:val="32"/>
        </w:rPr>
        <w:t>）型水库</w:t>
      </w:r>
      <w:r>
        <w:rPr>
          <w:rFonts w:eastAsia="仿宋_GB2312" w:hAnsi="Times New Roman"/>
          <w:sz w:val="32"/>
          <w:szCs w:val="32"/>
        </w:rPr>
        <w:t>1</w:t>
      </w:r>
      <w:r>
        <w:rPr>
          <w:rFonts w:eastAsia="仿宋_GB2312" w:hAnsi="Times New Roman"/>
          <w:sz w:val="32"/>
          <w:szCs w:val="32"/>
        </w:rPr>
        <w:t>座，为东道水库，总库容</w:t>
      </w:r>
      <w:r>
        <w:rPr>
          <w:rFonts w:eastAsia="仿宋_GB2312" w:hAnsi="Times New Roman"/>
          <w:sz w:val="32"/>
          <w:szCs w:val="32"/>
        </w:rPr>
        <w:t>15.5</w:t>
      </w:r>
      <w:r>
        <w:rPr>
          <w:rFonts w:eastAsia="仿宋_GB2312" w:hAnsi="Times New Roman"/>
          <w:sz w:val="32"/>
          <w:szCs w:val="32"/>
        </w:rPr>
        <w:t>万立方米。</w:t>
      </w:r>
    </w:p>
    <w:p w14:paraId="45EF1E08" w14:textId="77777777" w:rsidR="00CA7705" w:rsidRDefault="00A134B2">
      <w:pPr>
        <w:spacing w:line="560" w:lineRule="exact"/>
        <w:ind w:firstLineChars="200" w:firstLine="640"/>
        <w:rPr>
          <w:rFonts w:eastAsia="黑体" w:hAnsi="Times New Roman"/>
          <w:sz w:val="32"/>
          <w:szCs w:val="32"/>
        </w:rPr>
      </w:pPr>
      <w:r>
        <w:rPr>
          <w:rFonts w:eastAsia="黑体" w:hAnsi="Times New Roman"/>
          <w:sz w:val="32"/>
          <w:szCs w:val="32"/>
        </w:rPr>
        <w:lastRenderedPageBreak/>
        <w:t>二、</w:t>
      </w:r>
      <w:r>
        <w:rPr>
          <w:rFonts w:eastAsia="黑体" w:hAnsi="Times New Roman"/>
          <w:sz w:val="32"/>
          <w:szCs w:val="32"/>
        </w:rPr>
        <w:t>202</w:t>
      </w:r>
      <w:r>
        <w:rPr>
          <w:rFonts w:eastAsia="黑体" w:hAnsi="Times New Roman" w:hint="eastAsia"/>
          <w:sz w:val="32"/>
          <w:szCs w:val="32"/>
        </w:rPr>
        <w:t>4</w:t>
      </w:r>
      <w:r>
        <w:rPr>
          <w:rFonts w:eastAsia="黑体" w:hAnsi="Times New Roman"/>
          <w:sz w:val="32"/>
          <w:szCs w:val="32"/>
        </w:rPr>
        <w:t>年工作开展情况</w:t>
      </w:r>
    </w:p>
    <w:p w14:paraId="5A7DF64D" w14:textId="77777777" w:rsidR="00CA7705" w:rsidRDefault="00A134B2">
      <w:pPr>
        <w:numPr>
          <w:ilvl w:val="0"/>
          <w:numId w:val="1"/>
        </w:numPr>
        <w:spacing w:line="560" w:lineRule="exact"/>
        <w:ind w:firstLineChars="200" w:firstLine="640"/>
        <w:rPr>
          <w:rFonts w:eastAsia="仿宋_GB2312" w:hAnsi="Times New Roman"/>
          <w:sz w:val="32"/>
          <w:szCs w:val="32"/>
        </w:rPr>
      </w:pPr>
      <w:r>
        <w:rPr>
          <w:rFonts w:eastAsia="楷体_GB2312" w:hAnsi="Times New Roman"/>
          <w:kern w:val="2"/>
          <w:sz w:val="32"/>
          <w:szCs w:val="32"/>
        </w:rPr>
        <w:t>各级河湖长履职尽责。</w:t>
      </w:r>
      <w:r>
        <w:rPr>
          <w:rFonts w:eastAsia="仿宋_GB2312" w:hAnsi="Times New Roman"/>
          <w:color w:val="000000"/>
          <w:sz w:val="32"/>
          <w:szCs w:val="32"/>
        </w:rPr>
        <w:t>202</w:t>
      </w:r>
      <w:r>
        <w:rPr>
          <w:rFonts w:eastAsia="仿宋_GB2312" w:hAnsi="Times New Roman"/>
          <w:color w:val="000000"/>
          <w:sz w:val="32"/>
          <w:szCs w:val="32"/>
        </w:rPr>
        <w:t>4</w:t>
      </w:r>
      <w:r>
        <w:rPr>
          <w:rFonts w:eastAsia="仿宋_GB2312" w:hAnsi="Times New Roman"/>
          <w:color w:val="000000"/>
          <w:sz w:val="32"/>
          <w:szCs w:val="32"/>
        </w:rPr>
        <w:t>年我区根据区领导职责分工，及时调整了区级河湖长信息。目前我区共有区级河长</w:t>
      </w:r>
      <w:r>
        <w:rPr>
          <w:rFonts w:eastAsia="仿宋_GB2312" w:hAnsi="Times New Roman"/>
          <w:color w:val="000000"/>
          <w:sz w:val="32"/>
          <w:szCs w:val="32"/>
        </w:rPr>
        <w:t>8</w:t>
      </w:r>
      <w:r>
        <w:rPr>
          <w:rFonts w:eastAsia="仿宋_GB2312" w:hAnsi="Times New Roman"/>
          <w:color w:val="000000"/>
          <w:sz w:val="32"/>
          <w:szCs w:val="32"/>
        </w:rPr>
        <w:t>人、镇级河长</w:t>
      </w:r>
      <w:r>
        <w:rPr>
          <w:rFonts w:eastAsia="仿宋_GB2312" w:hAnsi="Times New Roman"/>
          <w:color w:val="000000"/>
          <w:sz w:val="32"/>
          <w:szCs w:val="32"/>
        </w:rPr>
        <w:t>19</w:t>
      </w:r>
      <w:r>
        <w:rPr>
          <w:rFonts w:eastAsia="仿宋_GB2312" w:hAnsi="Times New Roman"/>
          <w:color w:val="000000"/>
          <w:sz w:val="32"/>
          <w:szCs w:val="32"/>
        </w:rPr>
        <w:t>人、村级河长</w:t>
      </w:r>
      <w:r>
        <w:rPr>
          <w:rFonts w:eastAsia="仿宋_GB2312" w:hAnsi="Times New Roman"/>
          <w:color w:val="000000"/>
          <w:sz w:val="32"/>
          <w:szCs w:val="32"/>
        </w:rPr>
        <w:t>89</w:t>
      </w:r>
      <w:r>
        <w:rPr>
          <w:rFonts w:eastAsia="仿宋_GB2312" w:hAnsi="Times New Roman"/>
          <w:color w:val="000000"/>
          <w:sz w:val="32"/>
          <w:szCs w:val="32"/>
        </w:rPr>
        <w:t>人、河管员</w:t>
      </w:r>
      <w:r>
        <w:rPr>
          <w:rFonts w:eastAsia="仿宋_GB2312" w:hAnsi="Times New Roman"/>
          <w:color w:val="000000"/>
          <w:sz w:val="32"/>
          <w:szCs w:val="32"/>
        </w:rPr>
        <w:t>74</w:t>
      </w:r>
      <w:r>
        <w:rPr>
          <w:rFonts w:eastAsia="仿宋_GB2312" w:hAnsi="Times New Roman"/>
          <w:color w:val="000000"/>
          <w:sz w:val="32"/>
          <w:szCs w:val="32"/>
        </w:rPr>
        <w:t>人，</w:t>
      </w:r>
      <w:r>
        <w:rPr>
          <w:rFonts w:eastAsia="仿宋_GB2312" w:hAnsi="Times New Roman"/>
          <w:sz w:val="32"/>
          <w:szCs w:val="32"/>
        </w:rPr>
        <w:t>我区加强对各级河湖长考核力度，督促各级河湖长切实担负起河湖综合治理、违法问题整治、联防联控、督导考核问题等主体责任；加强河管员管理，严格落实河湖巡查制度，对不能认真巡河、及时发现并上报问题的河管员予以撤换，确保巡河实效，每月定期对巡河情况进行全区通报，推动河长制从</w:t>
      </w:r>
      <w:r>
        <w:rPr>
          <w:rFonts w:eastAsia="仿宋_GB2312" w:hAnsi="Times New Roman"/>
          <w:sz w:val="32"/>
          <w:szCs w:val="32"/>
        </w:rPr>
        <w:t>“</w:t>
      </w:r>
      <w:r>
        <w:rPr>
          <w:rFonts w:eastAsia="仿宋_GB2312" w:hAnsi="Times New Roman"/>
          <w:sz w:val="32"/>
          <w:szCs w:val="32"/>
        </w:rPr>
        <w:t>有名</w:t>
      </w:r>
      <w:r>
        <w:rPr>
          <w:rFonts w:eastAsia="仿宋_GB2312" w:hAnsi="Times New Roman"/>
          <w:sz w:val="32"/>
          <w:szCs w:val="32"/>
        </w:rPr>
        <w:t>”</w:t>
      </w:r>
      <w:r>
        <w:rPr>
          <w:rFonts w:eastAsia="仿宋_GB2312" w:hAnsi="Times New Roman"/>
          <w:sz w:val="32"/>
          <w:szCs w:val="32"/>
        </w:rPr>
        <w:t>向</w:t>
      </w:r>
      <w:r>
        <w:rPr>
          <w:rFonts w:eastAsia="仿宋_GB2312" w:hAnsi="Times New Roman"/>
          <w:sz w:val="32"/>
          <w:szCs w:val="32"/>
        </w:rPr>
        <w:t>“</w:t>
      </w:r>
      <w:r>
        <w:rPr>
          <w:rFonts w:eastAsia="仿宋_GB2312" w:hAnsi="Times New Roman"/>
          <w:sz w:val="32"/>
          <w:szCs w:val="32"/>
        </w:rPr>
        <w:t>有实</w:t>
      </w:r>
      <w:r>
        <w:rPr>
          <w:rFonts w:eastAsia="仿宋_GB2312" w:hAnsi="Times New Roman"/>
          <w:sz w:val="32"/>
          <w:szCs w:val="32"/>
        </w:rPr>
        <w:t>”</w:t>
      </w:r>
      <w:r>
        <w:rPr>
          <w:rFonts w:eastAsia="仿宋_GB2312" w:hAnsi="Times New Roman"/>
          <w:sz w:val="32"/>
          <w:szCs w:val="32"/>
        </w:rPr>
        <w:t>转变。</w:t>
      </w:r>
      <w:r>
        <w:rPr>
          <w:rFonts w:eastAsia="仿宋_GB2312" w:hAnsi="Times New Roman"/>
          <w:color w:val="000000"/>
          <w:sz w:val="32"/>
          <w:szCs w:val="32"/>
        </w:rPr>
        <w:t>今年以来我区每月整体巡河率、雨排口巡查率均达到</w:t>
      </w:r>
      <w:r>
        <w:rPr>
          <w:rFonts w:eastAsia="仿宋_GB2312" w:hAnsi="Times New Roman"/>
          <w:color w:val="000000"/>
          <w:sz w:val="32"/>
          <w:szCs w:val="32"/>
        </w:rPr>
        <w:t>100%</w:t>
      </w:r>
      <w:r>
        <w:rPr>
          <w:rFonts w:eastAsia="仿宋_GB2312" w:hAnsi="Times New Roman"/>
          <w:color w:val="000000"/>
          <w:sz w:val="32"/>
          <w:szCs w:val="32"/>
        </w:rPr>
        <w:t>。</w:t>
      </w:r>
      <w:r>
        <w:rPr>
          <w:rFonts w:eastAsia="仿宋_GB2312" w:hAnsi="Times New Roman"/>
          <w:sz w:val="32"/>
          <w:szCs w:val="32"/>
        </w:rPr>
        <w:t>区级河长完成巡河</w:t>
      </w:r>
      <w:r>
        <w:rPr>
          <w:rFonts w:eastAsia="仿宋_GB2312" w:hAnsi="Times New Roman"/>
          <w:sz w:val="32"/>
          <w:szCs w:val="32"/>
        </w:rPr>
        <w:t>9</w:t>
      </w:r>
      <w:r>
        <w:rPr>
          <w:rFonts w:eastAsia="仿宋_GB2312" w:hAnsi="Times New Roman"/>
          <w:sz w:val="32"/>
          <w:szCs w:val="32"/>
        </w:rPr>
        <w:t>6</w:t>
      </w:r>
      <w:r>
        <w:rPr>
          <w:rFonts w:eastAsia="仿宋_GB2312" w:hAnsi="Times New Roman"/>
          <w:sz w:val="32"/>
          <w:szCs w:val="32"/>
        </w:rPr>
        <w:t>次，镇级河长完成巡河</w:t>
      </w:r>
      <w:r>
        <w:rPr>
          <w:rFonts w:eastAsia="仿宋_GB2312" w:hAnsi="Times New Roman"/>
          <w:sz w:val="32"/>
          <w:szCs w:val="32"/>
        </w:rPr>
        <w:t>730</w:t>
      </w:r>
      <w:r>
        <w:rPr>
          <w:rFonts w:eastAsia="仿宋_GB2312" w:hAnsi="Times New Roman"/>
          <w:sz w:val="32"/>
          <w:szCs w:val="32"/>
        </w:rPr>
        <w:t>次，村级河长完成巡河</w:t>
      </w:r>
      <w:r>
        <w:rPr>
          <w:rFonts w:eastAsia="仿宋_GB2312" w:hAnsi="Times New Roman"/>
          <w:sz w:val="32"/>
          <w:szCs w:val="32"/>
        </w:rPr>
        <w:t>5238</w:t>
      </w:r>
      <w:r>
        <w:rPr>
          <w:rFonts w:eastAsia="仿宋_GB2312" w:hAnsi="Times New Roman"/>
          <w:sz w:val="32"/>
          <w:szCs w:val="32"/>
        </w:rPr>
        <w:t>次，河管员完成巡河</w:t>
      </w:r>
      <w:r>
        <w:rPr>
          <w:rFonts w:eastAsia="仿宋_GB2312" w:hAnsi="Times New Roman"/>
          <w:sz w:val="32"/>
          <w:szCs w:val="32"/>
        </w:rPr>
        <w:t>29023</w:t>
      </w:r>
      <w:r>
        <w:rPr>
          <w:rFonts w:eastAsia="仿宋_GB2312" w:hAnsi="Times New Roman"/>
          <w:sz w:val="32"/>
          <w:szCs w:val="32"/>
        </w:rPr>
        <w:t>次。</w:t>
      </w:r>
    </w:p>
    <w:p w14:paraId="06E270CC" w14:textId="77777777" w:rsidR="00CA7705" w:rsidRDefault="00A134B2">
      <w:pPr>
        <w:spacing w:line="560" w:lineRule="exact"/>
        <w:ind w:firstLineChars="200" w:firstLine="640"/>
        <w:rPr>
          <w:rFonts w:eastAsia="仿宋_GB2312" w:hAnsi="Times New Roman"/>
          <w:sz w:val="32"/>
          <w:szCs w:val="32"/>
        </w:rPr>
      </w:pPr>
      <w:r>
        <w:rPr>
          <w:rFonts w:eastAsia="楷体_GB2312" w:hAnsi="Times New Roman"/>
          <w:sz w:val="32"/>
          <w:szCs w:val="40"/>
        </w:rPr>
        <w:t>（</w:t>
      </w:r>
      <w:r>
        <w:rPr>
          <w:rFonts w:eastAsia="楷体_GB2312" w:hAnsi="Times New Roman"/>
          <w:sz w:val="32"/>
          <w:szCs w:val="40"/>
        </w:rPr>
        <w:t>二</w:t>
      </w:r>
      <w:r>
        <w:rPr>
          <w:rFonts w:eastAsia="楷体_GB2312" w:hAnsi="Times New Roman"/>
          <w:sz w:val="32"/>
          <w:szCs w:val="40"/>
        </w:rPr>
        <w:t>）</w:t>
      </w:r>
      <w:r>
        <w:rPr>
          <w:rFonts w:eastAsia="楷体_GB2312" w:hAnsi="Times New Roman"/>
          <w:sz w:val="32"/>
          <w:szCs w:val="40"/>
        </w:rPr>
        <w:t>规范河湖长公示牌设置。</w:t>
      </w:r>
      <w:r>
        <w:rPr>
          <w:rFonts w:eastAsia="仿宋_GB2312" w:hAnsi="Times New Roman"/>
          <w:sz w:val="32"/>
          <w:szCs w:val="32"/>
        </w:rPr>
        <w:t>为进一步规范河湖长制公示牌设置，</w:t>
      </w:r>
      <w:r>
        <w:rPr>
          <w:rFonts w:eastAsia="仿宋_GB2312" w:hAnsi="Times New Roman"/>
          <w:sz w:val="32"/>
          <w:szCs w:val="32"/>
        </w:rPr>
        <w:t>今年</w:t>
      </w:r>
      <w:r>
        <w:rPr>
          <w:rFonts w:eastAsia="仿宋_GB2312" w:hAnsi="Times New Roman"/>
          <w:sz w:val="32"/>
          <w:szCs w:val="32"/>
        </w:rPr>
        <w:t>4</w:t>
      </w:r>
      <w:r>
        <w:rPr>
          <w:rFonts w:eastAsia="仿宋_GB2312" w:hAnsi="Times New Roman"/>
          <w:sz w:val="32"/>
          <w:szCs w:val="32"/>
        </w:rPr>
        <w:t>月</w:t>
      </w:r>
      <w:r>
        <w:rPr>
          <w:rFonts w:eastAsia="仿宋_GB2312" w:hAnsi="Times New Roman"/>
          <w:sz w:val="32"/>
          <w:szCs w:val="32"/>
        </w:rPr>
        <w:t>我区根据河长人员变动情况对公示牌河长及所负责河段、河长职责、河湖管护总体目标</w:t>
      </w:r>
      <w:r>
        <w:rPr>
          <w:rFonts w:eastAsia="仿宋_GB2312" w:hAnsi="Times New Roman"/>
          <w:sz w:val="32"/>
          <w:szCs w:val="32"/>
        </w:rPr>
        <w:t>、有奖举报电话</w:t>
      </w:r>
      <w:r>
        <w:rPr>
          <w:rFonts w:eastAsia="仿宋_GB2312" w:hAnsi="Times New Roman"/>
          <w:sz w:val="32"/>
          <w:szCs w:val="32"/>
        </w:rPr>
        <w:t>等信息进行更新完善</w:t>
      </w:r>
      <w:r>
        <w:rPr>
          <w:rFonts w:eastAsia="仿宋_GB2312" w:hAnsi="Times New Roman"/>
          <w:sz w:val="32"/>
          <w:szCs w:val="32"/>
        </w:rPr>
        <w:t>。</w:t>
      </w:r>
      <w:r>
        <w:rPr>
          <w:rFonts w:eastAsia="仿宋_GB2312" w:hAnsi="Times New Roman"/>
          <w:sz w:val="32"/>
          <w:szCs w:val="32"/>
        </w:rPr>
        <w:t>共计完成了</w:t>
      </w:r>
      <w:r>
        <w:rPr>
          <w:rFonts w:eastAsia="仿宋_GB2312" w:hAnsi="Times New Roman"/>
          <w:sz w:val="32"/>
          <w:szCs w:val="32"/>
        </w:rPr>
        <w:t>5</w:t>
      </w:r>
      <w:r>
        <w:rPr>
          <w:rFonts w:eastAsia="仿宋_GB2312" w:hAnsi="Times New Roman"/>
          <w:sz w:val="32"/>
          <w:szCs w:val="32"/>
        </w:rPr>
        <w:t>块市级、</w:t>
      </w:r>
      <w:r>
        <w:rPr>
          <w:rFonts w:eastAsia="仿宋_GB2312" w:hAnsi="Times New Roman"/>
          <w:sz w:val="32"/>
          <w:szCs w:val="32"/>
        </w:rPr>
        <w:t>14</w:t>
      </w:r>
      <w:r>
        <w:rPr>
          <w:rFonts w:eastAsia="仿宋_GB2312" w:hAnsi="Times New Roman"/>
          <w:sz w:val="32"/>
          <w:szCs w:val="32"/>
        </w:rPr>
        <w:t>块区级河湖长公示牌更新维护工作，对各级河长名单及工作任务进行了现场公示，</w:t>
      </w:r>
      <w:r>
        <w:rPr>
          <w:rFonts w:eastAsia="仿宋_GB2312" w:hAnsi="Times New Roman"/>
          <w:sz w:val="32"/>
          <w:szCs w:val="32"/>
        </w:rPr>
        <w:t>以</w:t>
      </w:r>
      <w:r>
        <w:rPr>
          <w:rFonts w:eastAsia="仿宋_GB2312" w:hAnsi="Times New Roman"/>
          <w:sz w:val="32"/>
          <w:szCs w:val="32"/>
        </w:rPr>
        <w:t>更好的接受群众监督。</w:t>
      </w:r>
    </w:p>
    <w:p w14:paraId="71DB7A35" w14:textId="77777777" w:rsidR="00CA7705" w:rsidRDefault="00A134B2">
      <w:pPr>
        <w:pStyle w:val="10"/>
        <w:ind w:firstLineChars="200" w:firstLine="640"/>
        <w:rPr>
          <w:rFonts w:eastAsia="仿宋_GB2312" w:hAnsi="Times New Roman"/>
          <w:sz w:val="32"/>
          <w:szCs w:val="32"/>
          <w:highlight w:val="yellow"/>
        </w:rPr>
      </w:pPr>
      <w:r>
        <w:rPr>
          <w:rFonts w:eastAsia="楷体_GB2312" w:hAnsi="Times New Roman"/>
          <w:sz w:val="32"/>
          <w:szCs w:val="40"/>
        </w:rPr>
        <w:t>（三）持续改善河湖水质。</w:t>
      </w:r>
      <w:r>
        <w:rPr>
          <w:rFonts w:eastAsia="仿宋_GB2312" w:hAnsi="Times New Roman"/>
          <w:sz w:val="32"/>
          <w:szCs w:val="32"/>
        </w:rPr>
        <w:t>一是完成省市下达的国控地表水考核断面年度目标任务。编制印发《周村区</w:t>
      </w:r>
      <w:r>
        <w:rPr>
          <w:rFonts w:eastAsia="仿宋_GB2312" w:hAnsi="Times New Roman"/>
          <w:sz w:val="32"/>
          <w:szCs w:val="32"/>
        </w:rPr>
        <w:t>2023—2024</w:t>
      </w:r>
      <w:r>
        <w:rPr>
          <w:rFonts w:eastAsia="仿宋_GB2312" w:hAnsi="Times New Roman"/>
          <w:sz w:val="32"/>
          <w:szCs w:val="32"/>
        </w:rPr>
        <w:t>年冬春季水环境质量巩固提升方案》《周村区</w:t>
      </w:r>
      <w:r>
        <w:rPr>
          <w:rFonts w:eastAsia="仿宋_GB2312" w:hAnsi="Times New Roman"/>
          <w:sz w:val="32"/>
          <w:szCs w:val="32"/>
        </w:rPr>
        <w:t>2024</w:t>
      </w:r>
      <w:r>
        <w:rPr>
          <w:rFonts w:eastAsia="仿宋_GB2312" w:hAnsi="Times New Roman"/>
          <w:sz w:val="32"/>
          <w:szCs w:val="32"/>
        </w:rPr>
        <w:t>年汛期河湖水质超标隐患排查整治工作方案》。前往辖区孝妇河及其支流查看河道水质情况，在张周路桥、中润大桥、月河入口、袁家桥等</w:t>
      </w:r>
      <w:r>
        <w:rPr>
          <w:rFonts w:eastAsia="仿宋_GB2312" w:hAnsi="Times New Roman"/>
          <w:sz w:val="32"/>
          <w:szCs w:val="32"/>
        </w:rPr>
        <w:t>8</w:t>
      </w:r>
      <w:r>
        <w:rPr>
          <w:rFonts w:eastAsia="仿宋_GB2312" w:hAnsi="Times New Roman"/>
          <w:sz w:val="32"/>
          <w:szCs w:val="32"/>
        </w:rPr>
        <w:t>处采</w:t>
      </w:r>
      <w:r>
        <w:rPr>
          <w:rFonts w:eastAsia="仿宋_GB2312" w:hAnsi="Times New Roman"/>
          <w:sz w:val="32"/>
          <w:szCs w:val="32"/>
        </w:rPr>
        <w:lastRenderedPageBreak/>
        <w:t>集水样，进行</w:t>
      </w:r>
      <w:r>
        <w:rPr>
          <w:rFonts w:eastAsia="仿宋_GB2312" w:hAnsi="Times New Roman"/>
          <w:sz w:val="32"/>
          <w:szCs w:val="32"/>
        </w:rPr>
        <w:t>COD</w:t>
      </w:r>
      <w:r>
        <w:rPr>
          <w:rFonts w:eastAsia="仿宋_GB2312" w:hAnsi="Times New Roman"/>
          <w:sz w:val="32"/>
          <w:szCs w:val="32"/>
        </w:rPr>
        <w:t>、氨氮等特征指标，便于进行汛期水质情况的分析，</w:t>
      </w:r>
      <w:r>
        <w:rPr>
          <w:rFonts w:eastAsia="仿宋_GB2312" w:hAnsi="Times New Roman"/>
          <w:sz w:val="32"/>
          <w:szCs w:val="32"/>
        </w:rPr>
        <w:t>6-9</w:t>
      </w:r>
      <w:r>
        <w:rPr>
          <w:rFonts w:eastAsia="仿宋_GB2312" w:hAnsi="Times New Roman"/>
          <w:sz w:val="32"/>
          <w:szCs w:val="32"/>
        </w:rPr>
        <w:t>月共巡河采样</w:t>
      </w:r>
      <w:r>
        <w:rPr>
          <w:rFonts w:eastAsia="仿宋_GB2312" w:hAnsi="Times New Roman"/>
          <w:sz w:val="32"/>
          <w:szCs w:val="32"/>
        </w:rPr>
        <w:t>90</w:t>
      </w:r>
      <w:r>
        <w:rPr>
          <w:rFonts w:eastAsia="仿宋_GB2312" w:hAnsi="Times New Roman"/>
          <w:sz w:val="32"/>
          <w:szCs w:val="32"/>
        </w:rPr>
        <w:t>次，排查排水口</w:t>
      </w:r>
      <w:r>
        <w:rPr>
          <w:rFonts w:eastAsia="仿宋_GB2312" w:hAnsi="Times New Roman"/>
          <w:sz w:val="32"/>
          <w:szCs w:val="32"/>
        </w:rPr>
        <w:t>21</w:t>
      </w:r>
      <w:r>
        <w:rPr>
          <w:rFonts w:eastAsia="仿宋_GB2312" w:hAnsi="Times New Roman"/>
          <w:sz w:val="32"/>
          <w:szCs w:val="32"/>
        </w:rPr>
        <w:t>个。检查企业</w:t>
      </w:r>
      <w:r>
        <w:rPr>
          <w:rFonts w:eastAsia="仿宋_GB2312" w:hAnsi="Times New Roman"/>
          <w:sz w:val="32"/>
          <w:szCs w:val="32"/>
        </w:rPr>
        <w:t>32</w:t>
      </w:r>
      <w:r>
        <w:rPr>
          <w:rFonts w:eastAsia="仿宋_GB2312" w:hAnsi="Times New Roman"/>
          <w:sz w:val="32"/>
          <w:szCs w:val="32"/>
        </w:rPr>
        <w:t>家次，发现并整改问题</w:t>
      </w:r>
      <w:r>
        <w:rPr>
          <w:rFonts w:eastAsia="仿宋_GB2312" w:hAnsi="Times New Roman"/>
          <w:sz w:val="32"/>
          <w:szCs w:val="32"/>
        </w:rPr>
        <w:t>6</w:t>
      </w:r>
      <w:r>
        <w:rPr>
          <w:rFonts w:eastAsia="仿宋_GB2312" w:hAnsi="Times New Roman"/>
          <w:sz w:val="32"/>
          <w:szCs w:val="32"/>
        </w:rPr>
        <w:t>个。检查农村生活污水处理设施两次，发现并整改问题</w:t>
      </w:r>
      <w:r>
        <w:rPr>
          <w:rFonts w:eastAsia="仿宋_GB2312" w:hAnsi="Times New Roman"/>
          <w:sz w:val="32"/>
          <w:szCs w:val="32"/>
        </w:rPr>
        <w:t>1</w:t>
      </w:r>
      <w:r>
        <w:rPr>
          <w:rFonts w:eastAsia="仿宋_GB2312" w:hAnsi="Times New Roman"/>
          <w:sz w:val="32"/>
          <w:szCs w:val="32"/>
        </w:rPr>
        <w:t>个。排查并整治城区市政雨污水管道损坏、淤堵点位</w:t>
      </w:r>
      <w:r>
        <w:rPr>
          <w:rFonts w:eastAsia="仿宋_GB2312" w:hAnsi="Times New Roman"/>
          <w:sz w:val="32"/>
          <w:szCs w:val="32"/>
        </w:rPr>
        <w:t>17</w:t>
      </w:r>
      <w:r>
        <w:rPr>
          <w:rFonts w:eastAsia="仿宋_GB2312" w:hAnsi="Times New Roman"/>
          <w:sz w:val="32"/>
          <w:szCs w:val="32"/>
        </w:rPr>
        <w:t>个，管道清</w:t>
      </w:r>
      <w:r>
        <w:rPr>
          <w:rFonts w:eastAsia="仿宋_GB2312" w:hAnsi="Times New Roman"/>
          <w:sz w:val="32"/>
          <w:szCs w:val="32"/>
        </w:rPr>
        <w:t>淤</w:t>
      </w:r>
      <w:r>
        <w:rPr>
          <w:rFonts w:eastAsia="仿宋_GB2312" w:hAnsi="Times New Roman"/>
          <w:sz w:val="32"/>
          <w:szCs w:val="32"/>
        </w:rPr>
        <w:t>50</w:t>
      </w:r>
      <w:r>
        <w:rPr>
          <w:rFonts w:eastAsia="仿宋_GB2312" w:hAnsi="Times New Roman"/>
          <w:sz w:val="32"/>
          <w:szCs w:val="32"/>
        </w:rPr>
        <w:t>公里，更换</w:t>
      </w:r>
      <w:r>
        <w:rPr>
          <w:rFonts w:eastAsia="仿宋_GB2312" w:hAnsi="Times New Roman"/>
          <w:sz w:val="32"/>
          <w:szCs w:val="32"/>
        </w:rPr>
        <w:t>D500</w:t>
      </w:r>
      <w:r>
        <w:rPr>
          <w:rFonts w:eastAsia="仿宋_GB2312" w:hAnsi="Times New Roman"/>
          <w:sz w:val="32"/>
          <w:szCs w:val="32"/>
        </w:rPr>
        <w:t>管道</w:t>
      </w:r>
      <w:r>
        <w:rPr>
          <w:rFonts w:eastAsia="仿宋_GB2312" w:hAnsi="Times New Roman"/>
          <w:sz w:val="32"/>
          <w:szCs w:val="32"/>
        </w:rPr>
        <w:t>90</w:t>
      </w:r>
      <w:r>
        <w:rPr>
          <w:rFonts w:eastAsia="仿宋_GB2312" w:hAnsi="Times New Roman"/>
          <w:sz w:val="32"/>
          <w:szCs w:val="32"/>
        </w:rPr>
        <w:t>米，</w:t>
      </w:r>
      <w:r>
        <w:rPr>
          <w:rFonts w:eastAsia="仿宋_GB2312" w:hAnsi="Times New Roman"/>
          <w:sz w:val="32"/>
          <w:szCs w:val="32"/>
        </w:rPr>
        <w:t>D800</w:t>
      </w:r>
      <w:r>
        <w:rPr>
          <w:rFonts w:eastAsia="仿宋_GB2312" w:hAnsi="Times New Roman"/>
          <w:sz w:val="32"/>
          <w:szCs w:val="32"/>
        </w:rPr>
        <w:t>管道</w:t>
      </w:r>
      <w:r>
        <w:rPr>
          <w:rFonts w:eastAsia="仿宋_GB2312" w:hAnsi="Times New Roman"/>
          <w:sz w:val="32"/>
          <w:szCs w:val="32"/>
        </w:rPr>
        <w:t>30</w:t>
      </w:r>
      <w:r>
        <w:rPr>
          <w:rFonts w:eastAsia="仿宋_GB2312" w:hAnsi="Times New Roman"/>
          <w:sz w:val="32"/>
          <w:szCs w:val="32"/>
        </w:rPr>
        <w:t>米。对辖区内规模养殖场及专业户进行逐一排查，不存在沿河养殖情况，不存在养殖污水随意排放的情况。常态化开展巡河取样监测工作，截至目前巡查取样</w:t>
      </w:r>
      <w:r>
        <w:rPr>
          <w:rFonts w:eastAsia="仿宋_GB2312" w:hAnsi="Times New Roman"/>
          <w:sz w:val="32"/>
          <w:szCs w:val="32"/>
        </w:rPr>
        <w:t>196</w:t>
      </w:r>
      <w:r>
        <w:rPr>
          <w:rFonts w:eastAsia="仿宋_GB2312" w:hAnsi="Times New Roman"/>
          <w:sz w:val="32"/>
          <w:szCs w:val="32"/>
        </w:rPr>
        <w:t>次。</w:t>
      </w:r>
      <w:r>
        <w:rPr>
          <w:rFonts w:eastAsia="仿宋_GB2312" w:hAnsi="Times New Roman"/>
          <w:sz w:val="32"/>
          <w:szCs w:val="32"/>
        </w:rPr>
        <w:t>2024</w:t>
      </w:r>
      <w:r>
        <w:rPr>
          <w:rFonts w:eastAsia="仿宋_GB2312" w:hAnsi="Times New Roman"/>
          <w:sz w:val="32"/>
          <w:szCs w:val="32"/>
        </w:rPr>
        <w:t>年</w:t>
      </w:r>
      <w:r>
        <w:rPr>
          <w:rFonts w:eastAsia="仿宋_GB2312" w:hAnsi="Times New Roman"/>
          <w:sz w:val="32"/>
          <w:szCs w:val="32"/>
        </w:rPr>
        <w:t>1-10</w:t>
      </w:r>
      <w:r>
        <w:rPr>
          <w:rFonts w:eastAsia="仿宋_GB2312" w:hAnsi="Times New Roman"/>
          <w:sz w:val="32"/>
          <w:szCs w:val="32"/>
        </w:rPr>
        <w:t>月，孝妇河袁家桥断面达到省市目标要求。二是加强饮用水水源保护。下</w:t>
      </w:r>
      <w:r>
        <w:rPr>
          <w:rFonts w:eastAsia="仿宋_GB2312" w:hAnsi="Times New Roman"/>
          <w:sz w:val="32"/>
          <w:szCs w:val="32"/>
        </w:rPr>
        <w:t>发《关于做好饮用水水源地保护工作的通知》，组织王村镇、城北路街道对我区</w:t>
      </w:r>
      <w:r>
        <w:rPr>
          <w:rFonts w:eastAsia="仿宋_GB2312" w:hAnsi="Times New Roman"/>
          <w:sz w:val="32"/>
          <w:szCs w:val="32"/>
        </w:rPr>
        <w:t>3</w:t>
      </w:r>
      <w:r>
        <w:rPr>
          <w:rFonts w:eastAsia="仿宋_GB2312" w:hAnsi="Times New Roman"/>
          <w:sz w:val="32"/>
          <w:szCs w:val="32"/>
        </w:rPr>
        <w:t>个城市集中式饮用水水源环境问题进行自查整改。</w:t>
      </w:r>
      <w:r>
        <w:rPr>
          <w:rFonts w:eastAsia="仿宋_GB2312" w:hAnsi="Times New Roman"/>
          <w:sz w:val="32"/>
          <w:szCs w:val="32"/>
        </w:rPr>
        <w:t>2024</w:t>
      </w:r>
      <w:r>
        <w:rPr>
          <w:rFonts w:eastAsia="仿宋_GB2312" w:hAnsi="Times New Roman"/>
          <w:sz w:val="32"/>
          <w:szCs w:val="32"/>
        </w:rPr>
        <w:t>年，城市集中式饮用水水源水质达标率</w:t>
      </w:r>
      <w:r>
        <w:rPr>
          <w:rFonts w:eastAsia="仿宋_GB2312" w:hAnsi="Times New Roman"/>
          <w:sz w:val="32"/>
          <w:szCs w:val="32"/>
        </w:rPr>
        <w:t>100%</w:t>
      </w:r>
      <w:r>
        <w:rPr>
          <w:rFonts w:eastAsia="仿宋_GB2312" w:hAnsi="Times New Roman"/>
          <w:sz w:val="32"/>
          <w:szCs w:val="32"/>
        </w:rPr>
        <w:t>。</w:t>
      </w:r>
      <w:r>
        <w:rPr>
          <w:rFonts w:eastAsia="仿宋_GB2312" w:hAnsi="Times New Roman"/>
          <w:sz w:val="32"/>
          <w:szCs w:val="32"/>
        </w:rPr>
        <w:t>对城镇污水处理厂出水水质进行监督性监测，保障出水水质达标。三是</w:t>
      </w:r>
      <w:r>
        <w:rPr>
          <w:rFonts w:eastAsia="仿宋_GB2312" w:hAnsi="Times New Roman"/>
          <w:sz w:val="32"/>
          <w:szCs w:val="32"/>
        </w:rPr>
        <w:t>开展城市建成区黑臭水体清零行动。配合市监测中心每月进行建成区黑臭水体水质监测工作。涿</w:t>
      </w:r>
      <w:r>
        <w:rPr>
          <w:rFonts w:eastAsia="仿宋_GB2312" w:hAnsi="Times New Roman"/>
          <w:sz w:val="32"/>
          <w:szCs w:val="32"/>
        </w:rPr>
        <w:t>河米河淦河黑臭水体整治工程于</w:t>
      </w:r>
      <w:r>
        <w:rPr>
          <w:rFonts w:eastAsia="仿宋_GB2312" w:hAnsi="Times New Roman"/>
          <w:sz w:val="32"/>
          <w:szCs w:val="32"/>
        </w:rPr>
        <w:t>2018</w:t>
      </w:r>
      <w:r>
        <w:rPr>
          <w:rFonts w:eastAsia="仿宋_GB2312" w:hAnsi="Times New Roman"/>
          <w:sz w:val="32"/>
          <w:szCs w:val="32"/>
        </w:rPr>
        <w:t>年完成</w:t>
      </w:r>
      <w:r>
        <w:rPr>
          <w:rFonts w:eastAsia="仿宋_GB2312" w:hAnsi="Times New Roman"/>
          <w:sz w:val="32"/>
          <w:szCs w:val="32"/>
        </w:rPr>
        <w:t>“</w:t>
      </w:r>
      <w:r>
        <w:rPr>
          <w:rFonts w:eastAsia="仿宋_GB2312" w:hAnsi="Times New Roman"/>
          <w:sz w:val="32"/>
          <w:szCs w:val="32"/>
        </w:rPr>
        <w:t>初见成效</w:t>
      </w:r>
      <w:r>
        <w:rPr>
          <w:rFonts w:eastAsia="仿宋_GB2312" w:hAnsi="Times New Roman"/>
          <w:sz w:val="32"/>
          <w:szCs w:val="32"/>
        </w:rPr>
        <w:t>”</w:t>
      </w:r>
      <w:r>
        <w:rPr>
          <w:rFonts w:eastAsia="仿宋_GB2312" w:hAnsi="Times New Roman"/>
          <w:sz w:val="32"/>
          <w:szCs w:val="32"/>
        </w:rPr>
        <w:t>阶段评估，并于当年通过省专家组</w:t>
      </w:r>
      <w:r>
        <w:rPr>
          <w:rFonts w:eastAsia="仿宋_GB2312" w:hAnsi="Times New Roman"/>
          <w:sz w:val="32"/>
          <w:szCs w:val="32"/>
        </w:rPr>
        <w:t>“</w:t>
      </w:r>
      <w:r>
        <w:rPr>
          <w:rFonts w:eastAsia="仿宋_GB2312" w:hAnsi="Times New Roman"/>
          <w:sz w:val="32"/>
          <w:szCs w:val="32"/>
        </w:rPr>
        <w:t>初见成效</w:t>
      </w:r>
      <w:r>
        <w:rPr>
          <w:rFonts w:eastAsia="仿宋_GB2312" w:hAnsi="Times New Roman"/>
          <w:sz w:val="32"/>
          <w:szCs w:val="32"/>
        </w:rPr>
        <w:t>”</w:t>
      </w:r>
      <w:r>
        <w:rPr>
          <w:rFonts w:eastAsia="仿宋_GB2312" w:hAnsi="Times New Roman"/>
          <w:sz w:val="32"/>
          <w:szCs w:val="32"/>
        </w:rPr>
        <w:t>阶段评估评审。</w:t>
      </w:r>
      <w:r>
        <w:rPr>
          <w:rFonts w:eastAsia="仿宋_GB2312" w:hAnsi="Times New Roman"/>
          <w:sz w:val="32"/>
          <w:szCs w:val="32"/>
        </w:rPr>
        <w:t>2019</w:t>
      </w:r>
      <w:r>
        <w:rPr>
          <w:rFonts w:eastAsia="仿宋_GB2312" w:hAnsi="Times New Roman"/>
          <w:sz w:val="32"/>
          <w:szCs w:val="32"/>
        </w:rPr>
        <w:t>年，委托省城建院开展</w:t>
      </w:r>
      <w:r>
        <w:rPr>
          <w:rFonts w:eastAsia="仿宋_GB2312" w:hAnsi="Times New Roman"/>
          <w:sz w:val="32"/>
          <w:szCs w:val="32"/>
        </w:rPr>
        <w:t>“</w:t>
      </w:r>
      <w:r>
        <w:rPr>
          <w:rFonts w:eastAsia="仿宋_GB2312" w:hAnsi="Times New Roman"/>
          <w:sz w:val="32"/>
          <w:szCs w:val="32"/>
        </w:rPr>
        <w:t>长制久清</w:t>
      </w:r>
      <w:r>
        <w:rPr>
          <w:rFonts w:eastAsia="仿宋_GB2312" w:hAnsi="Times New Roman"/>
          <w:sz w:val="32"/>
          <w:szCs w:val="32"/>
        </w:rPr>
        <w:t>”</w:t>
      </w:r>
      <w:r>
        <w:rPr>
          <w:rFonts w:eastAsia="仿宋_GB2312" w:hAnsi="Times New Roman"/>
          <w:sz w:val="32"/>
          <w:szCs w:val="32"/>
        </w:rPr>
        <w:t>阶段评估，</w:t>
      </w:r>
      <w:r>
        <w:rPr>
          <w:rFonts w:eastAsia="仿宋_GB2312" w:hAnsi="Times New Roman"/>
          <w:sz w:val="32"/>
          <w:szCs w:val="32"/>
        </w:rPr>
        <w:t>11</w:t>
      </w:r>
      <w:r>
        <w:rPr>
          <w:rFonts w:eastAsia="仿宋_GB2312" w:hAnsi="Times New Roman"/>
          <w:sz w:val="32"/>
          <w:szCs w:val="32"/>
        </w:rPr>
        <w:t>月完成</w:t>
      </w:r>
      <w:r>
        <w:rPr>
          <w:rFonts w:eastAsia="仿宋_GB2312" w:hAnsi="Times New Roman"/>
          <w:sz w:val="32"/>
          <w:szCs w:val="32"/>
        </w:rPr>
        <w:t>“</w:t>
      </w:r>
      <w:r>
        <w:rPr>
          <w:rFonts w:eastAsia="仿宋_GB2312" w:hAnsi="Times New Roman"/>
          <w:sz w:val="32"/>
          <w:szCs w:val="32"/>
        </w:rPr>
        <w:t>长制久清</w:t>
      </w:r>
      <w:r>
        <w:rPr>
          <w:rFonts w:eastAsia="仿宋_GB2312" w:hAnsi="Times New Roman"/>
          <w:sz w:val="32"/>
          <w:szCs w:val="32"/>
        </w:rPr>
        <w:t>”</w:t>
      </w:r>
      <w:r>
        <w:rPr>
          <w:rFonts w:eastAsia="仿宋_GB2312" w:hAnsi="Times New Roman"/>
          <w:sz w:val="32"/>
          <w:szCs w:val="32"/>
        </w:rPr>
        <w:t>评估阶段第一次民意测评。</w:t>
      </w:r>
      <w:r>
        <w:rPr>
          <w:rFonts w:eastAsia="仿宋_GB2312" w:hAnsi="Times New Roman"/>
          <w:sz w:val="32"/>
          <w:szCs w:val="32"/>
        </w:rPr>
        <w:t>2020</w:t>
      </w:r>
      <w:r>
        <w:rPr>
          <w:rFonts w:eastAsia="仿宋_GB2312" w:hAnsi="Times New Roman"/>
          <w:sz w:val="32"/>
          <w:szCs w:val="32"/>
        </w:rPr>
        <w:t>年</w:t>
      </w:r>
      <w:r>
        <w:rPr>
          <w:rFonts w:eastAsia="仿宋_GB2312" w:hAnsi="Times New Roman"/>
          <w:sz w:val="32"/>
          <w:szCs w:val="32"/>
        </w:rPr>
        <w:t>9</w:t>
      </w:r>
      <w:r>
        <w:rPr>
          <w:rFonts w:eastAsia="仿宋_GB2312" w:hAnsi="Times New Roman"/>
          <w:sz w:val="32"/>
          <w:szCs w:val="32"/>
        </w:rPr>
        <w:t>月</w:t>
      </w:r>
      <w:r>
        <w:rPr>
          <w:rFonts w:eastAsia="仿宋_GB2312" w:hAnsi="Times New Roman"/>
          <w:sz w:val="32"/>
          <w:szCs w:val="32"/>
        </w:rPr>
        <w:t>8</w:t>
      </w:r>
      <w:r>
        <w:rPr>
          <w:rFonts w:eastAsia="仿宋_GB2312" w:hAnsi="Times New Roman"/>
          <w:sz w:val="32"/>
          <w:szCs w:val="32"/>
        </w:rPr>
        <w:t>日，省城建院来我区进行</w:t>
      </w:r>
      <w:r>
        <w:rPr>
          <w:rFonts w:eastAsia="仿宋_GB2312" w:hAnsi="Times New Roman"/>
          <w:sz w:val="32"/>
          <w:szCs w:val="32"/>
        </w:rPr>
        <w:t>“</w:t>
      </w:r>
      <w:r>
        <w:rPr>
          <w:rFonts w:eastAsia="仿宋_GB2312" w:hAnsi="Times New Roman"/>
          <w:sz w:val="32"/>
          <w:szCs w:val="32"/>
        </w:rPr>
        <w:t>长制久清</w:t>
      </w:r>
      <w:r>
        <w:rPr>
          <w:rFonts w:eastAsia="仿宋_GB2312" w:hAnsi="Times New Roman"/>
          <w:sz w:val="32"/>
          <w:szCs w:val="32"/>
        </w:rPr>
        <w:t>”</w:t>
      </w:r>
      <w:r>
        <w:rPr>
          <w:rFonts w:eastAsia="仿宋_GB2312" w:hAnsi="Times New Roman"/>
          <w:sz w:val="32"/>
          <w:szCs w:val="32"/>
        </w:rPr>
        <w:t>评估阶段第二次民意测评。目前，</w:t>
      </w:r>
      <w:r>
        <w:rPr>
          <w:rFonts w:eastAsia="仿宋_GB2312" w:hAnsi="Times New Roman"/>
          <w:sz w:val="32"/>
          <w:szCs w:val="32"/>
        </w:rPr>
        <w:t>“</w:t>
      </w:r>
      <w:r>
        <w:rPr>
          <w:rFonts w:eastAsia="仿宋_GB2312" w:hAnsi="Times New Roman"/>
          <w:sz w:val="32"/>
          <w:szCs w:val="32"/>
        </w:rPr>
        <w:t>长制久清</w:t>
      </w:r>
      <w:r>
        <w:rPr>
          <w:rFonts w:eastAsia="仿宋_GB2312" w:hAnsi="Times New Roman"/>
          <w:sz w:val="32"/>
          <w:szCs w:val="32"/>
        </w:rPr>
        <w:t>”</w:t>
      </w:r>
      <w:r>
        <w:rPr>
          <w:rFonts w:eastAsia="仿宋_GB2312" w:hAnsi="Times New Roman"/>
          <w:sz w:val="32"/>
          <w:szCs w:val="32"/>
        </w:rPr>
        <w:t>阶段评估已通过省专家组评审，待省厅统一验收后实现销号工作。</w:t>
      </w:r>
    </w:p>
    <w:p w14:paraId="7F860986" w14:textId="77777777" w:rsidR="00CA7705" w:rsidRDefault="00A134B2">
      <w:pPr>
        <w:pStyle w:val="HtmlNormal"/>
        <w:spacing w:before="0" w:beforeAutospacing="0" w:after="0" w:afterAutospacing="0" w:line="600" w:lineRule="exact"/>
        <w:ind w:firstLineChars="200" w:firstLine="640"/>
        <w:jc w:val="both"/>
        <w:rPr>
          <w:rFonts w:ascii="Times New Roman" w:eastAsia="仿宋_GB2312" w:hAnsi="Times New Roman"/>
          <w:sz w:val="32"/>
          <w:szCs w:val="32"/>
        </w:rPr>
      </w:pPr>
      <w:r>
        <w:rPr>
          <w:rFonts w:ascii="Times New Roman" w:eastAsia="楷体_GB2312" w:hAnsi="Times New Roman"/>
          <w:kern w:val="2"/>
          <w:sz w:val="32"/>
          <w:szCs w:val="32"/>
        </w:rPr>
        <w:lastRenderedPageBreak/>
        <w:t>（</w:t>
      </w:r>
      <w:r>
        <w:rPr>
          <w:rFonts w:ascii="Times New Roman" w:eastAsia="楷体_GB2312" w:hAnsi="Times New Roman"/>
          <w:kern w:val="2"/>
          <w:sz w:val="32"/>
          <w:szCs w:val="32"/>
        </w:rPr>
        <w:t>四</w:t>
      </w:r>
      <w:r>
        <w:rPr>
          <w:rFonts w:ascii="Times New Roman" w:eastAsia="楷体_GB2312" w:hAnsi="Times New Roman"/>
          <w:kern w:val="2"/>
          <w:sz w:val="32"/>
          <w:szCs w:val="32"/>
        </w:rPr>
        <w:t>）积极创建美丽幸福河湖。</w:t>
      </w:r>
      <w:r>
        <w:rPr>
          <w:rFonts w:ascii="Times New Roman" w:eastAsia="仿宋_GB2312" w:hAnsi="Times New Roman"/>
          <w:sz w:val="32"/>
          <w:szCs w:val="32"/>
          <w:lang w:bidi="zh-TW"/>
        </w:rPr>
        <w:t>一是深入开展河湖</w:t>
      </w:r>
      <w:r>
        <w:rPr>
          <w:rFonts w:ascii="Times New Roman" w:eastAsia="仿宋_GB2312" w:hAnsi="Times New Roman"/>
          <w:sz w:val="32"/>
          <w:szCs w:val="32"/>
          <w:lang w:bidi="zh-TW"/>
        </w:rPr>
        <w:t>“</w:t>
      </w:r>
      <w:r>
        <w:rPr>
          <w:rFonts w:ascii="Times New Roman" w:eastAsia="仿宋_GB2312" w:hAnsi="Times New Roman"/>
          <w:sz w:val="32"/>
          <w:szCs w:val="32"/>
          <w:lang w:bidi="zh-TW"/>
        </w:rPr>
        <w:t>清四乱</w:t>
      </w:r>
      <w:r>
        <w:rPr>
          <w:rFonts w:ascii="Times New Roman" w:eastAsia="仿宋_GB2312" w:hAnsi="Times New Roman"/>
          <w:sz w:val="32"/>
          <w:szCs w:val="32"/>
          <w:lang w:bidi="zh-TW"/>
        </w:rPr>
        <w:t>”</w:t>
      </w:r>
      <w:r>
        <w:rPr>
          <w:rFonts w:ascii="Times New Roman" w:eastAsia="仿宋_GB2312" w:hAnsi="Times New Roman"/>
          <w:sz w:val="32"/>
          <w:szCs w:val="32"/>
          <w:lang w:bidi="zh-TW"/>
        </w:rPr>
        <w:t>行动，对全区所有</w:t>
      </w:r>
      <w:r>
        <w:rPr>
          <w:rFonts w:ascii="Times New Roman" w:eastAsia="仿宋_GB2312" w:hAnsi="Times New Roman"/>
          <w:sz w:val="32"/>
          <w:szCs w:val="32"/>
          <w:lang w:bidi="zh-TW"/>
        </w:rPr>
        <w:t>河道、水库开展全覆盖排查行动，</w:t>
      </w:r>
      <w:r>
        <w:rPr>
          <w:rFonts w:ascii="Times New Roman" w:eastAsia="仿宋_GB2312" w:hAnsi="Times New Roman"/>
          <w:kern w:val="2"/>
          <w:sz w:val="32"/>
          <w:szCs w:val="32"/>
        </w:rPr>
        <w:t>发现河道内</w:t>
      </w:r>
      <w:r>
        <w:rPr>
          <w:rFonts w:ascii="Times New Roman" w:eastAsia="仿宋_GB2312" w:hAnsi="Times New Roman"/>
          <w:kern w:val="2"/>
          <w:sz w:val="32"/>
          <w:szCs w:val="32"/>
        </w:rPr>
        <w:t>“</w:t>
      </w:r>
      <w:r>
        <w:rPr>
          <w:rFonts w:ascii="Times New Roman" w:eastAsia="仿宋_GB2312" w:hAnsi="Times New Roman"/>
          <w:kern w:val="2"/>
          <w:sz w:val="32"/>
          <w:szCs w:val="32"/>
        </w:rPr>
        <w:t>四乱</w:t>
      </w:r>
      <w:r>
        <w:rPr>
          <w:rFonts w:ascii="Times New Roman" w:eastAsia="仿宋_GB2312" w:hAnsi="Times New Roman"/>
          <w:kern w:val="2"/>
          <w:sz w:val="32"/>
          <w:szCs w:val="32"/>
        </w:rPr>
        <w:t>”</w:t>
      </w:r>
      <w:r>
        <w:rPr>
          <w:rFonts w:ascii="Times New Roman" w:eastAsia="仿宋_GB2312" w:hAnsi="Times New Roman"/>
          <w:kern w:val="2"/>
          <w:sz w:val="32"/>
          <w:szCs w:val="32"/>
        </w:rPr>
        <w:t>问题及时通过巡河</w:t>
      </w:r>
      <w:r>
        <w:rPr>
          <w:rFonts w:ascii="Times New Roman" w:eastAsia="仿宋_GB2312" w:hAnsi="Times New Roman"/>
          <w:kern w:val="2"/>
          <w:sz w:val="32"/>
          <w:szCs w:val="32"/>
        </w:rPr>
        <w:t>APP</w:t>
      </w:r>
      <w:r>
        <w:rPr>
          <w:rFonts w:ascii="Times New Roman" w:eastAsia="仿宋_GB2312" w:hAnsi="Times New Roman"/>
          <w:kern w:val="2"/>
          <w:sz w:val="32"/>
          <w:szCs w:val="32"/>
        </w:rPr>
        <w:t>上报，</w:t>
      </w:r>
      <w:r>
        <w:rPr>
          <w:rFonts w:ascii="Times New Roman" w:eastAsia="仿宋_GB2312" w:hAnsi="Times New Roman"/>
          <w:sz w:val="32"/>
          <w:szCs w:val="32"/>
        </w:rPr>
        <w:t>认真完成整改任务，区河长办对问题进行现场验收并销号，完善</w:t>
      </w:r>
      <w:r>
        <w:rPr>
          <w:rFonts w:ascii="Times New Roman" w:eastAsia="仿宋_GB2312" w:hAnsi="Times New Roman"/>
          <w:sz w:val="32"/>
          <w:szCs w:val="32"/>
        </w:rPr>
        <w:t>“</w:t>
      </w:r>
      <w:r>
        <w:rPr>
          <w:rFonts w:ascii="Times New Roman" w:eastAsia="仿宋_GB2312" w:hAnsi="Times New Roman"/>
          <w:sz w:val="32"/>
          <w:szCs w:val="32"/>
        </w:rPr>
        <w:t>发现</w:t>
      </w:r>
      <w:r>
        <w:rPr>
          <w:rFonts w:ascii="Times New Roman" w:eastAsia="仿宋_GB2312" w:hAnsi="Times New Roman"/>
          <w:sz w:val="32"/>
          <w:szCs w:val="32"/>
        </w:rPr>
        <w:t>-</w:t>
      </w:r>
      <w:r>
        <w:rPr>
          <w:rFonts w:ascii="Times New Roman" w:eastAsia="仿宋_GB2312" w:hAnsi="Times New Roman"/>
          <w:sz w:val="32"/>
          <w:szCs w:val="32"/>
        </w:rPr>
        <w:t>上报</w:t>
      </w:r>
      <w:r>
        <w:rPr>
          <w:rFonts w:ascii="Times New Roman" w:eastAsia="仿宋_GB2312" w:hAnsi="Times New Roman"/>
          <w:sz w:val="32"/>
          <w:szCs w:val="32"/>
        </w:rPr>
        <w:t>-</w:t>
      </w:r>
      <w:r>
        <w:rPr>
          <w:rFonts w:ascii="Times New Roman" w:eastAsia="仿宋_GB2312" w:hAnsi="Times New Roman"/>
          <w:sz w:val="32"/>
          <w:szCs w:val="32"/>
        </w:rPr>
        <w:t>整治</w:t>
      </w:r>
      <w:r>
        <w:rPr>
          <w:rFonts w:ascii="Times New Roman" w:eastAsia="仿宋_GB2312" w:hAnsi="Times New Roman"/>
          <w:sz w:val="32"/>
          <w:szCs w:val="32"/>
        </w:rPr>
        <w:t>-</w:t>
      </w:r>
      <w:r>
        <w:rPr>
          <w:rFonts w:ascii="Times New Roman" w:eastAsia="仿宋_GB2312" w:hAnsi="Times New Roman"/>
          <w:sz w:val="32"/>
          <w:szCs w:val="32"/>
        </w:rPr>
        <w:t>销号</w:t>
      </w:r>
      <w:r>
        <w:rPr>
          <w:rFonts w:ascii="Times New Roman" w:eastAsia="仿宋_GB2312" w:hAnsi="Times New Roman"/>
          <w:sz w:val="32"/>
          <w:szCs w:val="32"/>
        </w:rPr>
        <w:t>”</w:t>
      </w:r>
      <w:r>
        <w:rPr>
          <w:rFonts w:ascii="Times New Roman" w:eastAsia="仿宋_GB2312" w:hAnsi="Times New Roman"/>
          <w:sz w:val="32"/>
          <w:szCs w:val="32"/>
        </w:rPr>
        <w:t>巡查解决问题闭合循环机制。截至目前，发现并解决河湖问题</w:t>
      </w:r>
      <w:r>
        <w:rPr>
          <w:rFonts w:ascii="Times New Roman" w:eastAsia="仿宋_GB2312" w:hAnsi="Times New Roman"/>
          <w:sz w:val="32"/>
          <w:szCs w:val="32"/>
        </w:rPr>
        <w:t>89</w:t>
      </w:r>
      <w:r>
        <w:rPr>
          <w:rFonts w:ascii="Times New Roman" w:eastAsia="仿宋_GB2312" w:hAnsi="Times New Roman"/>
          <w:sz w:val="32"/>
          <w:szCs w:val="32"/>
        </w:rPr>
        <w:t>处，整改率</w:t>
      </w:r>
      <w:r>
        <w:rPr>
          <w:rFonts w:ascii="Times New Roman" w:eastAsia="仿宋_GB2312" w:hAnsi="Times New Roman"/>
          <w:sz w:val="32"/>
          <w:szCs w:val="32"/>
        </w:rPr>
        <w:t>100%</w:t>
      </w:r>
      <w:r>
        <w:rPr>
          <w:rFonts w:ascii="Times New Roman" w:eastAsia="仿宋_GB2312" w:hAnsi="Times New Roman"/>
          <w:sz w:val="32"/>
          <w:szCs w:val="32"/>
        </w:rPr>
        <w:t>。二是</w:t>
      </w:r>
      <w:r>
        <w:rPr>
          <w:rFonts w:ascii="Times New Roman" w:eastAsia="仿宋_GB2312" w:hAnsi="Times New Roman"/>
          <w:kern w:val="2"/>
          <w:sz w:val="32"/>
          <w:szCs w:val="32"/>
        </w:rPr>
        <w:t>组织各镇办积极开展夏季、秋季清河专项行动。并出动清理人员</w:t>
      </w:r>
      <w:r>
        <w:rPr>
          <w:rFonts w:ascii="Times New Roman" w:eastAsia="仿宋_GB2312" w:hAnsi="Times New Roman"/>
          <w:kern w:val="2"/>
          <w:sz w:val="32"/>
          <w:szCs w:val="32"/>
        </w:rPr>
        <w:t>18</w:t>
      </w:r>
      <w:r>
        <w:rPr>
          <w:rFonts w:ascii="Times New Roman" w:eastAsia="仿宋_GB2312" w:hAnsi="Times New Roman"/>
          <w:kern w:val="2"/>
          <w:sz w:val="32"/>
          <w:szCs w:val="32"/>
        </w:rPr>
        <w:t>人对张周路孝妇河大桥垃圾问题立整立改，共清理河道垃圾</w:t>
      </w:r>
      <w:r>
        <w:rPr>
          <w:rFonts w:ascii="Times New Roman" w:eastAsia="仿宋_GB2312" w:hAnsi="Times New Roman"/>
          <w:kern w:val="2"/>
          <w:sz w:val="32"/>
          <w:szCs w:val="32"/>
        </w:rPr>
        <w:t>3</w:t>
      </w:r>
      <w:r>
        <w:rPr>
          <w:rFonts w:ascii="Times New Roman" w:eastAsia="仿宋_GB2312" w:hAnsi="Times New Roman"/>
          <w:kern w:val="2"/>
          <w:sz w:val="32"/>
          <w:szCs w:val="32"/>
        </w:rPr>
        <w:t>吨。三是</w:t>
      </w:r>
      <w:r>
        <w:rPr>
          <w:rFonts w:ascii="Times New Roman" w:eastAsia="仿宋_GB2312" w:hAnsi="Times New Roman"/>
          <w:color w:val="000000"/>
          <w:sz w:val="32"/>
          <w:szCs w:val="32"/>
        </w:rPr>
        <w:t>市河长办对我区河道管护工作进行了暗访检查，共发现</w:t>
      </w:r>
      <w:r>
        <w:rPr>
          <w:rFonts w:ascii="Times New Roman" w:eastAsia="仿宋_GB2312" w:hAnsi="Times New Roman"/>
          <w:color w:val="000000"/>
          <w:sz w:val="32"/>
          <w:szCs w:val="32"/>
        </w:rPr>
        <w:t>问</w:t>
      </w:r>
      <w:r>
        <w:rPr>
          <w:rFonts w:ascii="Times New Roman" w:eastAsia="仿宋_GB2312" w:hAnsi="Times New Roman"/>
          <w:sz w:val="32"/>
          <w:szCs w:val="32"/>
        </w:rPr>
        <w:t>题</w:t>
      </w:r>
      <w:r>
        <w:rPr>
          <w:rFonts w:ascii="Times New Roman" w:eastAsia="仿宋_GB2312" w:hAnsi="Times New Roman"/>
          <w:sz w:val="32"/>
          <w:szCs w:val="32"/>
        </w:rPr>
        <w:t>103</w:t>
      </w:r>
      <w:r>
        <w:rPr>
          <w:rFonts w:ascii="Times New Roman" w:eastAsia="仿宋_GB2312" w:hAnsi="Times New Roman"/>
          <w:color w:val="000000"/>
          <w:sz w:val="32"/>
          <w:szCs w:val="32"/>
        </w:rPr>
        <w:t>处，已</w:t>
      </w:r>
      <w:r>
        <w:rPr>
          <w:rFonts w:ascii="Times New Roman" w:eastAsia="仿宋_GB2312" w:hAnsi="Times New Roman"/>
          <w:kern w:val="2"/>
          <w:sz w:val="32"/>
          <w:szCs w:val="32"/>
        </w:rPr>
        <w:t>全部</w:t>
      </w:r>
      <w:r>
        <w:rPr>
          <w:rFonts w:ascii="Times New Roman" w:eastAsia="仿宋_GB2312" w:hAnsi="Times New Roman"/>
          <w:kern w:val="2"/>
          <w:sz w:val="32"/>
          <w:szCs w:val="32"/>
        </w:rPr>
        <w:t>整改完成。四是</w:t>
      </w:r>
      <w:r>
        <w:rPr>
          <w:rFonts w:ascii="Times New Roman" w:eastAsia="仿宋_GB2312" w:hAnsi="Times New Roman"/>
          <w:sz w:val="32"/>
          <w:szCs w:val="32"/>
        </w:rPr>
        <w:t>20</w:t>
      </w:r>
      <w:r>
        <w:rPr>
          <w:rFonts w:ascii="Times New Roman" w:eastAsia="仿宋_GB2312" w:hAnsi="Times New Roman"/>
          <w:sz w:val="32"/>
          <w:szCs w:val="32"/>
        </w:rPr>
        <w:t>24</w:t>
      </w:r>
      <w:r>
        <w:rPr>
          <w:rFonts w:ascii="Times New Roman" w:eastAsia="仿宋_GB2312" w:hAnsi="Times New Roman"/>
          <w:sz w:val="32"/>
          <w:szCs w:val="32"/>
        </w:rPr>
        <w:t>年</w:t>
      </w:r>
      <w:r>
        <w:rPr>
          <w:rFonts w:ascii="Times New Roman" w:eastAsia="仿宋_GB2312" w:hAnsi="Times New Roman"/>
          <w:sz w:val="32"/>
          <w:szCs w:val="32"/>
        </w:rPr>
        <w:t>2</w:t>
      </w:r>
      <w:r>
        <w:rPr>
          <w:rFonts w:ascii="Times New Roman" w:eastAsia="仿宋_GB2312" w:hAnsi="Times New Roman"/>
          <w:sz w:val="32"/>
          <w:szCs w:val="32"/>
        </w:rPr>
        <w:t>月</w:t>
      </w:r>
      <w:r>
        <w:rPr>
          <w:rFonts w:ascii="Times New Roman" w:eastAsia="仿宋_GB2312" w:hAnsi="Times New Roman"/>
          <w:sz w:val="32"/>
          <w:szCs w:val="32"/>
        </w:rPr>
        <w:t>19</w:t>
      </w:r>
      <w:r>
        <w:rPr>
          <w:rFonts w:ascii="Times New Roman" w:eastAsia="仿宋_GB2312" w:hAnsi="Times New Roman"/>
          <w:sz w:val="32"/>
          <w:szCs w:val="32"/>
        </w:rPr>
        <w:t>日，白云湖湿地公园被评为省级水利风景区。</w:t>
      </w:r>
      <w:r>
        <w:rPr>
          <w:rFonts w:ascii="Times New Roman" w:eastAsia="仿宋_GB2312" w:hAnsi="Times New Roman"/>
          <w:sz w:val="32"/>
          <w:szCs w:val="32"/>
        </w:rPr>
        <w:t>2024</w:t>
      </w:r>
      <w:r>
        <w:rPr>
          <w:rFonts w:ascii="Times New Roman" w:eastAsia="仿宋_GB2312" w:hAnsi="Times New Roman"/>
          <w:sz w:val="32"/>
          <w:szCs w:val="32"/>
        </w:rPr>
        <w:t>年</w:t>
      </w:r>
      <w:r>
        <w:rPr>
          <w:rFonts w:ascii="Times New Roman" w:eastAsia="仿宋_GB2312" w:hAnsi="Times New Roman"/>
          <w:sz w:val="32"/>
          <w:szCs w:val="32"/>
        </w:rPr>
        <w:t>11</w:t>
      </w:r>
      <w:r>
        <w:rPr>
          <w:rFonts w:ascii="Times New Roman" w:eastAsia="仿宋_GB2312" w:hAnsi="Times New Roman"/>
          <w:sz w:val="32"/>
          <w:szCs w:val="32"/>
        </w:rPr>
        <w:t>月淦河创建为省级美丽幸福河湖。</w:t>
      </w:r>
      <w:r>
        <w:rPr>
          <w:rFonts w:ascii="Times New Roman" w:eastAsia="仿宋_GB2312" w:hAnsi="Times New Roman"/>
          <w:sz w:val="32"/>
          <w:szCs w:val="32"/>
        </w:rPr>
        <w:t>通过美丽河湖建设，水质得到改善，打造</w:t>
      </w:r>
      <w:r>
        <w:rPr>
          <w:rFonts w:ascii="Times New Roman" w:eastAsia="仿宋_GB2312" w:hAnsi="Times New Roman"/>
          <w:sz w:val="32"/>
          <w:szCs w:val="32"/>
        </w:rPr>
        <w:t>“</w:t>
      </w:r>
      <w:r>
        <w:rPr>
          <w:rFonts w:ascii="Times New Roman" w:eastAsia="仿宋_GB2312" w:hAnsi="Times New Roman"/>
          <w:sz w:val="32"/>
          <w:szCs w:val="32"/>
        </w:rPr>
        <w:t>水清、岸绿、河畅、景美</w:t>
      </w:r>
      <w:r>
        <w:rPr>
          <w:rFonts w:ascii="Times New Roman" w:eastAsia="仿宋_GB2312" w:hAnsi="Times New Roman"/>
          <w:sz w:val="32"/>
          <w:szCs w:val="32"/>
        </w:rPr>
        <w:t>”</w:t>
      </w:r>
      <w:r>
        <w:rPr>
          <w:rFonts w:ascii="Times New Roman" w:eastAsia="仿宋_GB2312" w:hAnsi="Times New Roman"/>
          <w:sz w:val="32"/>
          <w:szCs w:val="32"/>
        </w:rPr>
        <w:t>的河湖生态环境，增强群众幸福感。</w:t>
      </w:r>
    </w:p>
    <w:p w14:paraId="559B0BA0" w14:textId="77777777" w:rsidR="00CA7705" w:rsidRDefault="00A134B2">
      <w:pPr>
        <w:spacing w:line="600" w:lineRule="exact"/>
        <w:ind w:firstLineChars="200" w:firstLine="640"/>
        <w:rPr>
          <w:rFonts w:eastAsia="仿宋_GB2312" w:hAnsi="Times New Roman"/>
          <w:sz w:val="32"/>
          <w:szCs w:val="32"/>
        </w:rPr>
      </w:pPr>
      <w:r>
        <w:rPr>
          <w:rFonts w:eastAsia="楷体_GB2312" w:hAnsi="Times New Roman"/>
          <w:kern w:val="2"/>
          <w:sz w:val="32"/>
          <w:szCs w:val="32"/>
        </w:rPr>
        <w:t>（</w:t>
      </w:r>
      <w:r>
        <w:rPr>
          <w:rFonts w:eastAsia="楷体_GB2312" w:hAnsi="Times New Roman"/>
          <w:kern w:val="2"/>
          <w:sz w:val="32"/>
          <w:szCs w:val="32"/>
        </w:rPr>
        <w:t>五</w:t>
      </w:r>
      <w:r>
        <w:rPr>
          <w:rFonts w:eastAsia="楷体_GB2312" w:hAnsi="Times New Roman"/>
          <w:kern w:val="2"/>
          <w:sz w:val="32"/>
          <w:szCs w:val="32"/>
        </w:rPr>
        <w:t>）</w:t>
      </w:r>
      <w:r>
        <w:rPr>
          <w:rFonts w:eastAsia="楷体_GB2312" w:hAnsi="Times New Roman"/>
          <w:color w:val="000000"/>
          <w:sz w:val="32"/>
          <w:szCs w:val="32"/>
          <w:lang w:bidi="en-US"/>
        </w:rPr>
        <w:t>省级遥感图斑核查整改工作。</w:t>
      </w:r>
      <w:r>
        <w:rPr>
          <w:rFonts w:eastAsia="仿宋_GB2312" w:hAnsi="Times New Roman"/>
          <w:snapToGrid w:val="0"/>
          <w:color w:val="000000"/>
          <w:sz w:val="32"/>
          <w:szCs w:val="32"/>
        </w:rPr>
        <w:t>省河长办利用卫星遥感图像对我区河湖水域岸线管理范围进行了全面分析，共发现疑似问题图斑</w:t>
      </w:r>
      <w:r>
        <w:rPr>
          <w:rFonts w:eastAsia="仿宋_GB2312" w:hAnsi="Times New Roman"/>
          <w:snapToGrid w:val="0"/>
          <w:color w:val="000000"/>
          <w:sz w:val="32"/>
          <w:szCs w:val="32"/>
        </w:rPr>
        <w:t>16</w:t>
      </w:r>
      <w:r>
        <w:rPr>
          <w:rFonts w:eastAsia="仿宋_GB2312" w:hAnsi="Times New Roman"/>
          <w:snapToGrid w:val="0"/>
          <w:color w:val="000000"/>
          <w:sz w:val="32"/>
          <w:szCs w:val="32"/>
        </w:rPr>
        <w:t>个，现</w:t>
      </w:r>
      <w:r>
        <w:rPr>
          <w:rFonts w:eastAsia="仿宋_GB2312" w:hAnsi="Times New Roman"/>
          <w:sz w:val="32"/>
          <w:szCs w:val="32"/>
        </w:rPr>
        <w:t>已完成省级推送我区的</w:t>
      </w:r>
      <w:r>
        <w:rPr>
          <w:rFonts w:eastAsia="仿宋_GB2312" w:hAnsi="Times New Roman"/>
          <w:sz w:val="32"/>
          <w:szCs w:val="32"/>
        </w:rPr>
        <w:t>16</w:t>
      </w:r>
      <w:r>
        <w:rPr>
          <w:rFonts w:eastAsia="仿宋_GB2312" w:hAnsi="Times New Roman"/>
          <w:sz w:val="32"/>
          <w:szCs w:val="32"/>
        </w:rPr>
        <w:t>个卫星遥感图斑核查工作，并补充完善材料上传系统。</w:t>
      </w:r>
    </w:p>
    <w:p w14:paraId="28EFA25F" w14:textId="77777777" w:rsidR="00CA7705" w:rsidRDefault="00A134B2">
      <w:pPr>
        <w:spacing w:line="560" w:lineRule="exact"/>
        <w:ind w:firstLineChars="200" w:firstLine="640"/>
        <w:rPr>
          <w:rFonts w:eastAsia="仿宋_GB2312" w:hAnsi="Times New Roman"/>
          <w:sz w:val="32"/>
          <w:szCs w:val="40"/>
        </w:rPr>
      </w:pPr>
      <w:r>
        <w:rPr>
          <w:rFonts w:eastAsia="楷体_GB2312" w:hAnsi="Times New Roman"/>
          <w:color w:val="000000"/>
          <w:kern w:val="2"/>
          <w:sz w:val="32"/>
          <w:szCs w:val="32"/>
          <w:lang w:bidi="en-US"/>
        </w:rPr>
        <w:t>（六）进一步加强入河雨排口的监督管理。</w:t>
      </w:r>
      <w:r>
        <w:rPr>
          <w:rFonts w:eastAsia="仿宋_GB2312" w:hAnsi="Times New Roman"/>
          <w:sz w:val="32"/>
          <w:szCs w:val="32"/>
        </w:rPr>
        <w:t>一是区河长办根据淄博市河湖管理委员会河长制办公室印发的</w:t>
      </w:r>
      <w:r>
        <w:rPr>
          <w:rFonts w:eastAsia="仿宋_GB2312" w:hAnsi="Times New Roman"/>
          <w:sz w:val="32"/>
          <w:szCs w:val="32"/>
        </w:rPr>
        <w:t>《</w:t>
      </w:r>
      <w:r>
        <w:rPr>
          <w:rFonts w:eastAsia="仿宋_GB2312" w:hAnsi="Times New Roman"/>
          <w:sz w:val="32"/>
          <w:szCs w:val="32"/>
        </w:rPr>
        <w:t>2024</w:t>
      </w:r>
      <w:r>
        <w:rPr>
          <w:rFonts w:eastAsia="仿宋_GB2312" w:hAnsi="Times New Roman"/>
          <w:sz w:val="32"/>
          <w:szCs w:val="32"/>
        </w:rPr>
        <w:t>年全市入河排口专项排查整治方案</w:t>
      </w:r>
      <w:r>
        <w:rPr>
          <w:rFonts w:eastAsia="仿宋_GB2312" w:hAnsi="Times New Roman"/>
          <w:sz w:val="32"/>
          <w:szCs w:val="32"/>
        </w:rPr>
        <w:t>》</w:t>
      </w:r>
      <w:r>
        <w:rPr>
          <w:rFonts w:eastAsia="仿宋_GB2312" w:hAnsi="Times New Roman"/>
          <w:sz w:val="32"/>
          <w:szCs w:val="32"/>
        </w:rPr>
        <w:t>通知，印发了</w:t>
      </w:r>
      <w:r>
        <w:rPr>
          <w:rFonts w:eastAsia="仿宋_GB2312" w:hAnsi="Times New Roman"/>
          <w:sz w:val="32"/>
          <w:szCs w:val="32"/>
        </w:rPr>
        <w:t>《</w:t>
      </w:r>
      <w:r>
        <w:rPr>
          <w:rFonts w:eastAsia="仿宋_GB2312" w:hAnsi="Times New Roman"/>
          <w:sz w:val="32"/>
          <w:szCs w:val="32"/>
        </w:rPr>
        <w:t>2024</w:t>
      </w:r>
      <w:r>
        <w:rPr>
          <w:rFonts w:eastAsia="仿宋_GB2312" w:hAnsi="Times New Roman"/>
          <w:sz w:val="32"/>
          <w:szCs w:val="32"/>
        </w:rPr>
        <w:t>年全区入河排口专项排查整治方案</w:t>
      </w:r>
      <w:r>
        <w:rPr>
          <w:rFonts w:eastAsia="仿宋_GB2312" w:hAnsi="Times New Roman"/>
          <w:sz w:val="32"/>
          <w:szCs w:val="32"/>
        </w:rPr>
        <w:t>》</w:t>
      </w:r>
      <w:r>
        <w:rPr>
          <w:rFonts w:eastAsia="仿宋_GB2312" w:hAnsi="Times New Roman"/>
          <w:sz w:val="32"/>
          <w:szCs w:val="32"/>
        </w:rPr>
        <w:t>对</w:t>
      </w:r>
      <w:r>
        <w:rPr>
          <w:rFonts w:eastAsia="仿宋_GB2312" w:hAnsi="Times New Roman"/>
          <w:sz w:val="32"/>
          <w:szCs w:val="32"/>
        </w:rPr>
        <w:t>排</w:t>
      </w:r>
      <w:r>
        <w:rPr>
          <w:rFonts w:eastAsia="仿宋_GB2312" w:hAnsi="Times New Roman"/>
          <w:sz w:val="32"/>
          <w:szCs w:val="32"/>
        </w:rPr>
        <w:t>查</w:t>
      </w:r>
      <w:r>
        <w:rPr>
          <w:rFonts w:eastAsia="仿宋_GB2312" w:hAnsi="Times New Roman"/>
          <w:sz w:val="32"/>
          <w:szCs w:val="32"/>
        </w:rPr>
        <w:t>范围内排查对象进行督导检查，实现有口皆查，应查尽查。</w:t>
      </w:r>
      <w:r>
        <w:rPr>
          <w:rFonts w:eastAsia="仿宋_GB2312" w:hAnsi="Times New Roman"/>
          <w:sz w:val="32"/>
          <w:szCs w:val="32"/>
        </w:rPr>
        <w:t>我区涉及排口共有建成区外</w:t>
      </w:r>
      <w:r>
        <w:rPr>
          <w:rFonts w:eastAsia="仿宋_GB2312" w:hAnsi="Times New Roman"/>
          <w:sz w:val="32"/>
          <w:szCs w:val="32"/>
        </w:rPr>
        <w:t>57</w:t>
      </w:r>
      <w:r>
        <w:rPr>
          <w:rFonts w:eastAsia="仿宋_GB2312" w:hAnsi="Times New Roman"/>
          <w:sz w:val="32"/>
          <w:szCs w:val="32"/>
        </w:rPr>
        <w:t>处，建</w:t>
      </w:r>
      <w:r>
        <w:rPr>
          <w:rFonts w:eastAsia="仿宋_GB2312" w:hAnsi="Times New Roman"/>
          <w:sz w:val="32"/>
          <w:szCs w:val="32"/>
        </w:rPr>
        <w:lastRenderedPageBreak/>
        <w:t>成区内</w:t>
      </w:r>
      <w:r>
        <w:rPr>
          <w:rFonts w:eastAsia="仿宋_GB2312" w:hAnsi="Times New Roman"/>
          <w:sz w:val="32"/>
          <w:szCs w:val="32"/>
        </w:rPr>
        <w:t>90</w:t>
      </w:r>
      <w:r>
        <w:rPr>
          <w:rFonts w:eastAsia="仿宋_GB2312" w:hAnsi="Times New Roman"/>
          <w:sz w:val="32"/>
          <w:szCs w:val="32"/>
        </w:rPr>
        <w:t>处（市政），</w:t>
      </w:r>
      <w:r>
        <w:rPr>
          <w:rFonts w:eastAsia="仿宋_GB2312" w:hAnsi="Times New Roman"/>
          <w:sz w:val="32"/>
          <w:szCs w:val="32"/>
        </w:rPr>
        <w:t>根据排查情况设置管理台账，进行分类登记汇总。</w:t>
      </w:r>
      <w:r>
        <w:rPr>
          <w:rFonts w:eastAsia="仿宋_GB2312" w:hAnsi="Times New Roman"/>
          <w:sz w:val="32"/>
          <w:szCs w:val="32"/>
        </w:rPr>
        <w:t>对建成区外雨排口的的</w:t>
      </w:r>
      <w:r>
        <w:rPr>
          <w:rFonts w:eastAsia="仿宋_GB2312" w:hAnsi="Times New Roman"/>
          <w:sz w:val="32"/>
          <w:szCs w:val="32"/>
        </w:rPr>
        <w:t>公示牌</w:t>
      </w:r>
      <w:r>
        <w:rPr>
          <w:rFonts w:eastAsia="仿宋_GB2312" w:hAnsi="Times New Roman"/>
          <w:sz w:val="32"/>
          <w:szCs w:val="32"/>
        </w:rPr>
        <w:t>进行</w:t>
      </w:r>
      <w:r>
        <w:rPr>
          <w:rFonts w:eastAsia="仿宋_GB2312" w:hAnsi="Times New Roman"/>
          <w:sz w:val="32"/>
          <w:szCs w:val="32"/>
        </w:rPr>
        <w:t>更新维护</w:t>
      </w:r>
      <w:r>
        <w:rPr>
          <w:rFonts w:eastAsia="仿宋_GB2312" w:hAnsi="Times New Roman"/>
          <w:sz w:val="32"/>
          <w:szCs w:val="32"/>
        </w:rPr>
        <w:t>，</w:t>
      </w:r>
      <w:r>
        <w:rPr>
          <w:rFonts w:eastAsia="仿宋_GB2312" w:hAnsi="Times New Roman"/>
          <w:sz w:val="32"/>
          <w:szCs w:val="32"/>
        </w:rPr>
        <w:t>共计完成了</w:t>
      </w:r>
      <w:r>
        <w:rPr>
          <w:rFonts w:eastAsia="仿宋_GB2312" w:hAnsi="Times New Roman"/>
          <w:sz w:val="32"/>
          <w:szCs w:val="32"/>
        </w:rPr>
        <w:t>44</w:t>
      </w:r>
      <w:r>
        <w:rPr>
          <w:rFonts w:eastAsia="仿宋_GB2312" w:hAnsi="Times New Roman"/>
          <w:sz w:val="32"/>
          <w:szCs w:val="32"/>
        </w:rPr>
        <w:t>块雨排口公示牌更新维护工作，并督促河管员加大对雨排口巡查力度，提高巡河覆盖率，对雨排口每日一巡，通过扫描公示牌二维码上报巡查结果，发现问题及时处理。二是区河长办多次组织</w:t>
      </w:r>
      <w:r>
        <w:rPr>
          <w:rFonts w:eastAsia="仿宋_GB2312" w:hAnsi="Times New Roman" w:hint="eastAsia"/>
          <w:sz w:val="32"/>
          <w:szCs w:val="32"/>
        </w:rPr>
        <w:t>区</w:t>
      </w:r>
      <w:r>
        <w:rPr>
          <w:rFonts w:eastAsia="仿宋_GB2312" w:hAnsi="Times New Roman"/>
          <w:sz w:val="32"/>
          <w:szCs w:val="32"/>
        </w:rPr>
        <w:t>生态环境分局、区综合执法局、区交通</w:t>
      </w:r>
      <w:r>
        <w:rPr>
          <w:rFonts w:eastAsia="仿宋_GB2312" w:hAnsi="Times New Roman" w:hint="eastAsia"/>
          <w:sz w:val="32"/>
          <w:szCs w:val="32"/>
        </w:rPr>
        <w:t>运输</w:t>
      </w:r>
      <w:r>
        <w:rPr>
          <w:rFonts w:eastAsia="仿宋_GB2312" w:hAnsi="Times New Roman"/>
          <w:sz w:val="32"/>
          <w:szCs w:val="32"/>
        </w:rPr>
        <w:t>局、城北</w:t>
      </w:r>
      <w:r>
        <w:rPr>
          <w:rFonts w:eastAsia="仿宋_GB2312" w:hAnsi="Times New Roman" w:hint="eastAsia"/>
          <w:sz w:val="32"/>
          <w:szCs w:val="32"/>
        </w:rPr>
        <w:t>路街道</w:t>
      </w:r>
      <w:r>
        <w:rPr>
          <w:rFonts w:eastAsia="仿宋_GB2312" w:hAnsi="Times New Roman"/>
          <w:sz w:val="32"/>
          <w:szCs w:val="32"/>
        </w:rPr>
        <w:t>召开雨排口</w:t>
      </w:r>
      <w:r>
        <w:rPr>
          <w:rFonts w:eastAsia="仿宋_GB2312" w:hAnsi="Times New Roman" w:hint="eastAsia"/>
          <w:sz w:val="32"/>
          <w:szCs w:val="32"/>
        </w:rPr>
        <w:t>整治</w:t>
      </w:r>
      <w:r>
        <w:rPr>
          <w:rFonts w:eastAsia="仿宋_GB2312" w:hAnsi="Times New Roman"/>
          <w:sz w:val="32"/>
          <w:szCs w:val="32"/>
        </w:rPr>
        <w:t>协调会议，对疑似向河道排污问题进行检测并</w:t>
      </w:r>
      <w:r>
        <w:rPr>
          <w:rFonts w:eastAsia="仿宋_GB2312" w:hAnsi="Times New Roman"/>
          <w:sz w:val="32"/>
          <w:szCs w:val="40"/>
        </w:rPr>
        <w:t>溯源排查。经排查，新华大道西侧排口流水为赫达污水池内污水被雨水冲刷泄露，现已整改完毕，</w:t>
      </w:r>
      <w:r>
        <w:rPr>
          <w:rFonts w:eastAsia="仿宋_GB2312" w:hAnsi="Times New Roman" w:hint="eastAsia"/>
          <w:sz w:val="32"/>
          <w:szCs w:val="32"/>
        </w:rPr>
        <w:t>区</w:t>
      </w:r>
      <w:r>
        <w:rPr>
          <w:rFonts w:eastAsia="仿宋_GB2312" w:hAnsi="Times New Roman"/>
          <w:sz w:val="32"/>
          <w:szCs w:val="32"/>
        </w:rPr>
        <w:t>生态环境分局</w:t>
      </w:r>
      <w:r>
        <w:rPr>
          <w:rFonts w:eastAsia="仿宋_GB2312" w:hAnsi="Times New Roman"/>
          <w:sz w:val="32"/>
          <w:szCs w:val="40"/>
        </w:rPr>
        <w:t>在现场安装监控设备，随时监测排口情况；新华大道东侧排口为瑞光热电热力管线沉降水，导致水质变化，前期该处河道地势低洼易积水，现已将低洼处垫高，目前水质正常；鲁泰大道排口为陈桥工地降水井排水，已对两处排口进行水质检测，均正常。</w:t>
      </w:r>
    </w:p>
    <w:p w14:paraId="26F986A3" w14:textId="77777777" w:rsidR="00CA7705" w:rsidRDefault="00A134B2">
      <w:pPr>
        <w:spacing w:line="560" w:lineRule="exact"/>
        <w:ind w:firstLineChars="200" w:firstLine="640"/>
        <w:rPr>
          <w:rFonts w:eastAsia="仿宋_GB2312" w:hAnsi="Times New Roman"/>
          <w:kern w:val="2"/>
          <w:sz w:val="32"/>
          <w:szCs w:val="32"/>
        </w:rPr>
      </w:pPr>
      <w:r>
        <w:rPr>
          <w:rFonts w:eastAsia="楷体_GB2312" w:hAnsi="Times New Roman"/>
          <w:color w:val="000000"/>
          <w:kern w:val="2"/>
          <w:sz w:val="32"/>
          <w:szCs w:val="32"/>
          <w:lang w:bidi="en-US"/>
        </w:rPr>
        <w:t>（七）开展农业农村面源污染防治。</w:t>
      </w:r>
      <w:r>
        <w:rPr>
          <w:rFonts w:eastAsia="仿宋_GB2312" w:hAnsi="Times New Roman"/>
          <w:sz w:val="32"/>
          <w:szCs w:val="32"/>
        </w:rPr>
        <w:t>一是加强河湖两岸</w:t>
      </w:r>
      <w:r>
        <w:rPr>
          <w:rFonts w:eastAsia="仿宋_GB2312" w:hAnsi="Times New Roman"/>
          <w:sz w:val="32"/>
          <w:szCs w:val="32"/>
        </w:rPr>
        <w:t>畜禽粪污资源化利用</w:t>
      </w:r>
      <w:r>
        <w:rPr>
          <w:rFonts w:eastAsia="仿宋_GB2312" w:hAnsi="Times New Roman"/>
          <w:sz w:val="32"/>
          <w:szCs w:val="32"/>
        </w:rPr>
        <w:t>督导排查和技术指导。</w:t>
      </w:r>
      <w:r>
        <w:rPr>
          <w:rFonts w:eastAsia="仿宋_GB2312" w:hAnsi="Times New Roman" w:hint="eastAsia"/>
          <w:sz w:val="32"/>
          <w:szCs w:val="32"/>
        </w:rPr>
        <w:t>区农业农村局、</w:t>
      </w:r>
      <w:r>
        <w:rPr>
          <w:rFonts w:eastAsia="仿宋_GB2312" w:hAnsi="Times New Roman" w:hint="eastAsia"/>
          <w:sz w:val="32"/>
          <w:szCs w:val="32"/>
        </w:rPr>
        <w:t>区</w:t>
      </w:r>
      <w:r>
        <w:rPr>
          <w:rFonts w:eastAsia="仿宋_GB2312" w:hAnsi="Times New Roman"/>
          <w:sz w:val="32"/>
          <w:szCs w:val="32"/>
        </w:rPr>
        <w:t>生态环境分局</w:t>
      </w:r>
      <w:r>
        <w:rPr>
          <w:rFonts w:eastAsia="仿宋_GB2312" w:hAnsi="Times New Roman"/>
          <w:sz w:val="32"/>
          <w:szCs w:val="32"/>
        </w:rPr>
        <w:t>对全区养殖场（户）畜禽粪污资源化利用工作开展联合督导检查，开展全区专业户规模以上畜禽养殖场（户）排查整治行动，</w:t>
      </w:r>
      <w:r>
        <w:rPr>
          <w:rFonts w:eastAsia="仿宋_GB2312" w:hAnsi="Times New Roman"/>
          <w:sz w:val="32"/>
          <w:szCs w:val="32"/>
        </w:rPr>
        <w:t>保护和改善河湖两岸畜禽养殖生态环境</w:t>
      </w:r>
      <w:r>
        <w:rPr>
          <w:rFonts w:eastAsia="仿宋_GB2312" w:hAnsi="Times New Roman" w:hint="eastAsia"/>
          <w:sz w:val="32"/>
          <w:szCs w:val="32"/>
        </w:rPr>
        <w:t>。</w:t>
      </w:r>
      <w:r>
        <w:rPr>
          <w:rFonts w:eastAsia="仿宋_GB2312" w:hAnsi="Times New Roman"/>
          <w:sz w:val="32"/>
          <w:szCs w:val="32"/>
        </w:rPr>
        <w:t>二是强化畜禽粪污资源化利用宣传引导工作。常态化</w:t>
      </w:r>
      <w:r>
        <w:rPr>
          <w:rFonts w:eastAsia="仿宋_GB2312" w:hAnsi="Times New Roman"/>
          <w:kern w:val="2"/>
          <w:sz w:val="32"/>
          <w:szCs w:val="32"/>
        </w:rPr>
        <w:t>通过线上线下多形式多渠道普及畜禽粪污无害化处理、资源化利用以及畜禽粪污环境污染防治相关知识；</w:t>
      </w:r>
      <w:r>
        <w:rPr>
          <w:rFonts w:eastAsia="仿宋_GB2312" w:hAnsi="Times New Roman"/>
          <w:kern w:val="2"/>
          <w:sz w:val="32"/>
          <w:szCs w:val="32"/>
        </w:rPr>
        <w:t>2024</w:t>
      </w:r>
      <w:r>
        <w:rPr>
          <w:rFonts w:eastAsia="仿宋_GB2312" w:hAnsi="Times New Roman"/>
          <w:kern w:val="2"/>
          <w:sz w:val="32"/>
          <w:szCs w:val="32"/>
        </w:rPr>
        <w:t>年以来开展畜禽粪污资源化利用座谈会</w:t>
      </w:r>
      <w:r>
        <w:rPr>
          <w:rFonts w:eastAsia="仿宋_GB2312" w:hAnsi="Times New Roman"/>
          <w:kern w:val="2"/>
          <w:sz w:val="32"/>
          <w:szCs w:val="32"/>
        </w:rPr>
        <w:t>6</w:t>
      </w:r>
      <w:r>
        <w:rPr>
          <w:rFonts w:eastAsia="仿宋_GB2312" w:hAnsi="Times New Roman"/>
          <w:kern w:val="2"/>
          <w:sz w:val="32"/>
          <w:szCs w:val="32"/>
        </w:rPr>
        <w:t>次，积极引导养殖户畜禽废弃物合规就近还田利用；入户发放《山东省畜禽养殖场（户）粪污处理设施建设技术指南》、《绿色种养循</w:t>
      </w:r>
      <w:r>
        <w:rPr>
          <w:rFonts w:eastAsia="仿宋_GB2312" w:hAnsi="Times New Roman"/>
          <w:kern w:val="2"/>
          <w:sz w:val="32"/>
          <w:szCs w:val="32"/>
        </w:rPr>
        <w:lastRenderedPageBreak/>
        <w:t>环农业试点技术指导意见》等资料</w:t>
      </w:r>
      <w:r>
        <w:rPr>
          <w:rFonts w:eastAsia="仿宋_GB2312" w:hAnsi="Times New Roman"/>
          <w:kern w:val="2"/>
          <w:sz w:val="32"/>
          <w:szCs w:val="32"/>
        </w:rPr>
        <w:t>205</w:t>
      </w:r>
      <w:r>
        <w:rPr>
          <w:rFonts w:eastAsia="仿宋_GB2312" w:hAnsi="Times New Roman"/>
          <w:kern w:val="2"/>
          <w:sz w:val="32"/>
          <w:szCs w:val="32"/>
        </w:rPr>
        <w:t>份，督促养殖场</w:t>
      </w:r>
      <w:r>
        <w:rPr>
          <w:rFonts w:eastAsia="仿宋_GB2312" w:hAnsi="Times New Roman"/>
          <w:kern w:val="2"/>
          <w:sz w:val="32"/>
          <w:szCs w:val="32"/>
        </w:rPr>
        <w:t>(</w:t>
      </w:r>
      <w:r>
        <w:rPr>
          <w:rFonts w:eastAsia="仿宋_GB2312" w:hAnsi="Times New Roman"/>
          <w:kern w:val="2"/>
          <w:sz w:val="32"/>
          <w:szCs w:val="32"/>
        </w:rPr>
        <w:t>户）签订《粪污</w:t>
      </w:r>
      <w:r>
        <w:rPr>
          <w:rFonts w:eastAsia="仿宋_GB2312" w:hAnsi="Times New Roman"/>
          <w:kern w:val="2"/>
          <w:sz w:val="32"/>
          <w:szCs w:val="32"/>
        </w:rPr>
        <w:t>消纳协议》，按照畜禽粪肥还田要求和标准，粪污资源就近还田，引导种养主体协同发展，促进种养衔接。</w:t>
      </w:r>
    </w:p>
    <w:p w14:paraId="20E73E63" w14:textId="77777777" w:rsidR="001E3842" w:rsidRDefault="001E3842">
      <w:pPr>
        <w:spacing w:line="540" w:lineRule="exact"/>
        <w:ind w:right="640"/>
        <w:jc w:val="center"/>
        <w:rPr>
          <w:rFonts w:eastAsia="黑体" w:hAnsi="Times New Roman"/>
          <w:sz w:val="32"/>
          <w:szCs w:val="32"/>
        </w:rPr>
      </w:pPr>
    </w:p>
    <w:p w14:paraId="62512937" w14:textId="77777777" w:rsidR="001E3842" w:rsidRDefault="001E3842">
      <w:pPr>
        <w:spacing w:line="540" w:lineRule="exact"/>
        <w:ind w:right="640"/>
        <w:jc w:val="center"/>
        <w:rPr>
          <w:rFonts w:eastAsia="黑体" w:hAnsi="Times New Roman"/>
          <w:sz w:val="32"/>
          <w:szCs w:val="32"/>
        </w:rPr>
      </w:pPr>
    </w:p>
    <w:p w14:paraId="5EA7073C" w14:textId="77777777" w:rsidR="001E3842" w:rsidRDefault="001E3842">
      <w:pPr>
        <w:spacing w:line="540" w:lineRule="exact"/>
        <w:ind w:right="640"/>
        <w:jc w:val="center"/>
        <w:rPr>
          <w:rFonts w:eastAsia="黑体" w:hAnsi="Times New Roman"/>
          <w:sz w:val="32"/>
          <w:szCs w:val="32"/>
        </w:rPr>
      </w:pPr>
    </w:p>
    <w:p w14:paraId="48CD63FC" w14:textId="77777777" w:rsidR="001E3842" w:rsidRDefault="001E3842">
      <w:pPr>
        <w:spacing w:line="540" w:lineRule="exact"/>
        <w:ind w:right="640"/>
        <w:jc w:val="center"/>
        <w:rPr>
          <w:rFonts w:eastAsia="黑体" w:hAnsi="Times New Roman"/>
          <w:sz w:val="32"/>
          <w:szCs w:val="32"/>
        </w:rPr>
      </w:pPr>
    </w:p>
    <w:p w14:paraId="3C7203A2" w14:textId="62F6246F" w:rsidR="00CA7705" w:rsidRDefault="00A134B2">
      <w:pPr>
        <w:spacing w:line="540" w:lineRule="exact"/>
        <w:ind w:right="640"/>
        <w:jc w:val="center"/>
        <w:rPr>
          <w:rFonts w:eastAsia="仿宋_GB2312" w:hAnsi="Times New Roman"/>
          <w:sz w:val="32"/>
          <w:szCs w:val="32"/>
        </w:rPr>
      </w:pPr>
      <w:r>
        <w:rPr>
          <w:rFonts w:eastAsia="仿宋_GB2312" w:hAnsi="Times New Roman"/>
          <w:sz w:val="32"/>
          <w:szCs w:val="32"/>
        </w:rPr>
        <w:t xml:space="preserve">                           202</w:t>
      </w:r>
      <w:r>
        <w:rPr>
          <w:rFonts w:eastAsia="仿宋_GB2312" w:hAnsi="Times New Roman"/>
          <w:sz w:val="32"/>
          <w:szCs w:val="32"/>
        </w:rPr>
        <w:t>4</w:t>
      </w:r>
      <w:r>
        <w:rPr>
          <w:rFonts w:eastAsia="仿宋_GB2312" w:hAnsi="Times New Roman"/>
          <w:sz w:val="32"/>
          <w:szCs w:val="32"/>
        </w:rPr>
        <w:t>年</w:t>
      </w:r>
      <w:r>
        <w:rPr>
          <w:rFonts w:eastAsia="仿宋_GB2312" w:hAnsi="Times New Roman"/>
          <w:sz w:val="32"/>
          <w:szCs w:val="32"/>
        </w:rPr>
        <w:t>12</w:t>
      </w:r>
      <w:r>
        <w:rPr>
          <w:rFonts w:eastAsia="仿宋_GB2312" w:hAnsi="Times New Roman"/>
          <w:sz w:val="32"/>
          <w:szCs w:val="32"/>
        </w:rPr>
        <w:t>月</w:t>
      </w:r>
      <w:r w:rsidR="001E3842">
        <w:rPr>
          <w:rFonts w:eastAsia="仿宋_GB2312" w:hAnsi="Times New Roman"/>
          <w:sz w:val="32"/>
          <w:szCs w:val="32"/>
        </w:rPr>
        <w:t>12</w:t>
      </w:r>
      <w:bookmarkStart w:id="0" w:name="_GoBack"/>
      <w:bookmarkEnd w:id="0"/>
      <w:r>
        <w:rPr>
          <w:rFonts w:eastAsia="仿宋_GB2312" w:hAnsi="Times New Roman"/>
          <w:sz w:val="32"/>
          <w:szCs w:val="32"/>
        </w:rPr>
        <w:t>日</w:t>
      </w:r>
      <w:r>
        <w:rPr>
          <w:rFonts w:eastAsia="仿宋_GB2312" w:hAnsi="Times New Roman"/>
          <w:sz w:val="32"/>
          <w:szCs w:val="32"/>
        </w:rPr>
        <w:t xml:space="preserve">        </w:t>
      </w:r>
    </w:p>
    <w:p w14:paraId="09EB9885" w14:textId="77777777" w:rsidR="00CA7705" w:rsidRDefault="00CA7705">
      <w:pPr>
        <w:spacing w:line="520" w:lineRule="exact"/>
        <w:rPr>
          <w:rFonts w:hAnsi="Times New Roman"/>
        </w:rPr>
      </w:pPr>
    </w:p>
    <w:p w14:paraId="76C3E2FF" w14:textId="77777777" w:rsidR="00CA7705" w:rsidRDefault="00CA7705">
      <w:pPr>
        <w:spacing w:line="520" w:lineRule="exact"/>
        <w:rPr>
          <w:rFonts w:hAnsi="Times New Roman"/>
        </w:rPr>
      </w:pPr>
    </w:p>
    <w:p w14:paraId="3D474575" w14:textId="77777777" w:rsidR="00CA7705" w:rsidRDefault="00CA7705">
      <w:pPr>
        <w:spacing w:line="520" w:lineRule="exact"/>
        <w:rPr>
          <w:rFonts w:hAnsi="Times New Roman"/>
        </w:rPr>
      </w:pPr>
    </w:p>
    <w:p w14:paraId="5D407A8A" w14:textId="77777777" w:rsidR="00CA7705" w:rsidRDefault="00CA7705">
      <w:pPr>
        <w:spacing w:line="520" w:lineRule="exact"/>
        <w:rPr>
          <w:rFonts w:hAnsi="Times New Roman"/>
        </w:rPr>
      </w:pPr>
    </w:p>
    <w:p w14:paraId="7B504FCB" w14:textId="77777777" w:rsidR="00CA7705" w:rsidRDefault="00CA7705">
      <w:pPr>
        <w:spacing w:line="520" w:lineRule="exact"/>
        <w:rPr>
          <w:rFonts w:hAnsi="Times New Roman"/>
        </w:rPr>
      </w:pPr>
    </w:p>
    <w:p w14:paraId="0C4596F8" w14:textId="77777777" w:rsidR="00CA7705" w:rsidRDefault="00CA7705">
      <w:pPr>
        <w:spacing w:line="520" w:lineRule="exact"/>
        <w:rPr>
          <w:rFonts w:hAnsi="Times New Roman"/>
        </w:rPr>
      </w:pPr>
    </w:p>
    <w:p w14:paraId="56145D43" w14:textId="77777777" w:rsidR="00CA7705" w:rsidRDefault="00CA7705">
      <w:pPr>
        <w:spacing w:line="520" w:lineRule="exact"/>
        <w:rPr>
          <w:rFonts w:hAnsi="Times New Roman"/>
        </w:rPr>
      </w:pPr>
    </w:p>
    <w:p w14:paraId="1B38322C" w14:textId="77777777" w:rsidR="00CA7705" w:rsidRDefault="00CA7705">
      <w:pPr>
        <w:spacing w:line="520" w:lineRule="exact"/>
        <w:rPr>
          <w:rFonts w:hAnsi="Times New Roman"/>
        </w:rPr>
      </w:pPr>
    </w:p>
    <w:p w14:paraId="55F5060E" w14:textId="77777777" w:rsidR="00CA7705" w:rsidRDefault="00CA7705">
      <w:pPr>
        <w:spacing w:line="520" w:lineRule="exact"/>
        <w:rPr>
          <w:rFonts w:hAnsi="Times New Roman"/>
        </w:rPr>
      </w:pPr>
    </w:p>
    <w:p w14:paraId="4D981287" w14:textId="77777777" w:rsidR="00CA7705" w:rsidRDefault="00CA7705">
      <w:pPr>
        <w:spacing w:line="520" w:lineRule="exact"/>
        <w:rPr>
          <w:rFonts w:hAnsi="Times New Roman"/>
        </w:rPr>
      </w:pPr>
    </w:p>
    <w:p w14:paraId="1B07C767" w14:textId="77777777" w:rsidR="00CA7705" w:rsidRDefault="00CA7705">
      <w:pPr>
        <w:spacing w:line="520" w:lineRule="exact"/>
        <w:rPr>
          <w:rFonts w:hAnsi="Times New Roman"/>
        </w:rPr>
      </w:pPr>
    </w:p>
    <w:p w14:paraId="1FBD1A06" w14:textId="77777777" w:rsidR="00CA7705" w:rsidRDefault="00CA7705">
      <w:pPr>
        <w:spacing w:line="520" w:lineRule="exact"/>
        <w:rPr>
          <w:rFonts w:hAnsi="Times New Roman"/>
        </w:rPr>
      </w:pPr>
    </w:p>
    <w:p w14:paraId="5CE09359" w14:textId="77777777" w:rsidR="00CA7705" w:rsidRDefault="00CA7705">
      <w:pPr>
        <w:spacing w:line="520" w:lineRule="exact"/>
        <w:rPr>
          <w:rFonts w:hAnsi="Times New Roman"/>
        </w:rPr>
      </w:pPr>
    </w:p>
    <w:p w14:paraId="59357D79" w14:textId="77777777" w:rsidR="00CA7705" w:rsidRDefault="00CA7705">
      <w:pPr>
        <w:spacing w:line="520" w:lineRule="exact"/>
        <w:rPr>
          <w:rFonts w:hAnsi="Times New Roman"/>
        </w:rPr>
      </w:pPr>
    </w:p>
    <w:p w14:paraId="342B9A20" w14:textId="77777777" w:rsidR="00CA7705" w:rsidRDefault="00CA7705">
      <w:pPr>
        <w:spacing w:line="520" w:lineRule="exact"/>
        <w:rPr>
          <w:rFonts w:hAnsi="Times New Roman"/>
        </w:rPr>
      </w:pPr>
    </w:p>
    <w:p w14:paraId="748E9918" w14:textId="77777777" w:rsidR="00CA7705" w:rsidRDefault="00CA7705">
      <w:pPr>
        <w:spacing w:line="520" w:lineRule="exact"/>
        <w:rPr>
          <w:rFonts w:hAnsi="Times New Roman"/>
        </w:rPr>
      </w:pPr>
    </w:p>
    <w:p w14:paraId="6EBDA942" w14:textId="77777777" w:rsidR="00CA7705" w:rsidRDefault="00CA7705">
      <w:pPr>
        <w:spacing w:line="520" w:lineRule="exact"/>
        <w:rPr>
          <w:rFonts w:hAnsi="Times New Roman"/>
        </w:rPr>
      </w:pPr>
    </w:p>
    <w:p w14:paraId="18F5EDA7" w14:textId="77777777" w:rsidR="00CA7705" w:rsidRDefault="00CA7705">
      <w:pPr>
        <w:spacing w:line="520" w:lineRule="exact"/>
        <w:rPr>
          <w:rFonts w:hAnsi="Times New Roman"/>
        </w:rPr>
      </w:pPr>
    </w:p>
    <w:p w14:paraId="69683693" w14:textId="77777777" w:rsidR="00CA7705" w:rsidRDefault="00CA7705">
      <w:pPr>
        <w:spacing w:line="520" w:lineRule="exact"/>
        <w:rPr>
          <w:rFonts w:hAnsi="Times New Roman"/>
        </w:rPr>
      </w:pPr>
    </w:p>
    <w:p w14:paraId="5E726DCD" w14:textId="77777777" w:rsidR="00CA7705" w:rsidRDefault="00CA7705">
      <w:pPr>
        <w:spacing w:line="520" w:lineRule="exact"/>
        <w:rPr>
          <w:rFonts w:hAnsi="Times New Roman"/>
        </w:rPr>
      </w:pPr>
    </w:p>
    <w:p w14:paraId="6D04099D" w14:textId="77777777" w:rsidR="00CA7705" w:rsidRDefault="00CA7705">
      <w:pPr>
        <w:spacing w:line="520" w:lineRule="exact"/>
        <w:rPr>
          <w:rFonts w:hAnsi="Times New Roman"/>
        </w:rPr>
      </w:pPr>
    </w:p>
    <w:p w14:paraId="3F42C264" w14:textId="77777777" w:rsidR="00CA7705" w:rsidRDefault="00CA7705">
      <w:pPr>
        <w:spacing w:line="520" w:lineRule="exact"/>
        <w:rPr>
          <w:rFonts w:hAnsi="Times New Roman"/>
        </w:rPr>
      </w:pPr>
    </w:p>
    <w:p w14:paraId="5DE1AB6F" w14:textId="77777777" w:rsidR="00CA7705" w:rsidRDefault="00CA7705">
      <w:pPr>
        <w:spacing w:line="520" w:lineRule="exact"/>
        <w:rPr>
          <w:rFonts w:hAnsi="Times New Roman"/>
        </w:rPr>
      </w:pPr>
    </w:p>
    <w:p w14:paraId="02D30AD6" w14:textId="77777777" w:rsidR="00CA7705" w:rsidRDefault="00CA7705">
      <w:pPr>
        <w:spacing w:line="520" w:lineRule="exact"/>
        <w:rPr>
          <w:rFonts w:hAnsi="Times New Roman"/>
        </w:rPr>
      </w:pPr>
    </w:p>
    <w:p w14:paraId="59456E73" w14:textId="77777777" w:rsidR="00CA7705" w:rsidRDefault="00CA7705">
      <w:pPr>
        <w:spacing w:line="520" w:lineRule="exact"/>
        <w:rPr>
          <w:rFonts w:hAnsi="Times New Roman"/>
        </w:rPr>
      </w:pPr>
    </w:p>
    <w:p w14:paraId="657069FE" w14:textId="77777777" w:rsidR="00CA7705" w:rsidRDefault="00CA7705">
      <w:pPr>
        <w:spacing w:line="520" w:lineRule="exact"/>
        <w:rPr>
          <w:rFonts w:hAnsi="Times New Roman"/>
        </w:rPr>
      </w:pPr>
    </w:p>
    <w:p w14:paraId="232B3AF0" w14:textId="77777777" w:rsidR="00CA7705" w:rsidRDefault="00CA7705">
      <w:pPr>
        <w:spacing w:line="520" w:lineRule="exact"/>
        <w:rPr>
          <w:rFonts w:hAnsi="Times New Roman"/>
        </w:rPr>
      </w:pPr>
    </w:p>
    <w:p w14:paraId="428B4B50" w14:textId="77777777" w:rsidR="00CA7705" w:rsidRDefault="00CA7705">
      <w:pPr>
        <w:spacing w:line="520" w:lineRule="exact"/>
        <w:rPr>
          <w:rFonts w:hAnsi="Times New Roman"/>
        </w:rPr>
      </w:pPr>
    </w:p>
    <w:p w14:paraId="6785B651" w14:textId="77777777" w:rsidR="00CA7705" w:rsidRDefault="00CA7705">
      <w:pPr>
        <w:spacing w:line="520" w:lineRule="exact"/>
        <w:rPr>
          <w:rFonts w:hAnsi="Times New Roman"/>
        </w:rPr>
      </w:pPr>
    </w:p>
    <w:p w14:paraId="68366607" w14:textId="77777777" w:rsidR="00CA7705" w:rsidRDefault="00CA7705">
      <w:pPr>
        <w:spacing w:line="520" w:lineRule="exact"/>
        <w:rPr>
          <w:rFonts w:hAnsi="Times New Roman"/>
        </w:rPr>
      </w:pPr>
    </w:p>
    <w:p w14:paraId="1B8801B0" w14:textId="77777777" w:rsidR="00CA7705" w:rsidRDefault="00CA7705">
      <w:pPr>
        <w:spacing w:line="520" w:lineRule="exact"/>
        <w:rPr>
          <w:rFonts w:hAnsi="Times New Roman"/>
        </w:rPr>
      </w:pPr>
    </w:p>
    <w:p w14:paraId="5582C09F" w14:textId="77777777" w:rsidR="00CA7705" w:rsidRDefault="00CA7705">
      <w:pPr>
        <w:spacing w:line="520" w:lineRule="exact"/>
        <w:rPr>
          <w:rFonts w:hAnsi="Times New Roman"/>
        </w:rPr>
      </w:pPr>
    </w:p>
    <w:p w14:paraId="6633FE29" w14:textId="77777777" w:rsidR="00CA7705" w:rsidRDefault="00CA7705">
      <w:pPr>
        <w:spacing w:line="520" w:lineRule="exact"/>
        <w:rPr>
          <w:rFonts w:hAnsi="Times New Roman"/>
        </w:rPr>
      </w:pPr>
    </w:p>
    <w:p w14:paraId="76D8AF98" w14:textId="77777777" w:rsidR="00CA7705" w:rsidRDefault="00CA7705">
      <w:pPr>
        <w:spacing w:line="520" w:lineRule="exact"/>
        <w:rPr>
          <w:rFonts w:hAnsi="Times New Roman"/>
        </w:rPr>
      </w:pPr>
    </w:p>
    <w:p w14:paraId="6B43AAB2" w14:textId="77777777" w:rsidR="00CA7705" w:rsidRDefault="00CA7705">
      <w:pPr>
        <w:spacing w:line="520" w:lineRule="exact"/>
        <w:rPr>
          <w:rFonts w:hAnsi="Times New Roman"/>
        </w:rPr>
      </w:pPr>
    </w:p>
    <w:p w14:paraId="296A09AE" w14:textId="77777777" w:rsidR="00CA7705" w:rsidRDefault="00CA7705">
      <w:pPr>
        <w:spacing w:line="520" w:lineRule="exact"/>
        <w:rPr>
          <w:rFonts w:hAnsi="Times New Roman"/>
        </w:rPr>
      </w:pPr>
    </w:p>
    <w:p w14:paraId="5C83AD76" w14:textId="77777777" w:rsidR="00CA7705" w:rsidRDefault="00CA7705">
      <w:pPr>
        <w:spacing w:line="520" w:lineRule="exact"/>
        <w:rPr>
          <w:rFonts w:hAnsi="Times New Roman"/>
        </w:rPr>
      </w:pPr>
    </w:p>
    <w:p w14:paraId="5151702A" w14:textId="77777777" w:rsidR="00CA7705" w:rsidRDefault="00CA7705">
      <w:pPr>
        <w:spacing w:line="520" w:lineRule="exact"/>
        <w:rPr>
          <w:rFonts w:hAnsi="Times New Roman"/>
        </w:rPr>
      </w:pPr>
    </w:p>
    <w:p w14:paraId="5DA76405" w14:textId="77777777" w:rsidR="00CA7705" w:rsidRDefault="00A134B2">
      <w:pPr>
        <w:pBdr>
          <w:top w:val="single" w:sz="6" w:space="1" w:color="auto"/>
          <w:bottom w:val="single" w:sz="6" w:space="0" w:color="auto"/>
        </w:pBdr>
        <w:spacing w:line="520" w:lineRule="exact"/>
        <w:jc w:val="center"/>
        <w:rPr>
          <w:rFonts w:eastAsia="仿宋_GB2312" w:hAnsi="Times New Roman"/>
        </w:rPr>
      </w:pPr>
      <w:r>
        <w:rPr>
          <w:rFonts w:eastAsia="仿宋_GB2312" w:hAnsi="Times New Roman"/>
          <w:sz w:val="28"/>
          <w:szCs w:val="28"/>
        </w:rPr>
        <w:t>中共周村区委办公室</w:t>
      </w:r>
      <w:r>
        <w:rPr>
          <w:rFonts w:eastAsia="仿宋_GB2312" w:hAnsi="Times New Roman"/>
          <w:sz w:val="28"/>
          <w:szCs w:val="28"/>
        </w:rPr>
        <w:t xml:space="preserve">                       202</w:t>
      </w:r>
      <w:r>
        <w:rPr>
          <w:rFonts w:eastAsia="仿宋_GB2312" w:hAnsi="Times New Roman"/>
          <w:sz w:val="28"/>
          <w:szCs w:val="28"/>
        </w:rPr>
        <w:t>4</w:t>
      </w:r>
      <w:r>
        <w:rPr>
          <w:rFonts w:eastAsia="仿宋_GB2312" w:hAnsi="Times New Roman"/>
          <w:sz w:val="28"/>
          <w:szCs w:val="28"/>
        </w:rPr>
        <w:t>年</w:t>
      </w:r>
      <w:r>
        <w:rPr>
          <w:rFonts w:eastAsia="仿宋_GB2312" w:hAnsi="Times New Roman"/>
          <w:sz w:val="28"/>
          <w:szCs w:val="28"/>
        </w:rPr>
        <w:t>12</w:t>
      </w:r>
      <w:r>
        <w:rPr>
          <w:rFonts w:eastAsia="仿宋_GB2312" w:hAnsi="Times New Roman"/>
          <w:sz w:val="28"/>
          <w:szCs w:val="28"/>
        </w:rPr>
        <w:t>月</w:t>
      </w:r>
      <w:r>
        <w:rPr>
          <w:rFonts w:eastAsia="仿宋_GB2312" w:hAnsi="Times New Roman"/>
          <w:sz w:val="28"/>
          <w:szCs w:val="28"/>
        </w:rPr>
        <w:t xml:space="preserve">  </w:t>
      </w:r>
      <w:r>
        <w:rPr>
          <w:rFonts w:eastAsia="仿宋_GB2312" w:hAnsi="Times New Roman"/>
          <w:sz w:val="28"/>
          <w:szCs w:val="28"/>
        </w:rPr>
        <w:t>日印发</w:t>
      </w:r>
    </w:p>
    <w:sectPr w:rsidR="00CA7705">
      <w:footerReference w:type="even" r:id="rId7"/>
      <w:footerReference w:type="default" r:id="rId8"/>
      <w:pgSz w:w="11906" w:h="16838"/>
      <w:pgMar w:top="2041" w:right="1531" w:bottom="1701" w:left="1531" w:header="851" w:footer="1474" w:gutter="0"/>
      <w:cols w:space="425"/>
      <w:rtlGutter/>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AE6750" w14:textId="77777777" w:rsidR="00A134B2" w:rsidRDefault="00A134B2">
      <w:r>
        <w:separator/>
      </w:r>
    </w:p>
  </w:endnote>
  <w:endnote w:type="continuationSeparator" w:id="0">
    <w:p w14:paraId="4D85917D" w14:textId="77777777" w:rsidR="00A134B2" w:rsidRDefault="00A13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8A1D7" w14:textId="77777777" w:rsidR="00CA7705" w:rsidRDefault="00A134B2">
    <w:pPr>
      <w:pStyle w:val="a5"/>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end"/>
    </w:r>
  </w:p>
  <w:p w14:paraId="4A8C0B7A" w14:textId="77777777" w:rsidR="00CA7705" w:rsidRDefault="00CA7705">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44F5D" w14:textId="77777777" w:rsidR="00CA7705" w:rsidRDefault="00A134B2">
    <w:pPr>
      <w:pStyle w:val="a5"/>
      <w:framePr w:wrap="around" w:vAnchor="text" w:hAnchor="margin" w:xAlign="outside" w:y="1"/>
      <w:rPr>
        <w:rStyle w:val="a9"/>
        <w:rFonts w:ascii="宋体"/>
        <w:sz w:val="28"/>
        <w:szCs w:val="28"/>
      </w:rPr>
    </w:pPr>
    <w:r>
      <w:rPr>
        <w:rStyle w:val="a9"/>
        <w:rFonts w:ascii="宋体" w:hAnsi="宋体"/>
        <w:color w:val="FFFFFF"/>
        <w:sz w:val="28"/>
        <w:szCs w:val="28"/>
      </w:rPr>
      <w:t>—</w:t>
    </w:r>
    <w:r>
      <w:rPr>
        <w:rStyle w:val="a9"/>
        <w:rFonts w:ascii="宋体" w:hAnsi="宋体"/>
        <w:sz w:val="28"/>
        <w:szCs w:val="28"/>
      </w:rPr>
      <w:t xml:space="preserve">—  </w:t>
    </w:r>
    <w:r>
      <w:rPr>
        <w:rStyle w:val="a9"/>
        <w:rFonts w:ascii="宋体" w:hAnsi="宋体"/>
        <w:sz w:val="28"/>
        <w:szCs w:val="28"/>
      </w:rPr>
      <w:fldChar w:fldCharType="begin"/>
    </w:r>
    <w:r>
      <w:rPr>
        <w:rStyle w:val="a9"/>
        <w:rFonts w:ascii="宋体" w:hAnsi="宋体"/>
        <w:sz w:val="28"/>
        <w:szCs w:val="28"/>
      </w:rPr>
      <w:instrText xml:space="preserve">PAGE  </w:instrText>
    </w:r>
    <w:r>
      <w:rPr>
        <w:rStyle w:val="a9"/>
        <w:rFonts w:ascii="宋体" w:hAnsi="宋体"/>
        <w:sz w:val="28"/>
        <w:szCs w:val="28"/>
      </w:rPr>
      <w:fldChar w:fldCharType="separate"/>
    </w:r>
    <w:r w:rsidR="001E3842">
      <w:rPr>
        <w:rStyle w:val="a9"/>
        <w:rFonts w:ascii="宋体" w:hAnsi="宋体"/>
        <w:noProof/>
        <w:sz w:val="28"/>
        <w:szCs w:val="28"/>
      </w:rPr>
      <w:t>4</w:t>
    </w:r>
    <w:r>
      <w:rPr>
        <w:rStyle w:val="a9"/>
        <w:rFonts w:ascii="宋体" w:hAnsi="宋体"/>
        <w:sz w:val="28"/>
        <w:szCs w:val="28"/>
      </w:rPr>
      <w:fldChar w:fldCharType="end"/>
    </w:r>
    <w:r>
      <w:rPr>
        <w:rStyle w:val="a9"/>
        <w:rFonts w:ascii="宋体" w:hAnsi="宋体"/>
        <w:sz w:val="28"/>
        <w:szCs w:val="28"/>
      </w:rPr>
      <w:t xml:space="preserve">  —</w:t>
    </w:r>
    <w:r>
      <w:rPr>
        <w:rStyle w:val="a9"/>
        <w:rFonts w:ascii="宋体" w:hAnsi="宋体"/>
        <w:color w:val="FFFFFF"/>
        <w:sz w:val="28"/>
        <w:szCs w:val="28"/>
      </w:rPr>
      <w:t>—</w:t>
    </w:r>
  </w:p>
  <w:p w14:paraId="203ED5F0" w14:textId="77777777" w:rsidR="00CA7705" w:rsidRDefault="00CA770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728E95" w14:textId="77777777" w:rsidR="00A134B2" w:rsidRDefault="00A134B2">
      <w:r>
        <w:separator/>
      </w:r>
    </w:p>
  </w:footnote>
  <w:footnote w:type="continuationSeparator" w:id="0">
    <w:p w14:paraId="3A239399" w14:textId="77777777" w:rsidR="00A134B2" w:rsidRDefault="00A134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9559AF"/>
    <w:multiLevelType w:val="singleLevel"/>
    <w:tmpl w:val="4E9559AF"/>
    <w:lvl w:ilvl="0">
      <w:start w:val="1"/>
      <w:numFmt w:val="chineseCounting"/>
      <w:suff w:val="nothing"/>
      <w:lvlText w:val="（%1）"/>
      <w:lvlJc w:val="left"/>
      <w:rPr>
        <w:rFonts w:ascii="楷体" w:eastAsia="楷体" w:hAnsi="楷体" w:cs="楷体"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NiZjdmNmE1NjBkMmVlYWI5YjgzYzNjYWJlOThmYzEifQ=="/>
  </w:docVars>
  <w:rsids>
    <w:rsidRoot w:val="00B7154A"/>
    <w:rsid w:val="00106BA0"/>
    <w:rsid w:val="001E3842"/>
    <w:rsid w:val="002D210F"/>
    <w:rsid w:val="00453760"/>
    <w:rsid w:val="00727FE0"/>
    <w:rsid w:val="0075093C"/>
    <w:rsid w:val="00A134B2"/>
    <w:rsid w:val="00B7154A"/>
    <w:rsid w:val="00BD2AAD"/>
    <w:rsid w:val="00CA7705"/>
    <w:rsid w:val="00DE43AB"/>
    <w:rsid w:val="00E67E19"/>
    <w:rsid w:val="00E90521"/>
    <w:rsid w:val="00E95C3B"/>
    <w:rsid w:val="03E343C8"/>
    <w:rsid w:val="04C63D4C"/>
    <w:rsid w:val="0A6150E7"/>
    <w:rsid w:val="0A676898"/>
    <w:rsid w:val="0BC820E2"/>
    <w:rsid w:val="0D892B34"/>
    <w:rsid w:val="0F587009"/>
    <w:rsid w:val="102D3EDB"/>
    <w:rsid w:val="147D6BCA"/>
    <w:rsid w:val="14983A03"/>
    <w:rsid w:val="17365E81"/>
    <w:rsid w:val="1814718F"/>
    <w:rsid w:val="1847093C"/>
    <w:rsid w:val="1C2356D6"/>
    <w:rsid w:val="21547B65"/>
    <w:rsid w:val="224F1BA5"/>
    <w:rsid w:val="2B9920E3"/>
    <w:rsid w:val="2E916AD7"/>
    <w:rsid w:val="2EE82B4B"/>
    <w:rsid w:val="31566339"/>
    <w:rsid w:val="31FC517A"/>
    <w:rsid w:val="32344CD2"/>
    <w:rsid w:val="33977850"/>
    <w:rsid w:val="341D525A"/>
    <w:rsid w:val="36BF4629"/>
    <w:rsid w:val="37A42450"/>
    <w:rsid w:val="37AD6C0F"/>
    <w:rsid w:val="3B2F4534"/>
    <w:rsid w:val="3BE829EF"/>
    <w:rsid w:val="3C7B0826"/>
    <w:rsid w:val="3EE07CD2"/>
    <w:rsid w:val="3F0538C0"/>
    <w:rsid w:val="3F5D5099"/>
    <w:rsid w:val="41151DB4"/>
    <w:rsid w:val="43272290"/>
    <w:rsid w:val="44250560"/>
    <w:rsid w:val="45D54F6C"/>
    <w:rsid w:val="49ED4655"/>
    <w:rsid w:val="4ABF1C89"/>
    <w:rsid w:val="4D671BE9"/>
    <w:rsid w:val="529F5982"/>
    <w:rsid w:val="54CD0CA2"/>
    <w:rsid w:val="56A80851"/>
    <w:rsid w:val="56D0765D"/>
    <w:rsid w:val="58917580"/>
    <w:rsid w:val="5A0611CD"/>
    <w:rsid w:val="5B613BEF"/>
    <w:rsid w:val="5D962BAD"/>
    <w:rsid w:val="5DED0326"/>
    <w:rsid w:val="5E39532F"/>
    <w:rsid w:val="602C79C1"/>
    <w:rsid w:val="60E47381"/>
    <w:rsid w:val="61333E65"/>
    <w:rsid w:val="61461DEA"/>
    <w:rsid w:val="61DC62AA"/>
    <w:rsid w:val="62534109"/>
    <w:rsid w:val="6DA34120"/>
    <w:rsid w:val="72E12591"/>
    <w:rsid w:val="77394765"/>
    <w:rsid w:val="77D0645A"/>
    <w:rsid w:val="7C464F3C"/>
    <w:rsid w:val="7DE64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2394F3F-AF34-4E74-BB1A-479F7A18C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qFormat="1"/>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sz w:val="21"/>
    </w:rPr>
  </w:style>
  <w:style w:type="paragraph" w:styleId="1">
    <w:name w:val="heading 1"/>
    <w:basedOn w:val="a"/>
    <w:next w:val="a"/>
    <w:link w:val="1Char"/>
    <w:uiPriority w:val="99"/>
    <w:qFormat/>
    <w:pPr>
      <w:spacing w:line="600" w:lineRule="exact"/>
      <w:jc w:val="center"/>
      <w:outlineLvl w:val="0"/>
    </w:pPr>
    <w:rPr>
      <w:rFonts w:ascii="方正小标宋简体" w:eastAsia="方正小标宋简体" w:hAnsi="方正小标宋简体"/>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uiPriority w:val="99"/>
    <w:qFormat/>
    <w:pPr>
      <w:ind w:left="120"/>
    </w:pPr>
    <w:rPr>
      <w:sz w:val="32"/>
      <w:szCs w:val="32"/>
    </w:rPr>
  </w:style>
  <w:style w:type="paragraph" w:styleId="a4">
    <w:name w:val="Plain Text"/>
    <w:basedOn w:val="a"/>
    <w:link w:val="Char0"/>
    <w:uiPriority w:val="99"/>
    <w:qFormat/>
    <w:rPr>
      <w:rFonts w:ascii="宋体" w:hAnsi="Courier New" w:cs="Courier New"/>
      <w:szCs w:val="21"/>
    </w:rPr>
  </w:style>
  <w:style w:type="paragraph" w:styleId="a5">
    <w:name w:val="footer"/>
    <w:basedOn w:val="a"/>
    <w:link w:val="Char1"/>
    <w:uiPriority w:val="99"/>
    <w:qFormat/>
    <w:pPr>
      <w:tabs>
        <w:tab w:val="center" w:pos="4153"/>
        <w:tab w:val="right" w:pos="8306"/>
      </w:tabs>
      <w:snapToGrid w:val="0"/>
      <w:jc w:val="left"/>
    </w:pPr>
    <w:rPr>
      <w:sz w:val="18"/>
    </w:rPr>
  </w:style>
  <w:style w:type="paragraph" w:styleId="a6">
    <w:name w:val="header"/>
    <w:basedOn w:val="a"/>
    <w:link w:val="Char2"/>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locked/>
  </w:style>
  <w:style w:type="paragraph" w:styleId="a7">
    <w:name w:val="Normal (Web)"/>
    <w:basedOn w:val="a"/>
    <w:qFormat/>
    <w:pPr>
      <w:widowControl/>
      <w:spacing w:before="100" w:beforeAutospacing="1" w:after="100" w:afterAutospacing="1"/>
      <w:jc w:val="left"/>
    </w:pPr>
    <w:rPr>
      <w:rFonts w:ascii="宋体" w:hAnsi="宋体" w:cs="宋体"/>
      <w:sz w:val="24"/>
    </w:rPr>
  </w:style>
  <w:style w:type="paragraph" w:styleId="a8">
    <w:name w:val="Title"/>
    <w:basedOn w:val="a"/>
    <w:next w:val="a"/>
    <w:link w:val="Char3"/>
    <w:uiPriority w:val="99"/>
    <w:qFormat/>
    <w:pPr>
      <w:spacing w:before="240" w:after="60"/>
      <w:jc w:val="center"/>
      <w:outlineLvl w:val="0"/>
    </w:pPr>
    <w:rPr>
      <w:rFonts w:ascii="Cambria" w:hAnsi="Cambria"/>
      <w:b/>
      <w:bCs/>
      <w:sz w:val="32"/>
      <w:szCs w:val="32"/>
    </w:rPr>
  </w:style>
  <w:style w:type="character" w:styleId="a9">
    <w:name w:val="page number"/>
    <w:uiPriority w:val="99"/>
    <w:qFormat/>
    <w:rPr>
      <w:rFonts w:cs="Times New Roman"/>
    </w:rPr>
  </w:style>
  <w:style w:type="character" w:styleId="aa">
    <w:name w:val="Hyperlink"/>
    <w:uiPriority w:val="99"/>
    <w:qFormat/>
    <w:rPr>
      <w:rFonts w:cs="Times New Roman"/>
      <w:color w:val="0000FF"/>
      <w:u w:val="single"/>
    </w:rPr>
  </w:style>
  <w:style w:type="character" w:customStyle="1" w:styleId="1Char">
    <w:name w:val="标题 1 Char"/>
    <w:link w:val="1"/>
    <w:uiPriority w:val="99"/>
    <w:qFormat/>
    <w:locked/>
    <w:rPr>
      <w:rFonts w:ascii="Times New Roman" w:cs="Times New Roman"/>
      <w:b/>
      <w:bCs/>
      <w:kern w:val="44"/>
      <w:sz w:val="44"/>
      <w:szCs w:val="44"/>
    </w:rPr>
  </w:style>
  <w:style w:type="character" w:customStyle="1" w:styleId="Char">
    <w:name w:val="正文文本 Char"/>
    <w:link w:val="a3"/>
    <w:uiPriority w:val="99"/>
    <w:semiHidden/>
    <w:qFormat/>
    <w:locked/>
    <w:rPr>
      <w:rFonts w:ascii="Times New Roman" w:cs="Times New Roman"/>
      <w:kern w:val="0"/>
      <w:sz w:val="20"/>
      <w:szCs w:val="20"/>
    </w:rPr>
  </w:style>
  <w:style w:type="character" w:customStyle="1" w:styleId="Char0">
    <w:name w:val="纯文本 Char"/>
    <w:link w:val="a4"/>
    <w:uiPriority w:val="99"/>
    <w:semiHidden/>
    <w:qFormat/>
    <w:locked/>
    <w:rPr>
      <w:rFonts w:ascii="宋体" w:hAnsi="Courier New" w:cs="Courier New"/>
      <w:kern w:val="0"/>
      <w:sz w:val="21"/>
      <w:szCs w:val="21"/>
    </w:rPr>
  </w:style>
  <w:style w:type="character" w:customStyle="1" w:styleId="FooterChar">
    <w:name w:val="Footer Char"/>
    <w:uiPriority w:val="99"/>
    <w:semiHidden/>
    <w:qFormat/>
    <w:locked/>
    <w:rPr>
      <w:rFonts w:ascii="Times New Roman" w:cs="Times New Roman"/>
      <w:kern w:val="0"/>
      <w:sz w:val="18"/>
      <w:szCs w:val="18"/>
    </w:rPr>
  </w:style>
  <w:style w:type="character" w:customStyle="1" w:styleId="Char2">
    <w:name w:val="页眉 Char"/>
    <w:link w:val="a6"/>
    <w:uiPriority w:val="99"/>
    <w:semiHidden/>
    <w:qFormat/>
    <w:locked/>
    <w:rPr>
      <w:rFonts w:ascii="Times New Roman" w:cs="Times New Roman"/>
      <w:kern w:val="0"/>
      <w:sz w:val="18"/>
      <w:szCs w:val="18"/>
    </w:rPr>
  </w:style>
  <w:style w:type="character" w:customStyle="1" w:styleId="Char3">
    <w:name w:val="标题 Char"/>
    <w:link w:val="a8"/>
    <w:uiPriority w:val="99"/>
    <w:qFormat/>
    <w:locked/>
    <w:rPr>
      <w:rFonts w:ascii="Cambria" w:hAnsi="Cambria" w:cs="Times New Roman"/>
      <w:b/>
      <w:bCs/>
      <w:kern w:val="0"/>
      <w:sz w:val="32"/>
      <w:szCs w:val="32"/>
    </w:rPr>
  </w:style>
  <w:style w:type="character" w:customStyle="1" w:styleId="NormalCharacter">
    <w:name w:val="NormalCharacter"/>
    <w:uiPriority w:val="99"/>
    <w:semiHidden/>
    <w:qFormat/>
  </w:style>
  <w:style w:type="paragraph" w:customStyle="1" w:styleId="Bodytext1">
    <w:name w:val="Body text|1"/>
    <w:basedOn w:val="a"/>
    <w:uiPriority w:val="99"/>
    <w:qFormat/>
    <w:pPr>
      <w:spacing w:line="480" w:lineRule="auto"/>
      <w:ind w:firstLine="400"/>
    </w:pPr>
    <w:rPr>
      <w:rFonts w:ascii="宋体" w:hAnsi="宋体" w:cs="宋体"/>
      <w:lang w:val="zh-TW" w:eastAsia="zh-TW"/>
    </w:rPr>
  </w:style>
  <w:style w:type="paragraph" w:customStyle="1" w:styleId="11">
    <w:name w:val="列出段落1"/>
    <w:basedOn w:val="NewNewNew"/>
    <w:uiPriority w:val="99"/>
    <w:qFormat/>
    <w:pPr>
      <w:ind w:firstLineChars="200" w:firstLine="420"/>
    </w:pPr>
    <w:rPr>
      <w:rFonts w:cs="Calibri"/>
      <w:szCs w:val="21"/>
    </w:rPr>
  </w:style>
  <w:style w:type="paragraph" w:customStyle="1" w:styleId="NewNewNew">
    <w:name w:val="正文 New New New"/>
    <w:next w:val="11"/>
    <w:uiPriority w:val="99"/>
    <w:qFormat/>
    <w:pPr>
      <w:widowControl w:val="0"/>
      <w:jc w:val="both"/>
    </w:pPr>
    <w:rPr>
      <w:rFonts w:ascii="Times New Roman" w:hAnsi="Times New Roman"/>
      <w:kern w:val="2"/>
      <w:sz w:val="21"/>
    </w:rPr>
  </w:style>
  <w:style w:type="character" w:customStyle="1" w:styleId="Char1">
    <w:name w:val="页脚 Char"/>
    <w:link w:val="a5"/>
    <w:uiPriority w:val="99"/>
    <w:qFormat/>
    <w:locked/>
    <w:rPr>
      <w:rFonts w:eastAsia="宋体" w:hAnsi="Calibri" w:cs="Times New Roman"/>
      <w:sz w:val="18"/>
      <w:lang w:val="en-US" w:eastAsia="zh-CN" w:bidi="ar-SA"/>
    </w:rPr>
  </w:style>
  <w:style w:type="paragraph" w:customStyle="1" w:styleId="HtmlNormal">
    <w:name w:val="HtmlNormal"/>
    <w:basedOn w:val="a"/>
    <w:autoRedefine/>
    <w:qFormat/>
    <w:pPr>
      <w:widowControl/>
      <w:spacing w:before="100" w:beforeAutospacing="1" w:after="100" w:afterAutospacing="1"/>
      <w:jc w:val="left"/>
      <w:textAlignment w:val="baseline"/>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482</Words>
  <Characters>2753</Characters>
  <Application>Microsoft Office Word</Application>
  <DocSecurity>0</DocSecurity>
  <Lines>22</Lines>
  <Paragraphs>6</Paragraphs>
  <ScaleCrop>false</ScaleCrop>
  <Company>Microsoft</Company>
  <LinksUpToDate>false</LinksUpToDate>
  <CharactersWithSpaces>3229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4</cp:revision>
  <cp:lastPrinted>2024-12-05T01:47:00Z</cp:lastPrinted>
  <dcterms:created xsi:type="dcterms:W3CDTF">2022-12-05T06:44:00Z</dcterms:created>
  <dcterms:modified xsi:type="dcterms:W3CDTF">2024-12-12T03:08:00Z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19804DE0A3F6438DAF38A9C8B52CEE5B</vt:lpwstr>
  </property>
</Properties>
</file>