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1003"/>
        </w:tabs>
        <w:kinsoku/>
        <w:wordWrap/>
        <w:overflowPunct/>
        <w:topLinePunct w:val="0"/>
        <w:autoSpaceDE/>
        <w:autoSpaceDN/>
        <w:bidi w:val="0"/>
        <w:spacing w:line="560" w:lineRule="exact"/>
        <w:jc w:val="center"/>
        <w:textAlignment w:val="auto"/>
        <w:rPr>
          <w:rFonts w:ascii="仿宋_GB2312" w:eastAsia="仿宋_GB2312"/>
          <w:color w:val="000000" w:themeColor="text1"/>
          <w:sz w:val="32"/>
          <w:szCs w:val="32"/>
          <w14:textFill>
            <w14:solidFill>
              <w14:schemeClr w14:val="tx1"/>
            </w14:solidFill>
          </w14:textFill>
        </w:rPr>
      </w:pPr>
      <w:bookmarkStart w:id="0" w:name="_GoBack"/>
      <w:bookmarkEnd w:id="0"/>
      <w:r>
        <w:rPr>
          <w:rFonts w:hint="eastAsia" w:ascii="方正小标宋简体" w:eastAsia="方正小标宋简体"/>
          <w:color w:val="000000" w:themeColor="text1"/>
          <w:sz w:val="44"/>
          <w:szCs w:val="44"/>
          <w:lang w:val="en-US" w:eastAsia="zh-CN"/>
          <w14:textFill>
            <w14:solidFill>
              <w14:schemeClr w14:val="tx1"/>
            </w14:solidFill>
          </w14:textFill>
        </w:rPr>
        <w:t>14</w:t>
      </w:r>
      <w:r>
        <w:rPr>
          <w:rFonts w:hint="eastAsia" w:ascii="方正小标宋简体" w:eastAsia="方正小标宋简体"/>
          <w:color w:val="000000" w:themeColor="text1"/>
          <w:sz w:val="44"/>
          <w:szCs w:val="44"/>
          <w:lang w:eastAsia="zh-CN"/>
          <w14:textFill>
            <w14:solidFill>
              <w14:schemeClr w14:val="tx1"/>
            </w14:solidFill>
          </w14:textFill>
        </w:rPr>
        <w:t>．</w:t>
      </w:r>
      <w:r>
        <w:rPr>
          <w:rFonts w:hint="eastAsia" w:ascii="方正小标宋简体" w:eastAsia="方正小标宋简体"/>
          <w:color w:val="000000" w:themeColor="text1"/>
          <w:sz w:val="44"/>
          <w:szCs w:val="44"/>
          <w14:textFill>
            <w14:solidFill>
              <w14:schemeClr w14:val="tx1"/>
            </w14:solidFill>
          </w14:textFill>
        </w:rPr>
        <w:t>校外培训机构治理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区教育和体育局：</w:t>
      </w:r>
      <w:r>
        <w:rPr>
          <w:rFonts w:hint="eastAsia" w:ascii="仿宋_GB2312" w:eastAsia="仿宋_GB2312"/>
          <w:color w:val="000000" w:themeColor="text1"/>
          <w:sz w:val="32"/>
          <w:szCs w:val="32"/>
          <w14:textFill>
            <w14:solidFill>
              <w14:schemeClr w14:val="tx1"/>
            </w14:solidFill>
          </w14:textFill>
        </w:rPr>
        <w:t>负责做好培训内容、培训班次、招生对象、教师资格及培训行为的监管工作，牵头组织针对中小学生的校外培训市场执法。</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区民政局：</w:t>
      </w:r>
      <w:r>
        <w:rPr>
          <w:rFonts w:hint="eastAsia" w:ascii="仿宋_GB2312" w:eastAsia="仿宋_GB2312"/>
          <w:color w:val="000000" w:themeColor="text1"/>
          <w:sz w:val="32"/>
          <w:szCs w:val="32"/>
          <w14:textFill>
            <w14:solidFill>
              <w14:schemeClr w14:val="tx1"/>
            </w14:solidFill>
          </w14:textFill>
        </w:rPr>
        <w:t>负责做好登记为民办非企业单位的校外培训机构日常监管和执法工作。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区市场监</w:t>
      </w:r>
      <w:r>
        <w:rPr>
          <w:rFonts w:hint="eastAsia" w:ascii="仿宋_GB2312" w:eastAsia="仿宋_GB2312"/>
          <w:b/>
          <w:color w:val="000000" w:themeColor="text1"/>
          <w:sz w:val="32"/>
          <w:szCs w:val="32"/>
          <w:lang w:eastAsia="zh-CN"/>
          <w14:textFill>
            <w14:solidFill>
              <w14:schemeClr w14:val="tx1"/>
            </w14:solidFill>
          </w14:textFill>
        </w:rPr>
        <w:t>管</w:t>
      </w:r>
      <w:r>
        <w:rPr>
          <w:rFonts w:hint="eastAsia" w:ascii="仿宋_GB2312" w:eastAsia="仿宋_GB2312"/>
          <w:b/>
          <w:color w:val="000000" w:themeColor="text1"/>
          <w:sz w:val="32"/>
          <w:szCs w:val="32"/>
          <w14:textFill>
            <w14:solidFill>
              <w14:schemeClr w14:val="tx1"/>
            </w14:solidFill>
          </w14:textFill>
        </w:rPr>
        <w:t>局：</w:t>
      </w:r>
      <w:r>
        <w:rPr>
          <w:rFonts w:hint="eastAsia" w:ascii="仿宋_GB2312" w:eastAsia="仿宋_GB2312"/>
          <w:color w:val="000000" w:themeColor="text1"/>
          <w:sz w:val="32"/>
          <w:szCs w:val="32"/>
          <w14:textFill>
            <w14:solidFill>
              <w14:schemeClr w14:val="tx1"/>
            </w14:solidFill>
          </w14:textFill>
        </w:rPr>
        <w:t>依法查处相关市场主体的无照经营、价格违法、广告违法、不正当竞争、侵害消费者权益等行为。</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区人力资源社会保障局：</w:t>
      </w:r>
      <w:r>
        <w:rPr>
          <w:rFonts w:hint="eastAsia" w:ascii="仿宋_GB2312" w:eastAsia="仿宋_GB2312"/>
          <w:color w:val="000000" w:themeColor="text1"/>
          <w:sz w:val="32"/>
          <w:szCs w:val="32"/>
          <w14:textFill>
            <w14:solidFill>
              <w14:schemeClr w14:val="tx1"/>
            </w14:solidFill>
          </w14:textFill>
        </w:rPr>
        <w:t>负责做好职业培训机构未经批准面向中小学生开展培训的监管工作。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hAnsi="Calibri" w:eastAsia="仿宋_GB2312" w:cs="Times New Roman"/>
          <w:color w:val="000000" w:themeColor="text1"/>
          <w:sz w:val="32"/>
          <w:szCs w:val="32"/>
          <w14:textFill>
            <w14:solidFill>
              <w14:schemeClr w14:val="tx1"/>
            </w14:solidFill>
          </w14:textFill>
        </w:rPr>
      </w:pPr>
      <w:r>
        <w:rPr>
          <w:rFonts w:hint="eastAsia" w:ascii="仿宋_GB2312" w:hAnsi="Calibri" w:eastAsia="仿宋_GB2312" w:cs="Times New Roman"/>
          <w:b/>
          <w:color w:val="000000" w:themeColor="text1"/>
          <w:sz w:val="32"/>
          <w:szCs w:val="32"/>
          <w14:textFill>
            <w14:solidFill>
              <w14:schemeClr w14:val="tx1"/>
            </w14:solidFill>
          </w14:textFill>
        </w:rPr>
        <w:t>区公安分局：</w:t>
      </w:r>
      <w:r>
        <w:rPr>
          <w:rFonts w:hint="eastAsia" w:ascii="仿宋_GB2312" w:hAnsi="Calibri" w:eastAsia="仿宋_GB2312" w:cs="Times New Roman"/>
          <w:color w:val="000000" w:themeColor="text1"/>
          <w:sz w:val="32"/>
          <w:szCs w:val="32"/>
          <w14:textFill>
            <w14:solidFill>
              <w14:schemeClr w14:val="tx1"/>
            </w14:solidFill>
          </w14:textFill>
        </w:rPr>
        <w:t>负责做好校外培训机构的安全监管工作。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eastAsia="仿宋_GB2312"/>
          <w:bCs/>
          <w:color w:val="000000" w:themeColor="text1"/>
          <w:sz w:val="32"/>
          <w:szCs w:val="32"/>
          <w:lang w:eastAsia="zh-CN"/>
          <w14:textFill>
            <w14:solidFill>
              <w14:schemeClr w14:val="tx1"/>
            </w14:solidFill>
          </w14:textFill>
        </w:rPr>
      </w:pPr>
      <w:r>
        <w:rPr>
          <w:rFonts w:hint="eastAsia" w:ascii="仿宋_GB2312" w:eastAsia="仿宋_GB2312"/>
          <w:b/>
          <w:bCs/>
          <w:color w:val="000000" w:themeColor="text1"/>
          <w:sz w:val="32"/>
          <w:szCs w:val="32"/>
          <w14:textFill>
            <w14:solidFill>
              <w14:schemeClr w14:val="tx1"/>
            </w14:solidFill>
          </w14:textFill>
        </w:rPr>
        <w:t>周村消防救援大队：</w:t>
      </w:r>
      <w:r>
        <w:rPr>
          <w:rFonts w:hint="eastAsia" w:ascii="仿宋_GB2312" w:eastAsia="仿宋_GB2312"/>
          <w:bCs/>
          <w:color w:val="000000" w:themeColor="text1"/>
          <w:sz w:val="32"/>
          <w:szCs w:val="32"/>
          <w:lang w:eastAsia="zh-CN"/>
          <w14:textFill>
            <w14:solidFill>
              <w14:schemeClr w14:val="tx1"/>
            </w14:solidFill>
          </w14:textFill>
        </w:rPr>
        <w:t>加强消防安全重点校外培训机构消防安全监督抽查，指导相关部门做好校外培训机构消防安全监督管理。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区卫生健康局：</w:t>
      </w:r>
      <w:r>
        <w:rPr>
          <w:rFonts w:hint="eastAsia" w:ascii="仿宋_GB2312" w:eastAsia="仿宋_GB2312"/>
          <w:color w:val="000000" w:themeColor="text1"/>
          <w:sz w:val="32"/>
          <w:szCs w:val="32"/>
          <w14:textFill>
            <w14:solidFill>
              <w14:schemeClr w14:val="tx1"/>
            </w14:solidFill>
          </w14:textFill>
        </w:rPr>
        <w:t>负责配合做好校外培训机构的卫生监管工作。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区委网信办、区文化和旅游局</w:t>
      </w:r>
      <w:r>
        <w:rPr>
          <w:rFonts w:hint="eastAsia" w:ascii="仿宋_GB2312" w:eastAsia="仿宋_GB2312"/>
          <w:color w:val="000000" w:themeColor="text1"/>
          <w:sz w:val="32"/>
          <w:szCs w:val="32"/>
          <w14:textFill>
            <w14:solidFill>
              <w14:schemeClr w14:val="tx1"/>
            </w14:solidFill>
          </w14:textFill>
        </w:rPr>
        <w:t>：在各自职责范围内配合教育行政部门做好线上教育监管工作。</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小标宋简体" w:eastAsia="方正小标宋简体"/>
          <w:color w:val="000000" w:themeColor="text1"/>
          <w:sz w:val="44"/>
          <w:szCs w:val="44"/>
          <w:lang w:val="en-US" w:eastAsia="zh-CN"/>
          <w14:textFill>
            <w14:solidFill>
              <w14:schemeClr w14:val="tx1"/>
            </w14:solidFill>
          </w14:textFill>
        </w:rPr>
      </w:pPr>
      <w:r>
        <w:rPr>
          <w:rFonts w:ascii="方正小标宋简体" w:eastAsia="方正小标宋简体"/>
          <w:color w:val="000000" w:themeColor="text1"/>
          <w:sz w:val="44"/>
          <w:szCs w:val="44"/>
          <w14:textFill>
            <w14:solidFill>
              <w14:schemeClr w14:val="tx1"/>
            </w14:solidFill>
          </w14:textFill>
        </w:rPr>
        <w:br w:type="page"/>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eastAsia="仿宋_GB2312"/>
          <w:color w:val="000000" w:themeColor="text1"/>
          <w:sz w:val="32"/>
          <w:szCs w:val="32"/>
          <w14:textFill>
            <w14:solidFill>
              <w14:schemeClr w14:val="tx1"/>
            </w14:solidFill>
          </w14:textFill>
        </w:rPr>
      </w:pPr>
      <w:r>
        <w:rPr>
          <w:rFonts w:hint="eastAsia" w:ascii="方正小标宋简体" w:eastAsia="方正小标宋简体"/>
          <w:color w:val="000000" w:themeColor="text1"/>
          <w:sz w:val="44"/>
          <w:szCs w:val="44"/>
          <w:lang w:val="en-US" w:eastAsia="zh-CN"/>
          <w14:textFill>
            <w14:solidFill>
              <w14:schemeClr w14:val="tx1"/>
            </w14:solidFill>
          </w14:textFill>
        </w:rPr>
        <w:t>16</w:t>
      </w:r>
      <w:r>
        <w:rPr>
          <w:rFonts w:hint="eastAsia" w:ascii="方正小标宋简体" w:eastAsia="方正小标宋简体"/>
          <w:color w:val="000000" w:themeColor="text1"/>
          <w:sz w:val="44"/>
          <w:szCs w:val="44"/>
          <w:lang w:eastAsia="zh-CN"/>
          <w14:textFill>
            <w14:solidFill>
              <w14:schemeClr w14:val="tx1"/>
            </w14:solidFill>
          </w14:textFill>
        </w:rPr>
        <w:t>．</w:t>
      </w:r>
      <w:r>
        <w:rPr>
          <w:rFonts w:hint="eastAsia" w:ascii="方正小标宋简体" w:eastAsia="方正小标宋简体"/>
          <w:color w:val="000000" w:themeColor="text1"/>
          <w:sz w:val="44"/>
          <w:szCs w:val="44"/>
          <w14:textFill>
            <w14:solidFill>
              <w14:schemeClr w14:val="tx1"/>
            </w14:solidFill>
          </w14:textFill>
        </w:rPr>
        <w:t>教育招生考试安全保障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区教育和体育局：</w:t>
      </w:r>
      <w:r>
        <w:rPr>
          <w:rFonts w:hint="eastAsia" w:ascii="仿宋_GB2312" w:eastAsia="仿宋_GB2312"/>
          <w:color w:val="000000" w:themeColor="text1"/>
          <w:sz w:val="32"/>
          <w:szCs w:val="32"/>
          <w14:textFill>
            <w14:solidFill>
              <w14:schemeClr w14:val="tx1"/>
            </w14:solidFill>
          </w14:textFill>
        </w:rPr>
        <w:t>负责试卷清点、运送、保管、交接，以及考务培训、考务组织等环节安全保障工作。负责考试作弊查处、舆情处理。负责学生诚信考试教育，牵头开展考试环境综合治理。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hAnsi="Calibri" w:eastAsia="仿宋_GB2312" w:cs="Times New Roman"/>
          <w:color w:val="000000" w:themeColor="text1"/>
          <w:sz w:val="32"/>
          <w:szCs w:val="32"/>
          <w14:textFill>
            <w14:solidFill>
              <w14:schemeClr w14:val="tx1"/>
            </w14:solidFill>
          </w14:textFill>
        </w:rPr>
      </w:pPr>
      <w:r>
        <w:rPr>
          <w:rFonts w:hint="eastAsia" w:ascii="仿宋_GB2312" w:hAnsi="Calibri" w:eastAsia="仿宋_GB2312" w:cs="Times New Roman"/>
          <w:b/>
          <w:color w:val="000000" w:themeColor="text1"/>
          <w:sz w:val="32"/>
          <w:szCs w:val="32"/>
          <w14:textFill>
            <w14:solidFill>
              <w14:schemeClr w14:val="tx1"/>
            </w14:solidFill>
          </w14:textFill>
        </w:rPr>
        <w:t>区公安分局：</w:t>
      </w:r>
      <w:r>
        <w:rPr>
          <w:rFonts w:hint="eastAsia" w:ascii="仿宋_GB2312" w:hAnsi="Calibri" w:eastAsia="仿宋_GB2312" w:cs="Times New Roman"/>
          <w:color w:val="000000" w:themeColor="text1"/>
          <w:sz w:val="32"/>
          <w:szCs w:val="32"/>
          <w14:textFill>
            <w14:solidFill>
              <w14:schemeClr w14:val="tx1"/>
            </w14:solidFill>
          </w14:textFill>
        </w:rPr>
        <w:t>依法打击查处各类涉考违法犯罪行为，重大典型案件及时通报教育部门。维护考试期间考点及周边治安秩序，并配合教育部门做好试卷运送、保管环节的安全保卫工作。考试期间与教育部门联合值班。参与考试环境综合治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周村供电中心：</w:t>
      </w:r>
      <w:r>
        <w:rPr>
          <w:rFonts w:hint="eastAsia" w:ascii="仿宋_GB2312" w:eastAsia="仿宋_GB2312"/>
          <w:color w:val="000000" w:themeColor="text1"/>
          <w:sz w:val="32"/>
          <w:szCs w:val="32"/>
          <w14:textFill>
            <w14:solidFill>
              <w14:schemeClr w14:val="tx1"/>
            </w14:solidFill>
          </w14:textFill>
        </w:rPr>
        <w:t>负责教育招生考试报名、施考、扫描、评卷、录取的电力保障。用电设施安全隐患排查及告知。</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区人民法院：</w:t>
      </w:r>
      <w:r>
        <w:rPr>
          <w:rFonts w:hint="eastAsia" w:ascii="仿宋_GB2312" w:eastAsia="仿宋_GB2312"/>
          <w:color w:val="000000" w:themeColor="text1"/>
          <w:sz w:val="32"/>
          <w:szCs w:val="32"/>
          <w14:textFill>
            <w14:solidFill>
              <w14:schemeClr w14:val="tx1"/>
            </w14:solidFill>
          </w14:textFill>
        </w:rPr>
        <w:t>审判涉考涉招违法犯罪案件，案件处理结果通报教育部门。</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区卫生健康局：</w:t>
      </w:r>
      <w:r>
        <w:rPr>
          <w:rFonts w:hint="eastAsia" w:ascii="仿宋_GB2312" w:eastAsia="仿宋_GB2312"/>
          <w:color w:val="000000" w:themeColor="text1"/>
          <w:sz w:val="32"/>
          <w:szCs w:val="32"/>
          <w14:textFill>
            <w14:solidFill>
              <w14:schemeClr w14:val="tx1"/>
            </w14:solidFill>
          </w14:textFill>
        </w:rPr>
        <w:t>规范考生体检标准。指导考生体检工作。检查考点周边以及考试、评卷、录取场所的饮水卫生情况。</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区委宣传部：</w:t>
      </w:r>
      <w:r>
        <w:rPr>
          <w:rFonts w:hint="eastAsia" w:ascii="仿宋_GB2312" w:eastAsia="仿宋_GB2312"/>
          <w:color w:val="000000" w:themeColor="text1"/>
          <w:sz w:val="32"/>
          <w:szCs w:val="32"/>
          <w14:textFill>
            <w14:solidFill>
              <w14:schemeClr w14:val="tx1"/>
            </w14:solidFill>
          </w14:textFill>
        </w:rPr>
        <w:t>负责把控教育招生考试宣传导向，协调各新闻媒体。</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区市场</w:t>
      </w:r>
      <w:r>
        <w:rPr>
          <w:rFonts w:hint="eastAsia" w:ascii="仿宋_GB2312" w:eastAsia="仿宋_GB2312"/>
          <w:b/>
          <w:color w:val="000000" w:themeColor="text1"/>
          <w:sz w:val="32"/>
          <w:szCs w:val="32"/>
          <w:lang w:eastAsia="zh-CN"/>
          <w14:textFill>
            <w14:solidFill>
              <w14:schemeClr w14:val="tx1"/>
            </w14:solidFill>
          </w14:textFill>
        </w:rPr>
        <w:t>监管</w:t>
      </w:r>
      <w:r>
        <w:rPr>
          <w:rFonts w:hint="eastAsia" w:ascii="仿宋_GB2312" w:eastAsia="仿宋_GB2312"/>
          <w:b/>
          <w:color w:val="000000" w:themeColor="text1"/>
          <w:sz w:val="32"/>
          <w:szCs w:val="32"/>
          <w14:textFill>
            <w14:solidFill>
              <w14:schemeClr w14:val="tx1"/>
            </w14:solidFill>
          </w14:textFill>
        </w:rPr>
        <w:t>局：</w:t>
      </w:r>
      <w:r>
        <w:rPr>
          <w:rFonts w:hint="eastAsia" w:ascii="仿宋_GB2312" w:eastAsia="仿宋_GB2312"/>
          <w:color w:val="000000" w:themeColor="text1"/>
          <w:sz w:val="32"/>
          <w:szCs w:val="32"/>
          <w14:textFill>
            <w14:solidFill>
              <w14:schemeClr w14:val="tx1"/>
            </w14:solidFill>
          </w14:textFill>
        </w:rPr>
        <w:t>依法查处与教育招生考试业务有关的无照从事无需取得许可的经营行为。查处有虚假宣传等违法违规行为的招生考试培训机构。</w:t>
      </w:r>
    </w:p>
    <w:p>
      <w:pPr>
        <w:keepNext w:val="0"/>
        <w:keepLines w:val="0"/>
        <w:pageBreakBefore w:val="0"/>
        <w:widowControl w:val="0"/>
        <w:tabs>
          <w:tab w:val="left" w:pos="1003"/>
        </w:tabs>
        <w:kinsoku/>
        <w:wordWrap/>
        <w:overflowPunct/>
        <w:topLinePunct w:val="0"/>
        <w:autoSpaceDE/>
        <w:autoSpaceDN/>
        <w:bidi w:val="0"/>
        <w:adjustRightInd/>
        <w:snapToGrid/>
        <w:spacing w:line="560" w:lineRule="exact"/>
        <w:jc w:val="lef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仿宋_GB2312" w:eastAsia="方正小标宋简体" w:cs="Times New Roman"/>
          <w:color w:val="000000" w:themeColor="text1"/>
          <w:sz w:val="44"/>
          <w:szCs w:val="4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仿宋_GB2312" w:eastAsia="方正小标宋简体" w:cs="Times New Roman"/>
          <w:color w:val="000000" w:themeColor="text1"/>
          <w:sz w:val="44"/>
          <w:szCs w:val="44"/>
          <w:lang w:val="en-US" w:eastAsia="zh-CN"/>
          <w14:textFill>
            <w14:solidFill>
              <w14:schemeClr w14:val="tx1"/>
            </w14:solidFill>
          </w14:textFill>
        </w:rPr>
      </w:pP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Times New Roman" w:eastAsia="方正小标宋简体"/>
          <w:color w:val="000000" w:themeColor="text1"/>
          <w:sz w:val="44"/>
          <w:szCs w:val="44"/>
          <w14:textFill>
            <w14:solidFill>
              <w14:schemeClr w14:val="tx1"/>
            </w14:solidFill>
          </w14:textFill>
        </w:rPr>
      </w:pPr>
      <w:r>
        <w:rPr>
          <w:rFonts w:hint="eastAsia" w:ascii="方正小标宋简体" w:hAnsi="Times New Roman" w:eastAsia="方正小标宋简体"/>
          <w:color w:val="000000" w:themeColor="text1"/>
          <w:sz w:val="44"/>
          <w:szCs w:val="44"/>
          <w14:textFill>
            <w14:solidFill>
              <w14:schemeClr w14:val="tx1"/>
            </w14:solidFill>
          </w14:textFill>
        </w:rPr>
        <w:t>校车安全管理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eastAsia" w:ascii="方正小标宋简体" w:hAnsi="Times New Roman" w:eastAsia="方正小标宋简体"/>
          <w:color w:val="000000" w:themeColor="text1"/>
          <w:sz w:val="44"/>
          <w:szCs w:val="4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b/>
          <w:color w:val="000000" w:themeColor="text1"/>
          <w:sz w:val="32"/>
          <w:szCs w:val="32"/>
          <w14:textFill>
            <w14:solidFill>
              <w14:schemeClr w14:val="tx1"/>
            </w14:solidFill>
          </w14:textFill>
        </w:rPr>
        <w:t>区教育和体育局：</w:t>
      </w:r>
      <w:r>
        <w:rPr>
          <w:rFonts w:hint="eastAsia" w:ascii="Times New Roman" w:hAnsi="Times New Roman" w:eastAsia="仿宋_GB2312"/>
          <w:color w:val="000000" w:themeColor="text1"/>
          <w:sz w:val="32"/>
          <w:szCs w:val="32"/>
          <w14:textFill>
            <w14:solidFill>
              <w14:schemeClr w14:val="tx1"/>
            </w14:solidFill>
          </w14:textFill>
        </w:rPr>
        <w:t>负责做好校车使用许可申请的受理、分送、审查和上报工作，负责校车安全管理责任书备案管理工作；加强对校车服务提供者及学校的监管，指导、督促学校建立健全校车安全管理制度，明确和落实校车安全管理责任，指导学校开展交通安全教育，督促学校加强学生乘车管理；与交警大队会同有关部门建立校车安全管理工作协调机制；组织建立健全校车安全管理信息共享机制。</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b/>
          <w:color w:val="000000" w:themeColor="text1"/>
          <w:sz w:val="32"/>
          <w:szCs w:val="32"/>
          <w14:textFill>
            <w14:solidFill>
              <w14:schemeClr w14:val="tx1"/>
            </w14:solidFill>
          </w14:textFill>
        </w:rPr>
        <w:t>周村交警大队：</w:t>
      </w:r>
      <w:r>
        <w:rPr>
          <w:rFonts w:hint="eastAsia" w:ascii="Times New Roman" w:hAnsi="Times New Roman" w:eastAsia="仿宋_GB2312"/>
          <w:color w:val="000000" w:themeColor="text1"/>
          <w:sz w:val="32"/>
          <w:szCs w:val="32"/>
          <w14:textFill>
            <w14:solidFill>
              <w14:schemeClr w14:val="tx1"/>
            </w14:solidFill>
          </w14:textFill>
        </w:rPr>
        <w:t>负责依法开展校车和驾驶人道路交通安全管理相关工作，依法查处校车道路交通安全违法行为，加强校车行驶路线的道路交通秩序管理；协助区教育和体育局组织学校开展交通安全教育，对校车服务提供者开展校车驾驶人安全教育情况进行监督检查。</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b/>
          <w:color w:val="000000" w:themeColor="text1"/>
          <w:sz w:val="32"/>
          <w:szCs w:val="32"/>
          <w14:textFill>
            <w14:solidFill>
              <w14:schemeClr w14:val="tx1"/>
            </w14:solidFill>
          </w14:textFill>
        </w:rPr>
        <w:t>区交通运输局：</w:t>
      </w:r>
      <w:r>
        <w:rPr>
          <w:rFonts w:hint="eastAsia" w:ascii="Times New Roman" w:hAnsi="Times New Roman" w:eastAsia="仿宋_GB2312"/>
          <w:color w:val="000000" w:themeColor="text1"/>
          <w:sz w:val="32"/>
          <w:szCs w:val="32"/>
          <w14:textFill>
            <w14:solidFill>
              <w14:schemeClr w14:val="tx1"/>
            </w14:solidFill>
          </w14:textFill>
        </w:rPr>
        <w:t>负责发展城市和农村的公共交通，合理规划、设置公共交通线路和站点，改善农村公路通行技术条件，按照标准设置校车停靠站点标识、标牌，施划站点标线，监督汽车维修企业落实校车维修质量保证期制度，依法对取得道路运输经营许可企业的有关违法行为给予处罚。</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小标宋简体" w:eastAsia="方正小标宋简体"/>
          <w:color w:val="000000" w:themeColor="text1"/>
          <w:sz w:val="44"/>
          <w:szCs w:val="44"/>
          <w:lang w:val="en-US" w:eastAsia="zh-CN"/>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br w:type="page"/>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eastAsia="方正小标宋简体"/>
          <w:color w:val="000000" w:themeColor="text1"/>
          <w:sz w:val="44"/>
          <w:szCs w:val="44"/>
          <w14:textFill>
            <w14:solidFill>
              <w14:schemeClr w14:val="tx1"/>
            </w14:solidFill>
          </w14:textFill>
        </w:rPr>
      </w:pPr>
      <w:r>
        <w:rPr>
          <w:rFonts w:hint="eastAsia" w:ascii="方正小标宋简体" w:eastAsia="方正小标宋简体"/>
          <w:color w:val="000000" w:themeColor="text1"/>
          <w:sz w:val="44"/>
          <w:szCs w:val="44"/>
          <w14:textFill>
            <w14:solidFill>
              <w14:schemeClr w14:val="tx1"/>
            </w14:solidFill>
          </w14:textFill>
        </w:rPr>
        <w:t>学校安全</w:t>
      </w:r>
      <w:r>
        <w:rPr>
          <w:rFonts w:hint="eastAsia" w:ascii="方正小标宋简体" w:eastAsia="方正小标宋简体"/>
          <w:color w:val="000000" w:themeColor="text1"/>
          <w:sz w:val="44"/>
          <w:szCs w:val="44"/>
          <w:lang w:eastAsia="zh-CN"/>
          <w14:textFill>
            <w14:solidFill>
              <w14:schemeClr w14:val="tx1"/>
            </w14:solidFill>
          </w14:textFill>
        </w:rPr>
        <w:t>管理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eastAsia" w:ascii="方正小标宋简体" w:eastAsia="方正小标宋简体"/>
          <w:color w:val="000000" w:themeColor="text1"/>
          <w:sz w:val="44"/>
          <w:szCs w:val="4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区教育和体育局:</w:t>
      </w:r>
      <w:r>
        <w:rPr>
          <w:rFonts w:hint="eastAsia" w:ascii="仿宋_GB2312" w:eastAsia="仿宋_GB2312"/>
          <w:color w:val="000000" w:themeColor="text1"/>
          <w:sz w:val="32"/>
          <w:szCs w:val="32"/>
          <w14:textFill>
            <w14:solidFill>
              <w14:schemeClr w14:val="tx1"/>
            </w14:solidFill>
          </w14:textFill>
        </w:rPr>
        <w:t>负责统筹管理全区的学校安全工作，对学校安全工作进行监督、检查和指导。</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区</w:t>
      </w:r>
      <w:r>
        <w:rPr>
          <w:rFonts w:hint="eastAsia" w:ascii="仿宋_GB2312" w:eastAsia="仿宋_GB2312"/>
          <w:b/>
          <w:color w:val="000000" w:themeColor="text1"/>
          <w:sz w:val="32"/>
          <w:szCs w:val="32"/>
          <w:lang w:eastAsia="zh-CN"/>
          <w14:textFill>
            <w14:solidFill>
              <w14:schemeClr w14:val="tx1"/>
            </w14:solidFill>
          </w14:textFill>
        </w:rPr>
        <w:t>公</w:t>
      </w:r>
      <w:r>
        <w:rPr>
          <w:rFonts w:hint="eastAsia" w:ascii="仿宋_GB2312" w:eastAsia="仿宋_GB2312"/>
          <w:b/>
          <w:color w:val="000000" w:themeColor="text1"/>
          <w:sz w:val="32"/>
          <w:szCs w:val="32"/>
          <w14:textFill>
            <w14:solidFill>
              <w14:schemeClr w14:val="tx1"/>
            </w14:solidFill>
          </w14:textFill>
        </w:rPr>
        <w:t>安分局:</w:t>
      </w:r>
      <w:r>
        <w:rPr>
          <w:rFonts w:hint="eastAsia" w:ascii="仿宋_GB2312" w:eastAsia="仿宋_GB2312"/>
          <w:color w:val="000000" w:themeColor="text1"/>
          <w:sz w:val="32"/>
          <w:szCs w:val="32"/>
          <w14:textFill>
            <w14:solidFill>
              <w14:schemeClr w14:val="tx1"/>
            </w14:solidFill>
          </w14:textFill>
        </w:rPr>
        <w:t>负责指导学校建立健全安全管理制度和安全应急机制，强化警校合作。负责指导学校做好内部安全保卫工作。制止并依法处理扰乱学校教育教学秩序和危害学生、教师以及其他职工安全的违法行为。</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b/>
          <w:bCs/>
          <w:color w:val="000000" w:themeColor="text1"/>
          <w:sz w:val="32"/>
          <w:szCs w:val="32"/>
          <w:lang w:eastAsia="zh-CN"/>
          <w14:textFill>
            <w14:solidFill>
              <w14:schemeClr w14:val="tx1"/>
            </w14:solidFill>
          </w14:textFill>
        </w:rPr>
        <w:t>周村交警大队</w:t>
      </w:r>
      <w:r>
        <w:rPr>
          <w:rFonts w:hint="eastAsia" w:ascii="仿宋_GB2312" w:eastAsia="仿宋_GB2312"/>
          <w:b/>
          <w:bCs/>
          <w:color w:val="000000" w:themeColor="text1"/>
          <w:sz w:val="32"/>
          <w:szCs w:val="32"/>
          <w:lang w:val="en-US"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负责保障学校周边和校门口道路交通秩序管理。在学生上下学高峰时段，交通复杂路段,</w:t>
      </w:r>
      <w:r>
        <w:rPr>
          <w:rFonts w:hint="eastAsia" w:ascii="仿宋_GB2312" w:eastAsia="仿宋_GB2312"/>
          <w:color w:val="000000" w:themeColor="text1"/>
          <w:sz w:val="32"/>
          <w:szCs w:val="32"/>
          <w:lang w:eastAsia="zh-CN"/>
          <w14:textFill>
            <w14:solidFill>
              <w14:schemeClr w14:val="tx1"/>
            </w14:solidFill>
          </w14:textFill>
        </w:rPr>
        <w:t>根据需要部署警力、加强交通秩序疏导</w:t>
      </w:r>
      <w:r>
        <w:rPr>
          <w:rFonts w:hint="eastAsia" w:ascii="仿宋_GB2312" w:eastAsia="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区卫生健康局:</w:t>
      </w:r>
      <w:r>
        <w:rPr>
          <w:rFonts w:hint="eastAsia" w:ascii="仿宋_GB2312" w:eastAsia="仿宋_GB2312"/>
          <w:color w:val="000000" w:themeColor="text1"/>
          <w:sz w:val="32"/>
          <w:szCs w:val="32"/>
          <w14:textFill>
            <w14:solidFill>
              <w14:schemeClr w14:val="tx1"/>
            </w14:solidFill>
          </w14:textFill>
        </w:rPr>
        <w:t>负责指导、监督学校做好卫生工作，依法提供公共卫生服务，处置学校突发公共卫生事件。</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区住房城乡建设局:</w:t>
      </w:r>
      <w:r>
        <w:rPr>
          <w:rFonts w:hint="eastAsia" w:ascii="仿宋_GB2312" w:eastAsia="仿宋_GB2312"/>
          <w:color w:val="000000" w:themeColor="text1"/>
          <w:sz w:val="32"/>
          <w:szCs w:val="32"/>
          <w14:textFill>
            <w14:solidFill>
              <w14:schemeClr w14:val="tx1"/>
            </w14:solidFill>
          </w14:textFill>
        </w:rPr>
        <w:t>负责对学校工程建设过程实施监督，发现安全隐患依法及时督促整改，指导学校开展校舍安全检查鉴定。</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区市场</w:t>
      </w:r>
      <w:r>
        <w:rPr>
          <w:rFonts w:hint="eastAsia" w:ascii="仿宋_GB2312" w:eastAsia="仿宋_GB2312"/>
          <w:b/>
          <w:color w:val="000000" w:themeColor="text1"/>
          <w:sz w:val="32"/>
          <w:szCs w:val="32"/>
          <w:lang w:eastAsia="zh-CN"/>
          <w14:textFill>
            <w14:solidFill>
              <w14:schemeClr w14:val="tx1"/>
            </w14:solidFill>
          </w14:textFill>
        </w:rPr>
        <w:t>监管</w:t>
      </w:r>
      <w:r>
        <w:rPr>
          <w:rFonts w:hint="eastAsia" w:ascii="仿宋_GB2312" w:eastAsia="仿宋_GB2312"/>
          <w:b/>
          <w:color w:val="000000" w:themeColor="text1"/>
          <w:sz w:val="32"/>
          <w:szCs w:val="32"/>
          <w14:textFill>
            <w14:solidFill>
              <w14:schemeClr w14:val="tx1"/>
            </w14:solidFill>
          </w14:textFill>
        </w:rPr>
        <w:t>局:</w:t>
      </w:r>
      <w:r>
        <w:rPr>
          <w:rFonts w:hint="eastAsia" w:ascii="仿宋_GB2312" w:eastAsia="仿宋_GB2312"/>
          <w:color w:val="000000" w:themeColor="text1"/>
          <w:sz w:val="32"/>
          <w:szCs w:val="32"/>
          <w14:textFill>
            <w14:solidFill>
              <w14:schemeClr w14:val="tx1"/>
            </w14:solidFill>
          </w14:textFill>
        </w:rPr>
        <w:t>负责对学校的特种设备实施重点安全监督检查，配合教育行政部门加强对学校采购产品的质量监督；负责对学校食堂以及学校采购的食品、食品相关产品、药品实施监督检查，指导、监督学校落实食品药品安全责任。</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b/>
          <w:bCs/>
          <w:color w:val="000000" w:themeColor="text1"/>
          <w:sz w:val="32"/>
          <w:szCs w:val="32"/>
          <w:lang w:eastAsia="zh-CN"/>
          <w14:textFill>
            <w14:solidFill>
              <w14:schemeClr w14:val="tx1"/>
            </w14:solidFill>
          </w14:textFill>
        </w:rPr>
        <w:t>区</w:t>
      </w:r>
      <w:r>
        <w:rPr>
          <w:rFonts w:hint="eastAsia" w:ascii="仿宋_GB2312" w:eastAsia="仿宋_GB2312"/>
          <w:b/>
          <w:bCs/>
          <w:color w:val="000000" w:themeColor="text1"/>
          <w:sz w:val="32"/>
          <w:szCs w:val="32"/>
          <w14:textFill>
            <w14:solidFill>
              <w14:schemeClr w14:val="tx1"/>
            </w14:solidFill>
          </w14:textFill>
        </w:rPr>
        <w:t>人力资源社会保障</w:t>
      </w:r>
      <w:r>
        <w:rPr>
          <w:rFonts w:hint="eastAsia" w:ascii="仿宋_GB2312" w:eastAsia="仿宋_GB2312"/>
          <w:b/>
          <w:bCs/>
          <w:color w:val="000000" w:themeColor="text1"/>
          <w:sz w:val="32"/>
          <w:szCs w:val="32"/>
          <w:lang w:eastAsia="zh-CN"/>
          <w14:textFill>
            <w14:solidFill>
              <w14:schemeClr w14:val="tx1"/>
            </w14:solidFill>
          </w14:textFill>
        </w:rPr>
        <w:t>局</w:t>
      </w:r>
      <w:r>
        <w:rPr>
          <w:rFonts w:hint="eastAsia" w:ascii="仿宋_GB2312" w:eastAsia="仿宋_GB2312"/>
          <w:color w:val="000000" w:themeColor="text1"/>
          <w:sz w:val="32"/>
          <w:szCs w:val="32"/>
          <w14:textFill>
            <w14:solidFill>
              <w14:schemeClr w14:val="tx1"/>
            </w14:solidFill>
          </w14:textFill>
        </w:rPr>
        <w:t>:会同教育及其他有关部门具体负责所管理学校的学校安全工作。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区司法局:</w:t>
      </w:r>
      <w:r>
        <w:rPr>
          <w:rFonts w:hint="eastAsia" w:ascii="仿宋_GB2312" w:eastAsia="仿宋_GB2312"/>
          <w:color w:val="000000" w:themeColor="text1"/>
          <w:sz w:val="32"/>
          <w:szCs w:val="32"/>
          <w14:textFill>
            <w14:solidFill>
              <w14:schemeClr w14:val="tx1"/>
            </w14:solidFill>
          </w14:textFill>
        </w:rPr>
        <w:t>应当会同其他有关部门设立学校安全事故人民调解委员会，依法调解学校安全事故民事赔偿纠纷。</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区生态环境分局、区住房城乡建设局、区交通运输局、区应急局、区综合行政执法局等部门:</w:t>
      </w:r>
      <w:r>
        <w:rPr>
          <w:rFonts w:hint="eastAsia" w:ascii="仿宋_GB2312" w:eastAsia="仿宋_GB2312"/>
          <w:b/>
          <w:color w:val="000000" w:themeColor="text1"/>
          <w:sz w:val="32"/>
          <w:szCs w:val="32"/>
          <w14:textFill>
            <w14:solidFill>
              <w14:schemeClr w14:val="tx1"/>
            </w14:solidFill>
          </w14:textFill>
        </w:rPr>
        <w:tab/>
      </w:r>
      <w:r>
        <w:rPr>
          <w:rFonts w:hint="eastAsia" w:ascii="仿宋_GB2312" w:eastAsia="仿宋_GB2312"/>
          <w:color w:val="000000" w:themeColor="text1"/>
          <w:sz w:val="32"/>
          <w:szCs w:val="32"/>
          <w14:textFill>
            <w14:solidFill>
              <w14:schemeClr w14:val="tx1"/>
            </w14:solidFill>
          </w14:textFill>
        </w:rPr>
        <w:t>按照各自职责做好学校安全工作。</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eastAsia="方正小标宋简体"/>
          <w:color w:val="000000" w:themeColor="text1"/>
          <w:sz w:val="44"/>
          <w:szCs w:val="44"/>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eastAsia" w:ascii="方正小标宋简体" w:eastAsia="方正小标宋简体"/>
          <w:color w:val="000000" w:themeColor="text1"/>
          <w:sz w:val="44"/>
          <w:szCs w:val="44"/>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eastAsia" w:ascii="方正小标宋简体" w:eastAsia="方正小标宋简体"/>
          <w:color w:val="000000" w:themeColor="text1"/>
          <w:sz w:val="44"/>
          <w:szCs w:val="44"/>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eastAsia" w:ascii="方正小标宋简体" w:eastAsia="方正小标宋简体"/>
          <w:color w:val="000000" w:themeColor="text1"/>
          <w:sz w:val="44"/>
          <w:szCs w:val="44"/>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eastAsia" w:ascii="方正小标宋简体" w:eastAsia="方正小标宋简体"/>
          <w:color w:val="000000" w:themeColor="text1"/>
          <w:sz w:val="44"/>
          <w:szCs w:val="44"/>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eastAsia" w:ascii="方正小标宋简体" w:eastAsia="方正小标宋简体"/>
          <w:color w:val="000000" w:themeColor="text1"/>
          <w:sz w:val="44"/>
          <w:szCs w:val="44"/>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eastAsia" w:ascii="方正小标宋简体" w:eastAsia="方正小标宋简体"/>
          <w:color w:val="000000" w:themeColor="text1"/>
          <w:sz w:val="44"/>
          <w:szCs w:val="44"/>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eastAsia" w:ascii="方正小标宋简体" w:eastAsia="方正小标宋简体"/>
          <w:color w:val="000000" w:themeColor="text1"/>
          <w:sz w:val="44"/>
          <w:szCs w:val="44"/>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eastAsia" w:ascii="方正小标宋简体" w:eastAsia="方正小标宋简体"/>
          <w:color w:val="000000" w:themeColor="text1"/>
          <w:sz w:val="44"/>
          <w:szCs w:val="44"/>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eastAsia" w:ascii="方正小标宋简体" w:eastAsia="方正小标宋简体"/>
          <w:color w:val="000000" w:themeColor="text1"/>
          <w:sz w:val="44"/>
          <w:szCs w:val="44"/>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eastAsia" w:ascii="方正小标宋简体" w:eastAsia="方正小标宋简体"/>
          <w:color w:val="000000" w:themeColor="text1"/>
          <w:sz w:val="44"/>
          <w:szCs w:val="44"/>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eastAsia" w:ascii="方正小标宋简体" w:eastAsia="方正小标宋简体"/>
          <w:color w:val="000000" w:themeColor="text1"/>
          <w:sz w:val="44"/>
          <w:szCs w:val="44"/>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eastAsia" w:ascii="方正小标宋简体" w:eastAsia="方正小标宋简体"/>
          <w:color w:val="000000" w:themeColor="text1"/>
          <w:sz w:val="44"/>
          <w:szCs w:val="44"/>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eastAsia" w:ascii="方正小标宋简体" w:eastAsia="方正小标宋简体"/>
          <w:color w:val="000000" w:themeColor="text1"/>
          <w:sz w:val="44"/>
          <w:szCs w:val="44"/>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eastAsia" w:ascii="方正小标宋简体" w:eastAsia="方正小标宋简体"/>
          <w:color w:val="000000" w:themeColor="text1"/>
          <w:sz w:val="44"/>
          <w:szCs w:val="44"/>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eastAsia" w:ascii="方正小标宋简体" w:eastAsia="方正小标宋简体"/>
          <w:color w:val="000000" w:themeColor="text1"/>
          <w:sz w:val="44"/>
          <w:szCs w:val="44"/>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eastAsia" w:ascii="方正小标宋简体" w:eastAsia="方正小标宋简体"/>
          <w:color w:val="000000" w:themeColor="text1"/>
          <w:sz w:val="44"/>
          <w:szCs w:val="44"/>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eastAsia" w:ascii="方正小标宋简体" w:eastAsia="方正小标宋简体"/>
          <w:color w:val="000000" w:themeColor="text1"/>
          <w:sz w:val="44"/>
          <w:szCs w:val="44"/>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eastAsia" w:ascii="方正小标宋简体" w:eastAsia="方正小标宋简体"/>
          <w:color w:val="000000" w:themeColor="text1"/>
          <w:sz w:val="44"/>
          <w:szCs w:val="44"/>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eastAsia" w:ascii="方正小标宋简体" w:eastAsia="方正小标宋简体"/>
          <w:color w:val="000000" w:themeColor="text1"/>
          <w:sz w:val="44"/>
          <w:szCs w:val="44"/>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eastAsia" w:ascii="方正小标宋简体" w:eastAsia="方正小标宋简体"/>
          <w:color w:val="000000" w:themeColor="text1"/>
          <w:sz w:val="44"/>
          <w:szCs w:val="44"/>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rPr>
          <w:rFonts w:hint="eastAsia" w:ascii="方正小标宋简体" w:eastAsia="方正小标宋简体"/>
          <w:color w:val="000000" w:themeColor="text1"/>
          <w:sz w:val="44"/>
          <w:szCs w:val="44"/>
          <w14:textFill>
            <w14:solidFill>
              <w14:schemeClr w14:val="tx1"/>
            </w14:solidFill>
          </w14:textFill>
        </w:rPr>
      </w:pPr>
      <w:r>
        <w:rPr>
          <w:rFonts w:hint="eastAsia" w:ascii="方正小标宋简体" w:eastAsia="方正小标宋简体"/>
          <w:color w:val="000000" w:themeColor="text1"/>
          <w:sz w:val="44"/>
          <w:szCs w:val="44"/>
          <w:lang w:val="en-US" w:eastAsia="zh-CN"/>
          <w14:textFill>
            <w14:solidFill>
              <w14:schemeClr w14:val="tx1"/>
            </w14:solidFill>
          </w14:textFill>
        </w:rPr>
        <w:t>20</w:t>
      </w:r>
      <w:r>
        <w:rPr>
          <w:rFonts w:hint="eastAsia" w:ascii="方正小标宋简体" w:eastAsia="方正小标宋简体"/>
          <w:color w:val="000000" w:themeColor="text1"/>
          <w:sz w:val="44"/>
          <w:szCs w:val="44"/>
          <w:lang w:eastAsia="zh-CN"/>
          <w14:textFill>
            <w14:solidFill>
              <w14:schemeClr w14:val="tx1"/>
            </w14:solidFill>
          </w14:textFill>
        </w:rPr>
        <w:t>．</w:t>
      </w:r>
      <w:r>
        <w:rPr>
          <w:rFonts w:hint="eastAsia" w:ascii="方正小标宋简体" w:eastAsia="方正小标宋简体"/>
          <w:color w:val="000000" w:themeColor="text1"/>
          <w:sz w:val="44"/>
          <w:szCs w:val="44"/>
          <w14:textFill>
            <w14:solidFill>
              <w14:schemeClr w14:val="tx1"/>
            </w14:solidFill>
          </w14:textFill>
        </w:rPr>
        <w:t>义务教育控辍保学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eastAsia" w:ascii="方正小标宋简体" w:eastAsia="方正小标宋简体"/>
          <w:color w:val="000000" w:themeColor="text1"/>
          <w:sz w:val="44"/>
          <w:szCs w:val="4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区教育和体育局:</w:t>
      </w:r>
      <w:r>
        <w:rPr>
          <w:rFonts w:hint="eastAsia" w:ascii="仿宋_GB2312" w:eastAsia="仿宋_GB2312"/>
          <w:color w:val="000000" w:themeColor="text1"/>
          <w:sz w:val="32"/>
          <w:szCs w:val="32"/>
          <w14:textFill>
            <w14:solidFill>
              <w14:schemeClr w14:val="tx1"/>
            </w14:solidFill>
          </w14:textFill>
        </w:rPr>
        <w:t>负责制定控辍保学工作方案，主动会同有关部门进行联控联保，严格履行控辍保学职责。利用中小学生学籍信息管理系统（以下简称学籍系统）做好辍学学生标注登记动态管理工作。会同公安部门、民政部门、扶贫部门、残联部门建立学籍系统和国家人口基础信息库、建档立卡贫困家庭子女、残疾儿童、留守儿童和孤困境儿童数据库比对核查机制，及时发现未入学适龄少年儿童。</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区司法局:</w:t>
      </w:r>
      <w:r>
        <w:rPr>
          <w:rFonts w:hint="eastAsia" w:ascii="仿宋_GB2312" w:eastAsia="仿宋_GB2312"/>
          <w:color w:val="000000" w:themeColor="text1"/>
          <w:sz w:val="32"/>
          <w:szCs w:val="32"/>
          <w14:textFill>
            <w14:solidFill>
              <w14:schemeClr w14:val="tx1"/>
            </w14:solidFill>
          </w14:textFill>
        </w:rPr>
        <w:t>负责做好面向农村贫困地区的控辍保学相关法治宣传教育和法律援助工作。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区民政局:</w:t>
      </w:r>
      <w:r>
        <w:rPr>
          <w:rFonts w:hint="eastAsia" w:ascii="仿宋_GB2312" w:eastAsia="仿宋_GB2312"/>
          <w:color w:val="000000" w:themeColor="text1"/>
          <w:sz w:val="32"/>
          <w:szCs w:val="32"/>
          <w14:textFill>
            <w14:solidFill>
              <w14:schemeClr w14:val="tx1"/>
            </w14:solidFill>
          </w14:textFill>
        </w:rPr>
        <w:t>负责将符合条件的家庭经济困难学生纳入社会救助政策保障范围，建立比对核查机制。</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eastAsia="仿宋_GB2312"/>
          <w:b w:val="0"/>
          <w:bCs/>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区公安分局:</w:t>
      </w:r>
      <w:r>
        <w:rPr>
          <w:rFonts w:hint="eastAsia" w:ascii="仿宋_GB2312" w:eastAsia="仿宋_GB2312"/>
          <w:b w:val="0"/>
          <w:bCs/>
          <w:color w:val="000000" w:themeColor="text1"/>
          <w:sz w:val="32"/>
          <w:szCs w:val="32"/>
          <w14:textFill>
            <w14:solidFill>
              <w14:schemeClr w14:val="tx1"/>
            </w14:solidFill>
          </w14:textFill>
        </w:rPr>
        <w:t>对于存在户籍重复、死亡、迁出注销、法院宣告失联失踪（公安机关根据法院宣告失踪死亡法律文书注销失踪人员户口）的，公安部门开展户籍清理整顿，依法依规注销重复户籍和死亡人员户籍以及失踪人员户口（法院确认），并配合教育、扶贫、残联、民政等部门核查相关人员户籍信息，相关部门在相应平台上进行数据维护。</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区卫生健康局:</w:t>
      </w:r>
      <w:r>
        <w:rPr>
          <w:rFonts w:hint="eastAsia" w:ascii="仿宋_GB2312" w:eastAsia="仿宋_GB2312"/>
          <w:color w:val="000000" w:themeColor="text1"/>
          <w:sz w:val="32"/>
          <w:szCs w:val="32"/>
          <w14:textFill>
            <w14:solidFill>
              <w14:schemeClr w14:val="tx1"/>
            </w14:solidFill>
          </w14:textFill>
        </w:rPr>
        <w:t>教育部门会同残联、司法部门、公安部门、民政部门核查未入学适龄儿童少年特别是残疾儿童少年、服刑人员未成年子女、福利机构和康复机构的适龄儿童情况，对于不具备教育能力的，由教育、卫生健康、残联等部门有关专家组成的残疾人教育专家委员会，对其接受义务教育情况进行评估认定。</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区扶贫办:</w:t>
      </w:r>
      <w:r>
        <w:rPr>
          <w:rFonts w:hint="eastAsia" w:ascii="仿宋_GB2312" w:eastAsia="仿宋_GB2312"/>
          <w:color w:val="000000" w:themeColor="text1"/>
          <w:sz w:val="32"/>
          <w:szCs w:val="32"/>
          <w14:textFill>
            <w14:solidFill>
              <w14:schemeClr w14:val="tx1"/>
            </w14:solidFill>
          </w14:textFill>
        </w:rPr>
        <w:t>负责将符合条件的家庭经济困难学生纳入社会救助政策保障范围，建立比对核查机制。</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区残联:</w:t>
      </w:r>
      <w:r>
        <w:rPr>
          <w:rFonts w:hint="eastAsia" w:ascii="仿宋_GB2312" w:eastAsia="仿宋_GB2312"/>
          <w:color w:val="000000" w:themeColor="text1"/>
          <w:sz w:val="32"/>
          <w:szCs w:val="32"/>
          <w14:textFill>
            <w14:solidFill>
              <w14:schemeClr w14:val="tx1"/>
            </w14:solidFill>
          </w14:textFill>
        </w:rPr>
        <w:t>教育部门会同残联、司法部门、公安部门、民政部门核查未入学适龄儿童少年特别是残疾儿童少年、服刑人员未成年子女、福利机构和康复机构的适龄儿童情况，对于不具备教育能力的，由教育、卫生健康、残联等部门有关专家组成的残疾人教育专家委员会，对其接受义务教育情况进行评估认定。</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区妇联:</w:t>
      </w:r>
      <w:r>
        <w:rPr>
          <w:rFonts w:hint="eastAsia" w:ascii="仿宋_GB2312" w:eastAsia="仿宋_GB2312"/>
          <w:color w:val="000000" w:themeColor="text1"/>
          <w:sz w:val="32"/>
          <w:szCs w:val="32"/>
          <w14:textFill>
            <w14:solidFill>
              <w14:schemeClr w14:val="tx1"/>
            </w14:solidFill>
          </w14:textFill>
        </w:rPr>
        <w:t>将控辍保学工作与家校共育工作结合，通过“家庭教育大讲堂”以及各类家校共育宣讲活动、家访活动、进校园活动、家委会、家长会等途径宣传和强化家长履行法定职责的理念与意识，提升家长素养，营造控辍保学工作良好氛围。</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eastAsia="方正小标宋简体"/>
          <w:color w:val="000000" w:themeColor="text1"/>
          <w:sz w:val="44"/>
          <w:szCs w:val="4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eastAsia="方正小标宋简体"/>
          <w:color w:val="000000" w:themeColor="text1"/>
          <w:sz w:val="44"/>
          <w:szCs w:val="4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lang w:val="en-US" w:eastAsia="zh-CN"/>
        </w:rPr>
      </w:pP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eastAsia="方正小标宋简体"/>
          <w:color w:val="000000" w:themeColor="text1"/>
          <w:sz w:val="44"/>
          <w:szCs w:val="44"/>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spacing w:line="560" w:lineRule="exact"/>
        <w:ind w:leftChars="0"/>
        <w:jc w:val="center"/>
        <w:textAlignment w:val="auto"/>
        <w:rPr>
          <w:rFonts w:hint="eastAsia" w:ascii="方正小标宋简体" w:eastAsia="方正小标宋简体"/>
          <w:color w:val="000000" w:themeColor="text1"/>
          <w:sz w:val="44"/>
          <w:szCs w:val="44"/>
          <w14:textFill>
            <w14:solidFill>
              <w14:schemeClr w14:val="tx1"/>
            </w14:solidFill>
          </w14:textFill>
        </w:rPr>
      </w:pPr>
      <w:r>
        <w:rPr>
          <w:rFonts w:hint="eastAsia" w:ascii="方正小标宋简体" w:eastAsia="方正小标宋简体"/>
          <w:color w:val="000000" w:themeColor="text1"/>
          <w:sz w:val="44"/>
          <w:szCs w:val="44"/>
          <w:lang w:val="en-US" w:eastAsia="zh-CN"/>
          <w14:textFill>
            <w14:solidFill>
              <w14:schemeClr w14:val="tx1"/>
            </w14:solidFill>
          </w14:textFill>
        </w:rPr>
        <w:t>21．</w:t>
      </w:r>
      <w:r>
        <w:rPr>
          <w:rFonts w:hint="eastAsia" w:ascii="方正小标宋简体" w:eastAsia="方正小标宋简体"/>
          <w:color w:val="000000" w:themeColor="text1"/>
          <w:sz w:val="44"/>
          <w:szCs w:val="44"/>
          <w14:textFill>
            <w14:solidFill>
              <w14:schemeClr w14:val="tx1"/>
            </w14:solidFill>
          </w14:textFill>
        </w:rPr>
        <w:t>幼儿园整治</w:t>
      </w:r>
    </w:p>
    <w:p>
      <w:pPr>
        <w:keepNext w:val="0"/>
        <w:keepLines w:val="0"/>
        <w:pageBreakBefore w:val="0"/>
        <w:widowControl w:val="0"/>
        <w:numPr>
          <w:ilvl w:val="0"/>
          <w:numId w:val="0"/>
        </w:numPr>
        <w:kinsoku/>
        <w:wordWrap/>
        <w:overflowPunct/>
        <w:topLinePunct w:val="0"/>
        <w:autoSpaceDE/>
        <w:autoSpaceDN/>
        <w:bidi w:val="0"/>
        <w:spacing w:line="560" w:lineRule="exact"/>
        <w:ind w:leftChars="0"/>
        <w:jc w:val="both"/>
        <w:textAlignment w:val="auto"/>
        <w:rPr>
          <w:rFonts w:hint="eastAsia" w:ascii="方正小标宋简体" w:eastAsia="方正小标宋简体"/>
          <w:color w:val="000000" w:themeColor="text1"/>
          <w:sz w:val="44"/>
          <w:szCs w:val="4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区教育和体育局:</w:t>
      </w:r>
      <w:r>
        <w:rPr>
          <w:rFonts w:hint="eastAsia" w:ascii="仿宋_GB2312" w:eastAsia="仿宋_GB2312"/>
          <w:color w:val="000000" w:themeColor="text1"/>
          <w:sz w:val="32"/>
          <w:szCs w:val="32"/>
          <w14:textFill>
            <w14:solidFill>
              <w14:schemeClr w14:val="tx1"/>
            </w14:solidFill>
          </w14:textFill>
        </w:rPr>
        <w:t>负责做好配套幼儿园专项整治、临时办园点监管、无证幼儿园取缔关停等工作。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区自然资源局:</w:t>
      </w:r>
      <w:r>
        <w:rPr>
          <w:rFonts w:hint="eastAsia" w:ascii="仿宋_GB2312" w:eastAsia="仿宋_GB2312"/>
          <w:color w:val="000000" w:themeColor="text1"/>
          <w:sz w:val="32"/>
          <w:szCs w:val="32"/>
          <w14:textFill>
            <w14:solidFill>
              <w14:schemeClr w14:val="tx1"/>
            </w14:solidFill>
          </w14:textFill>
        </w:rPr>
        <w:t>负责根据本区国土空间规划、适龄儿童分布以及变动等情况，制定、调整幼儿园布局规划，明确幼儿园的总体布局、用地规模，纳入公共服务设施专项规划；明确配套幼儿园同步规划设计要求，确定幼儿园地块布局、用地面积等；对配套幼儿园建设是否符合规划条件予以核实；对需要补建、改建、新建的城镇居住区配套幼儿园项目按程序及时办理相关规划许可手续，负责按相关规定划拨建设用地等。</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区住房城乡建设局:</w:t>
      </w:r>
      <w:r>
        <w:rPr>
          <w:rFonts w:hint="eastAsia" w:ascii="仿宋_GB2312" w:eastAsia="仿宋_GB2312"/>
          <w:color w:val="000000" w:themeColor="text1"/>
          <w:sz w:val="32"/>
          <w:szCs w:val="32"/>
          <w14:textFill>
            <w14:solidFill>
              <w14:schemeClr w14:val="tx1"/>
            </w14:solidFill>
          </w14:textFill>
        </w:rPr>
        <w:t>协助教育部门做好园舍房屋安全排查，对存在安全隐患的疑似危房要及时委托第三方机构进行鉴定，依据危房类别进行整治，防止事故发生，确保园舍安全。</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b/>
          <w:bCs/>
          <w:color w:val="auto"/>
          <w:sz w:val="32"/>
          <w:szCs w:val="32"/>
          <w:lang w:eastAsia="zh-CN"/>
        </w:rPr>
        <w:t>区</w:t>
      </w:r>
      <w:r>
        <w:rPr>
          <w:rFonts w:hint="eastAsia" w:ascii="仿宋_GB2312" w:eastAsia="仿宋_GB2312"/>
          <w:b/>
          <w:bCs/>
          <w:color w:val="auto"/>
          <w:sz w:val="32"/>
          <w:szCs w:val="32"/>
        </w:rPr>
        <w:t>公安</w:t>
      </w:r>
      <w:r>
        <w:rPr>
          <w:rFonts w:hint="eastAsia" w:ascii="仿宋_GB2312" w:eastAsia="仿宋_GB2312"/>
          <w:b/>
          <w:bCs/>
          <w:color w:val="auto"/>
          <w:sz w:val="32"/>
          <w:szCs w:val="32"/>
          <w:lang w:eastAsia="zh-CN"/>
        </w:rPr>
        <w:t>分局</w:t>
      </w:r>
      <w:r>
        <w:rPr>
          <w:rFonts w:hint="eastAsia" w:ascii="仿宋_GB2312" w:eastAsia="仿宋_GB2312"/>
          <w:b/>
          <w:bCs/>
          <w:color w:val="auto"/>
          <w:sz w:val="32"/>
          <w:szCs w:val="32"/>
          <w:lang w:val="en-US" w:eastAsia="zh-CN"/>
        </w:rPr>
        <w:t>:</w:t>
      </w:r>
      <w:r>
        <w:rPr>
          <w:rFonts w:hint="eastAsia" w:ascii="仿宋_GB2312" w:eastAsia="仿宋_GB2312"/>
          <w:color w:val="000000" w:themeColor="text1"/>
          <w:sz w:val="32"/>
          <w:szCs w:val="32"/>
          <w14:textFill>
            <w14:solidFill>
              <w14:schemeClr w14:val="tx1"/>
            </w14:solidFill>
          </w14:textFill>
        </w:rPr>
        <w:t>负责做好秩序维护，深入排查安全风险隐患，妥善处置可能出现的突发事件等工作。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eastAsia="仿宋_GB2312"/>
          <w:color w:val="000000" w:themeColor="text1"/>
          <w:sz w:val="32"/>
          <w:szCs w:val="32"/>
          <w:lang w:eastAsia="zh-CN"/>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区卫生健康局:</w:t>
      </w:r>
      <w:r>
        <w:rPr>
          <w:rFonts w:hint="eastAsia" w:ascii="仿宋_GB2312" w:eastAsia="仿宋_GB2312"/>
          <w:color w:val="000000" w:themeColor="text1"/>
          <w:sz w:val="32"/>
          <w:szCs w:val="32"/>
          <w14:textFill>
            <w14:solidFill>
              <w14:schemeClr w14:val="tx1"/>
            </w14:solidFill>
          </w14:textFill>
        </w:rPr>
        <w:t>负责督查幼儿园卫生保健、卫生安全</w:t>
      </w:r>
      <w:r>
        <w:rPr>
          <w:rFonts w:hint="eastAsia" w:ascii="仿宋_GB2312" w:eastAsia="仿宋_GB2312"/>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区市场</w:t>
      </w:r>
      <w:r>
        <w:rPr>
          <w:rFonts w:hint="eastAsia" w:ascii="仿宋_GB2312" w:eastAsia="仿宋_GB2312"/>
          <w:b/>
          <w:color w:val="000000" w:themeColor="text1"/>
          <w:sz w:val="32"/>
          <w:szCs w:val="32"/>
          <w:lang w:eastAsia="zh-CN"/>
          <w14:textFill>
            <w14:solidFill>
              <w14:schemeClr w14:val="tx1"/>
            </w14:solidFill>
          </w14:textFill>
        </w:rPr>
        <w:t>监管</w:t>
      </w:r>
      <w:r>
        <w:rPr>
          <w:rFonts w:hint="eastAsia" w:ascii="仿宋_GB2312" w:eastAsia="仿宋_GB2312"/>
          <w:b/>
          <w:color w:val="000000" w:themeColor="text1"/>
          <w:sz w:val="32"/>
          <w:szCs w:val="32"/>
          <w14:textFill>
            <w14:solidFill>
              <w14:schemeClr w14:val="tx1"/>
            </w14:solidFill>
          </w14:textFill>
        </w:rPr>
        <w:t>局:</w:t>
      </w:r>
      <w:r>
        <w:rPr>
          <w:rFonts w:hint="eastAsia" w:ascii="仿宋_GB2312" w:eastAsia="仿宋_GB2312"/>
          <w:color w:val="000000" w:themeColor="text1"/>
          <w:sz w:val="32"/>
          <w:szCs w:val="32"/>
          <w14:textFill>
            <w14:solidFill>
              <w14:schemeClr w14:val="tx1"/>
            </w14:solidFill>
          </w14:textFill>
        </w:rPr>
        <w:t>负责</w:t>
      </w:r>
      <w:r>
        <w:rPr>
          <w:rFonts w:hint="eastAsia" w:ascii="仿宋_GB2312" w:eastAsia="仿宋_GB2312"/>
          <w:color w:val="000000" w:themeColor="text1"/>
          <w:sz w:val="32"/>
          <w:szCs w:val="32"/>
          <w:lang w:eastAsia="zh-CN"/>
          <w14:textFill>
            <w14:solidFill>
              <w14:schemeClr w14:val="tx1"/>
            </w14:solidFill>
          </w14:textFill>
        </w:rPr>
        <w:t>从</w:t>
      </w:r>
      <w:r>
        <w:rPr>
          <w:rFonts w:hint="eastAsia" w:ascii="仿宋_GB2312" w:eastAsia="仿宋_GB2312"/>
          <w:color w:val="000000" w:themeColor="text1"/>
          <w:sz w:val="32"/>
          <w:szCs w:val="32"/>
          <w14:textFill>
            <w14:solidFill>
              <w14:schemeClr w14:val="tx1"/>
            </w14:solidFill>
          </w14:textFill>
        </w:rPr>
        <w:t>督查食品安全方面</w:t>
      </w:r>
      <w:r>
        <w:rPr>
          <w:rFonts w:hint="eastAsia" w:ascii="仿宋_GB2312" w:eastAsia="仿宋_GB2312"/>
          <w:color w:val="000000" w:themeColor="text1"/>
          <w:sz w:val="32"/>
          <w:szCs w:val="32"/>
          <w:lang w:eastAsia="zh-CN"/>
          <w14:textFill>
            <w14:solidFill>
              <w14:schemeClr w14:val="tx1"/>
            </w14:solidFill>
          </w14:textFill>
        </w:rPr>
        <w:t>配合清理整顿</w:t>
      </w:r>
      <w:r>
        <w:rPr>
          <w:rFonts w:hint="eastAsia" w:ascii="仿宋_GB2312" w:eastAsia="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pacing w:line="560" w:lineRule="exact"/>
        <w:textAlignment w:val="auto"/>
        <w:rPr>
          <w:rFonts w:ascii="方正小标宋简体" w:eastAsia="方正小标宋简体"/>
          <w:color w:val="000000" w:themeColor="text1"/>
          <w:sz w:val="44"/>
          <w:szCs w:val="4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ascii="方正小标宋简体" w:eastAsia="方正小标宋简体"/>
          <w:color w:val="000000" w:themeColor="text1"/>
          <w:sz w:val="44"/>
          <w:szCs w:val="44"/>
          <w14:textFill>
            <w14:solidFill>
              <w14:schemeClr w14:val="tx1"/>
            </w14:solidFill>
          </w14:textFill>
        </w:rPr>
      </w:pPr>
      <w:r>
        <w:rPr>
          <w:rFonts w:hint="eastAsia" w:ascii="方正小标宋简体" w:eastAsia="方正小标宋简体"/>
          <w:color w:val="000000" w:themeColor="text1"/>
          <w:sz w:val="44"/>
          <w:szCs w:val="44"/>
          <w:lang w:val="en-US" w:eastAsia="zh-CN"/>
          <w14:textFill>
            <w14:solidFill>
              <w14:schemeClr w14:val="tx1"/>
            </w14:solidFill>
          </w14:textFill>
        </w:rPr>
        <w:t>30</w:t>
      </w:r>
      <w:r>
        <w:rPr>
          <w:rFonts w:hint="eastAsia" w:ascii="方正小标宋简体" w:eastAsia="方正小标宋简体"/>
          <w:color w:val="000000" w:themeColor="text1"/>
          <w:sz w:val="44"/>
          <w:szCs w:val="44"/>
          <w:lang w:eastAsia="zh-CN"/>
          <w14:textFill>
            <w14:solidFill>
              <w14:schemeClr w14:val="tx1"/>
            </w14:solidFill>
          </w14:textFill>
        </w:rPr>
        <w:t>．</w:t>
      </w:r>
      <w:r>
        <w:rPr>
          <w:rFonts w:hint="eastAsia" w:ascii="方正小标宋简体" w:eastAsia="方正小标宋简体"/>
          <w:color w:val="000000" w:themeColor="text1"/>
          <w:sz w:val="44"/>
          <w:szCs w:val="44"/>
          <w14:textFill>
            <w14:solidFill>
              <w14:schemeClr w14:val="tx1"/>
            </w14:solidFill>
          </w14:textFill>
        </w:rPr>
        <w:t>村务公开</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eastAsia="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区民政局：</w:t>
      </w:r>
      <w:r>
        <w:rPr>
          <w:rFonts w:hint="eastAsia" w:ascii="仿宋_GB2312" w:eastAsia="仿宋_GB2312"/>
          <w:color w:val="000000" w:themeColor="text1"/>
          <w:sz w:val="32"/>
          <w:szCs w:val="32"/>
          <w14:textFill>
            <w14:solidFill>
              <w14:schemeClr w14:val="tx1"/>
            </w14:solidFill>
          </w14:textFill>
        </w:rPr>
        <w:t>负责村务公开工作的组织协调和监督。制定村务公开目录，指导、规范全区村务公开的时间、内容和程序。</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区纪委监委：</w:t>
      </w:r>
      <w:r>
        <w:rPr>
          <w:rFonts w:hint="eastAsia" w:ascii="仿宋_GB2312" w:eastAsia="仿宋_GB2312"/>
          <w:color w:val="000000" w:themeColor="text1"/>
          <w:sz w:val="32"/>
          <w:szCs w:val="32"/>
          <w14:textFill>
            <w14:solidFill>
              <w14:schemeClr w14:val="tx1"/>
            </w14:solidFill>
          </w14:textFill>
        </w:rPr>
        <w:t>会同区级有关部门、镇（街道）对在村务公开中发现有挥霍、挪用、侵占、贪污公共财物等违法行为的依法调查处理。构成犯罪的，</w:t>
      </w:r>
      <w:r>
        <w:rPr>
          <w:rFonts w:hint="eastAsia" w:ascii="仿宋_GB2312" w:eastAsia="仿宋_GB2312"/>
          <w:color w:val="000000" w:themeColor="text1"/>
          <w:sz w:val="32"/>
          <w:szCs w:val="32"/>
          <w:lang w:eastAsia="zh-CN"/>
          <w14:textFill>
            <w14:solidFill>
              <w14:schemeClr w14:val="tx1"/>
            </w14:solidFill>
          </w14:textFill>
        </w:rPr>
        <w:t>移送司法机关依法追究刑事责任</w:t>
      </w:r>
      <w:r>
        <w:rPr>
          <w:rFonts w:hint="eastAsia" w:ascii="仿宋_GB2312" w:eastAsia="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区农业农村局：</w:t>
      </w:r>
      <w:r>
        <w:rPr>
          <w:rFonts w:hint="eastAsia" w:ascii="仿宋_GB2312" w:eastAsia="仿宋_GB2312"/>
          <w:color w:val="000000" w:themeColor="text1"/>
          <w:sz w:val="32"/>
          <w:szCs w:val="32"/>
          <w14:textFill>
            <w14:solidFill>
              <w14:schemeClr w14:val="tx1"/>
            </w14:solidFill>
          </w14:textFill>
        </w:rPr>
        <w:t>负责全区村务公开工作中财务公开的指导监督工作。</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区司法局：</w:t>
      </w:r>
      <w:r>
        <w:rPr>
          <w:rFonts w:hint="eastAsia" w:ascii="仿宋_GB2312" w:eastAsia="仿宋_GB2312"/>
          <w:color w:val="000000" w:themeColor="text1"/>
          <w:sz w:val="32"/>
          <w:szCs w:val="32"/>
          <w14:textFill>
            <w14:solidFill>
              <w14:schemeClr w14:val="tx1"/>
            </w14:solidFill>
          </w14:textFill>
        </w:rPr>
        <w:t>做好农村基层普法、依法治理等职责范围内的村务公开工作。</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ascii="仿宋_GB2312" w:eastAsia="仿宋_GB2312"/>
          <w:bCs/>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区住房城乡建设局：</w:t>
      </w:r>
      <w:r>
        <w:rPr>
          <w:rFonts w:hint="eastAsia" w:ascii="仿宋_GB2312" w:eastAsia="仿宋_GB2312"/>
          <w:bCs/>
          <w:color w:val="000000" w:themeColor="text1"/>
          <w:sz w:val="32"/>
          <w:szCs w:val="32"/>
          <w14:textFill>
            <w14:solidFill>
              <w14:schemeClr w14:val="tx1"/>
            </w14:solidFill>
          </w14:textFill>
        </w:rPr>
        <w:t>负责做好农村危房改造等职责范围内的村务公开指导监督工作。</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区卫生健康局：</w:t>
      </w:r>
      <w:r>
        <w:rPr>
          <w:rFonts w:hint="eastAsia" w:ascii="仿宋_GB2312" w:eastAsia="仿宋_GB2312"/>
          <w:color w:val="000000" w:themeColor="text1"/>
          <w:sz w:val="32"/>
          <w:szCs w:val="32"/>
          <w14:textFill>
            <w14:solidFill>
              <w14:schemeClr w14:val="tx1"/>
            </w14:solidFill>
          </w14:textFill>
        </w:rPr>
        <w:t>负责指导镇（街道）做好实施农村卫生政策和农村公共卫生服务项目等职责范围内的村务公开工作。</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ascii="仿宋_GB2312" w:eastAsia="仿宋_GB2312"/>
          <w:b/>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区生态环境分局：</w:t>
      </w:r>
      <w:r>
        <w:rPr>
          <w:rFonts w:hint="eastAsia" w:ascii="仿宋_GB2312" w:eastAsia="仿宋_GB2312"/>
          <w:color w:val="000000" w:themeColor="text1"/>
          <w:sz w:val="32"/>
          <w:szCs w:val="32"/>
          <w14:textFill>
            <w14:solidFill>
              <w14:schemeClr w14:val="tx1"/>
            </w14:solidFill>
          </w14:textFill>
        </w:rPr>
        <w:t>负责做好生态环境职责范围内的村务公开工作。</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ascii="仿宋_GB2312" w:eastAsia="仿宋_GB2312"/>
          <w:bCs/>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区自然资源局</w:t>
      </w:r>
      <w:r>
        <w:rPr>
          <w:rFonts w:hint="eastAsia" w:ascii="仿宋_GB2312" w:eastAsia="仿宋_GB2312"/>
          <w:b/>
          <w:bCs/>
          <w:color w:val="000000" w:themeColor="text1"/>
          <w:sz w:val="32"/>
          <w:szCs w:val="32"/>
          <w14:textFill>
            <w14:solidFill>
              <w14:schemeClr w14:val="tx1"/>
            </w14:solidFill>
          </w14:textFill>
        </w:rPr>
        <w:t>：</w:t>
      </w:r>
      <w:r>
        <w:rPr>
          <w:rFonts w:hint="eastAsia" w:ascii="仿宋_GB2312" w:eastAsia="仿宋_GB2312"/>
          <w:bCs/>
          <w:color w:val="000000" w:themeColor="text1"/>
          <w:sz w:val="32"/>
          <w:szCs w:val="32"/>
          <w14:textFill>
            <w14:solidFill>
              <w14:schemeClr w14:val="tx1"/>
            </w14:solidFill>
          </w14:textFill>
        </w:rPr>
        <w:t>负责协助村集体经济组织做好土地征收、征用职责范围内的村务公开工作。</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区财政局：</w:t>
      </w:r>
      <w:r>
        <w:rPr>
          <w:rFonts w:hint="eastAsia" w:ascii="仿宋_GB2312" w:eastAsia="仿宋_GB2312"/>
          <w:color w:val="000000" w:themeColor="text1"/>
          <w:sz w:val="32"/>
          <w:szCs w:val="32"/>
          <w14:textFill>
            <w14:solidFill>
              <w14:schemeClr w14:val="tx1"/>
            </w14:solidFill>
          </w14:textFill>
        </w:rPr>
        <w:t>负责为开展村务公开工作提供必要的经费保障。</w:t>
      </w:r>
    </w:p>
    <w:p>
      <w:pPr>
        <w:keepNext w:val="0"/>
        <w:keepLines w:val="0"/>
        <w:pageBreakBefore w:val="0"/>
        <w:widowControl w:val="0"/>
        <w:kinsoku/>
        <w:wordWrap/>
        <w:overflowPunct/>
        <w:topLinePunct w:val="0"/>
        <w:autoSpaceDE/>
        <w:autoSpaceDN/>
        <w:bidi w:val="0"/>
        <w:spacing w:line="560" w:lineRule="exact"/>
        <w:jc w:val="left"/>
        <w:textAlignment w:val="auto"/>
        <w:rPr>
          <w:rFonts w:hint="eastAsia" w:ascii="方正小标宋简体" w:eastAsia="方正小标宋简体"/>
          <w:color w:val="000000" w:themeColor="text1"/>
          <w:sz w:val="44"/>
          <w:szCs w:val="44"/>
          <w:lang w:val="en-US" w:eastAsia="zh-CN"/>
          <w14:textFill>
            <w14:solidFill>
              <w14:schemeClr w14:val="tx1"/>
            </w14:solidFill>
          </w14:textFill>
        </w:rPr>
      </w:pPr>
      <w:r>
        <w:rPr>
          <w:rFonts w:ascii="方正小标宋简体" w:eastAsia="方正小标宋简体"/>
          <w:color w:val="000000" w:themeColor="text1"/>
          <w:sz w:val="44"/>
          <w:szCs w:val="44"/>
          <w14:textFill>
            <w14:solidFill>
              <w14:schemeClr w14:val="tx1"/>
            </w14:solidFill>
          </w14:textFill>
        </w:rPr>
        <w:br w:type="page"/>
      </w:r>
    </w:p>
    <w:p>
      <w:pPr>
        <w:keepNext w:val="0"/>
        <w:keepLines w:val="0"/>
        <w:pageBreakBefore w:val="0"/>
        <w:widowControl w:val="0"/>
        <w:numPr>
          <w:ilvl w:val="0"/>
          <w:numId w:val="0"/>
        </w:numPr>
        <w:kinsoku/>
        <w:wordWrap/>
        <w:overflowPunct/>
        <w:topLinePunct w:val="0"/>
        <w:autoSpaceDE/>
        <w:autoSpaceDN/>
        <w:bidi w:val="0"/>
        <w:spacing w:line="560" w:lineRule="exact"/>
        <w:jc w:val="center"/>
        <w:textAlignment w:val="auto"/>
        <w:rPr>
          <w:rFonts w:hint="eastAsia" w:ascii="方正小标宋简体" w:eastAsia="方正小标宋简体"/>
          <w:color w:val="000000" w:themeColor="text1"/>
          <w:sz w:val="44"/>
          <w:szCs w:val="44"/>
          <w14:textFill>
            <w14:solidFill>
              <w14:schemeClr w14:val="tx1"/>
            </w14:solidFill>
          </w14:textFill>
        </w:rPr>
      </w:pPr>
      <w:r>
        <w:rPr>
          <w:rFonts w:hint="eastAsia" w:ascii="方正小标宋简体" w:eastAsia="方正小标宋简体"/>
          <w:color w:val="000000" w:themeColor="text1"/>
          <w:sz w:val="44"/>
          <w:szCs w:val="44"/>
          <w:lang w:val="en-US" w:eastAsia="zh-CN"/>
          <w14:textFill>
            <w14:solidFill>
              <w14:schemeClr w14:val="tx1"/>
            </w14:solidFill>
          </w14:textFill>
        </w:rPr>
        <w:t>33</w:t>
      </w:r>
      <w:r>
        <w:rPr>
          <w:rFonts w:hint="eastAsia" w:ascii="方正小标宋简体" w:eastAsia="方正小标宋简体"/>
          <w:color w:val="000000" w:themeColor="text1"/>
          <w:sz w:val="44"/>
          <w:szCs w:val="44"/>
          <w:lang w:eastAsia="zh-CN"/>
          <w14:textFill>
            <w14:solidFill>
              <w14:schemeClr w14:val="tx1"/>
            </w14:solidFill>
          </w14:textFill>
        </w:rPr>
        <w:t>．</w:t>
      </w:r>
      <w:r>
        <w:rPr>
          <w:rFonts w:hint="eastAsia" w:ascii="方正小标宋简体" w:eastAsia="方正小标宋简体"/>
          <w:color w:val="000000" w:themeColor="text1"/>
          <w:sz w:val="44"/>
          <w:szCs w:val="44"/>
          <w14:textFill>
            <w14:solidFill>
              <w14:schemeClr w14:val="tx1"/>
            </w14:solidFill>
          </w14:textFill>
        </w:rPr>
        <w:t>流浪乞讨人员管理工作</w:t>
      </w:r>
    </w:p>
    <w:p>
      <w:pPr>
        <w:keepNext w:val="0"/>
        <w:keepLines w:val="0"/>
        <w:pageBreakBefore w:val="0"/>
        <w:widowControl w:val="0"/>
        <w:numPr>
          <w:ilvl w:val="0"/>
          <w:numId w:val="0"/>
        </w:numPr>
        <w:kinsoku/>
        <w:wordWrap/>
        <w:overflowPunct/>
        <w:topLinePunct w:val="0"/>
        <w:autoSpaceDE/>
        <w:autoSpaceDN/>
        <w:bidi w:val="0"/>
        <w:spacing w:line="560" w:lineRule="exact"/>
        <w:jc w:val="both"/>
        <w:textAlignment w:val="auto"/>
        <w:rPr>
          <w:rFonts w:hint="eastAsia" w:ascii="方正小标宋简体" w:eastAsia="方正小标宋简体"/>
          <w:color w:val="000000" w:themeColor="text1"/>
          <w:sz w:val="44"/>
          <w:szCs w:val="4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区民政局:</w:t>
      </w:r>
      <w:r>
        <w:rPr>
          <w:rFonts w:hint="eastAsia" w:ascii="仿宋_GB2312" w:eastAsia="仿宋_GB2312"/>
          <w:color w:val="000000" w:themeColor="text1"/>
          <w:sz w:val="32"/>
          <w:szCs w:val="32"/>
          <w14:textFill>
            <w14:solidFill>
              <w14:schemeClr w14:val="tx1"/>
            </w14:solidFill>
          </w14:textFill>
        </w:rPr>
        <w:t>负责指导流浪乞讨人员救助管理工作，做好社会救助站内的服务管理及流浪乞讨人员的返乡护送工作；配合公安机关做好被拐卖、拐骗、胁迫、诱骗及利用残疾人、未成年人乞讨的调查、取证和解救工作，配合医疗卫生机构做好街头流浪乞讨人员中危重病人、精神病人、危险传染病人的救治工作。</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区人力资源社会保障局:</w:t>
      </w:r>
      <w:r>
        <w:rPr>
          <w:rFonts w:hint="eastAsia" w:ascii="仿宋_GB2312" w:eastAsia="仿宋_GB2312"/>
          <w:b w:val="0"/>
          <w:bCs/>
          <w:color w:val="000000" w:themeColor="text1"/>
          <w:sz w:val="32"/>
          <w:szCs w:val="32"/>
          <w:lang w:eastAsia="zh-CN"/>
          <w14:textFill>
            <w14:solidFill>
              <w14:schemeClr w14:val="tx1"/>
            </w14:solidFill>
          </w14:textFill>
        </w:rPr>
        <w:t>根据民政部门提供的有劳动能力且有就业需求的流浪乞讨人员信息，</w:t>
      </w:r>
      <w:r>
        <w:rPr>
          <w:rFonts w:hint="eastAsia" w:ascii="仿宋_GB2312" w:eastAsia="仿宋_GB2312"/>
          <w:b w:val="0"/>
          <w:bCs/>
          <w:color w:val="000000" w:themeColor="text1"/>
          <w:sz w:val="32"/>
          <w:szCs w:val="32"/>
          <w14:textFill>
            <w14:solidFill>
              <w14:schemeClr w14:val="tx1"/>
            </w14:solidFill>
          </w14:textFill>
        </w:rPr>
        <w:t>指导职业培训机构、公共就业服务机构</w:t>
      </w:r>
      <w:r>
        <w:rPr>
          <w:rFonts w:hint="eastAsia" w:ascii="仿宋_GB2312" w:eastAsia="仿宋_GB2312"/>
          <w:b w:val="0"/>
          <w:bCs/>
          <w:color w:val="000000" w:themeColor="text1"/>
          <w:sz w:val="32"/>
          <w:szCs w:val="32"/>
          <w:lang w:eastAsia="zh-CN"/>
          <w14:textFill>
            <w14:solidFill>
              <w14:schemeClr w14:val="tx1"/>
            </w14:solidFill>
          </w14:textFill>
        </w:rPr>
        <w:t>为其</w:t>
      </w:r>
      <w:r>
        <w:rPr>
          <w:rFonts w:hint="eastAsia" w:ascii="仿宋_GB2312" w:eastAsia="仿宋_GB2312"/>
          <w:b w:val="0"/>
          <w:bCs/>
          <w:color w:val="000000" w:themeColor="text1"/>
          <w:sz w:val="32"/>
          <w:szCs w:val="32"/>
          <w14:textFill>
            <w14:solidFill>
              <w14:schemeClr w14:val="tx1"/>
            </w14:solidFill>
          </w14:textFill>
        </w:rPr>
        <w:t>提供职业技能培训、公共就业创业服务等工作。</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区卫生健康局:</w:t>
      </w:r>
      <w:r>
        <w:rPr>
          <w:rFonts w:hint="eastAsia" w:ascii="仿宋_GB2312" w:eastAsia="仿宋_GB2312"/>
          <w:color w:val="000000" w:themeColor="text1"/>
          <w:sz w:val="32"/>
          <w:szCs w:val="32"/>
          <w14:textFill>
            <w14:solidFill>
              <w14:schemeClr w14:val="tx1"/>
            </w14:solidFill>
          </w14:textFill>
        </w:rPr>
        <w:t>负责指定流浪乞讨人员救治定点医疗机构，做好对流浪乞讨人员中危重病人、传染病人、精神病人的收治工作。</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eastAsia="仿宋_GB2312"/>
          <w:color w:val="000000" w:themeColor="text1"/>
          <w:sz w:val="32"/>
          <w:szCs w:val="32"/>
          <w:lang w:eastAsia="zh-CN"/>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区综合行政执法局:</w:t>
      </w:r>
      <w:r>
        <w:rPr>
          <w:rFonts w:hint="eastAsia" w:ascii="仿宋_GB2312" w:eastAsia="仿宋_GB2312"/>
          <w:color w:val="000000" w:themeColor="text1"/>
          <w:sz w:val="32"/>
          <w:szCs w:val="32"/>
          <w14:textFill>
            <w14:solidFill>
              <w14:schemeClr w14:val="tx1"/>
            </w14:solidFill>
          </w14:textFill>
        </w:rPr>
        <w:t>负责</w:t>
      </w:r>
      <w:r>
        <w:rPr>
          <w:rFonts w:hint="eastAsia" w:ascii="仿宋_GB2312" w:eastAsia="仿宋_GB2312"/>
          <w:color w:val="000000" w:themeColor="text1"/>
          <w:sz w:val="32"/>
          <w:szCs w:val="32"/>
          <w:lang w:eastAsia="zh-CN"/>
          <w14:textFill>
            <w14:solidFill>
              <w14:schemeClr w14:val="tx1"/>
            </w14:solidFill>
          </w14:textFill>
        </w:rPr>
        <w:t>做好对露宿街头人员、街头流浪乞讨人员影响市容环境卫生行为的防范、管理工作，依法处置街头流浪乞讨人员占据、损毁市政公共设施，妨碍他人正常使用市政公共设施等行为；引导和护送流浪乞讨人员到社会救助站接受救助。</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区交通运输局:</w:t>
      </w:r>
      <w:r>
        <w:rPr>
          <w:rFonts w:hint="eastAsia" w:ascii="仿宋_GB2312" w:eastAsia="仿宋_GB2312"/>
          <w:color w:val="000000" w:themeColor="text1"/>
          <w:sz w:val="32"/>
          <w:szCs w:val="32"/>
          <w14:textFill>
            <w14:solidFill>
              <w14:schemeClr w14:val="tx1"/>
            </w14:solidFill>
          </w14:textFill>
        </w:rPr>
        <w:t>指导道路运输管理机构为救助服务机构购买乘车凭证提供便利，为救助服务机构接送流浪乞讨人员进出站等提供便利。</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区教育和体育局:</w:t>
      </w:r>
      <w:r>
        <w:rPr>
          <w:rFonts w:hint="eastAsia" w:ascii="仿宋_GB2312" w:eastAsia="仿宋_GB2312"/>
          <w:color w:val="000000" w:themeColor="text1"/>
          <w:sz w:val="32"/>
          <w:szCs w:val="32"/>
          <w14:textFill>
            <w14:solidFill>
              <w14:schemeClr w14:val="tx1"/>
            </w14:solidFill>
          </w14:textFill>
        </w:rPr>
        <w:t>负责及时安排返乡适龄流浪未成年人入学接受义务教育，指导中等职业学校做好接收工作。</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区公安分局:</w:t>
      </w:r>
      <w:r>
        <w:rPr>
          <w:rFonts w:hint="eastAsia" w:ascii="仿宋_GB2312" w:eastAsia="仿宋_GB2312"/>
          <w:color w:val="000000" w:themeColor="text1"/>
          <w:sz w:val="32"/>
          <w:szCs w:val="32"/>
          <w14:textFill>
            <w14:solidFill>
              <w14:schemeClr w14:val="tx1"/>
            </w14:solidFill>
          </w14:textFill>
        </w:rPr>
        <w:t>会同相关部门负责在日常巡逻、管理工作中发现流浪乞讨人员，协助民政部门做好流浪乞讨救助工作。</w:t>
      </w: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eastAsia="方正小标宋简体"/>
          <w:color w:val="000000" w:themeColor="text1"/>
          <w:sz w:val="44"/>
          <w:szCs w:val="4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eastAsia="方正小标宋简体"/>
          <w:color w:val="000000" w:themeColor="text1"/>
          <w:sz w:val="44"/>
          <w:szCs w:val="4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eastAsia="方正小标宋简体"/>
          <w:color w:val="000000" w:themeColor="text1"/>
          <w:sz w:val="44"/>
          <w:szCs w:val="4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eastAsia="方正小标宋简体"/>
          <w:color w:val="000000" w:themeColor="text1"/>
          <w:sz w:val="44"/>
          <w:szCs w:val="4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eastAsia="方正小标宋简体"/>
          <w:color w:val="000000" w:themeColor="text1"/>
          <w:sz w:val="44"/>
          <w:szCs w:val="4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eastAsia="方正小标宋简体"/>
          <w:color w:val="000000" w:themeColor="text1"/>
          <w:sz w:val="44"/>
          <w:szCs w:val="4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eastAsia="方正小标宋简体"/>
          <w:color w:val="000000" w:themeColor="text1"/>
          <w:sz w:val="44"/>
          <w:szCs w:val="4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eastAsia="方正小标宋简体"/>
          <w:color w:val="000000" w:themeColor="text1"/>
          <w:sz w:val="44"/>
          <w:szCs w:val="4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eastAsia="方正小标宋简体"/>
          <w:color w:val="000000" w:themeColor="text1"/>
          <w:sz w:val="44"/>
          <w:szCs w:val="4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eastAsia="方正小标宋简体"/>
          <w:color w:val="000000" w:themeColor="text1"/>
          <w:sz w:val="44"/>
          <w:szCs w:val="4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eastAsia="方正小标宋简体"/>
          <w:color w:val="000000" w:themeColor="text1"/>
          <w:sz w:val="44"/>
          <w:szCs w:val="4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eastAsia="方正小标宋简体"/>
          <w:color w:val="000000" w:themeColor="text1"/>
          <w:sz w:val="44"/>
          <w:szCs w:val="4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eastAsia="方正小标宋简体"/>
          <w:color w:val="000000" w:themeColor="text1"/>
          <w:sz w:val="44"/>
          <w:szCs w:val="4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eastAsia="方正小标宋简体"/>
          <w:color w:val="000000" w:themeColor="text1"/>
          <w:sz w:val="44"/>
          <w:szCs w:val="4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eastAsia="方正小标宋简体"/>
          <w:color w:val="000000" w:themeColor="text1"/>
          <w:sz w:val="44"/>
          <w:szCs w:val="4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eastAsia="方正小标宋简体"/>
          <w:color w:val="000000" w:themeColor="text1"/>
          <w:sz w:val="44"/>
          <w:szCs w:val="4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eastAsia="方正小标宋简体"/>
          <w:color w:val="000000" w:themeColor="text1"/>
          <w:sz w:val="44"/>
          <w:szCs w:val="4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eastAsia="方正小标宋简体"/>
          <w:color w:val="000000" w:themeColor="text1"/>
          <w:sz w:val="44"/>
          <w:szCs w:val="4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eastAsia="方正小标宋简体"/>
          <w:color w:val="000000" w:themeColor="text1"/>
          <w:sz w:val="44"/>
          <w:szCs w:val="4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spacing w:line="560" w:lineRule="exact"/>
        <w:jc w:val="both"/>
        <w:textAlignment w:val="auto"/>
        <w:rPr>
          <w:rFonts w:hint="eastAsia" w:ascii="方正小标宋简体" w:eastAsia="方正小标宋简体"/>
          <w:color w:val="auto"/>
          <w:sz w:val="44"/>
          <w:szCs w:val="44"/>
          <w:lang w:val="en-US" w:eastAsia="zh-CN"/>
        </w:rPr>
      </w:pP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eastAsia="方正小标宋简体"/>
          <w:color w:val="auto"/>
          <w:sz w:val="44"/>
          <w:szCs w:val="44"/>
          <w:lang w:val="en-US" w:eastAsia="zh-CN"/>
        </w:rPr>
      </w:pPr>
    </w:p>
    <w:p>
      <w:pPr>
        <w:keepNext w:val="0"/>
        <w:keepLines w:val="0"/>
        <w:pageBreakBefore w:val="0"/>
        <w:widowControl w:val="0"/>
        <w:numPr>
          <w:ilvl w:val="0"/>
          <w:numId w:val="2"/>
        </w:numPr>
        <w:kinsoku/>
        <w:wordWrap/>
        <w:overflowPunct/>
        <w:topLinePunct w:val="0"/>
        <w:autoSpaceDE/>
        <w:autoSpaceDN/>
        <w:bidi w:val="0"/>
        <w:spacing w:line="560" w:lineRule="exact"/>
        <w:ind w:left="0" w:leftChars="0" w:firstLine="0" w:firstLineChars="0"/>
        <w:jc w:val="center"/>
        <w:textAlignment w:val="auto"/>
        <w:rPr>
          <w:rFonts w:hint="eastAsia" w:ascii="方正小标宋简体" w:eastAsia="方正小标宋简体"/>
          <w:color w:val="auto"/>
          <w:sz w:val="44"/>
          <w:szCs w:val="44"/>
        </w:rPr>
      </w:pPr>
      <w:r>
        <w:rPr>
          <w:rFonts w:hint="eastAsia" w:ascii="方正小标宋简体" w:eastAsia="方正小标宋简体"/>
          <w:color w:val="auto"/>
          <w:sz w:val="44"/>
          <w:szCs w:val="44"/>
        </w:rPr>
        <w:t>殡葬领域突出问题整治工作</w:t>
      </w:r>
    </w:p>
    <w:p>
      <w:pPr>
        <w:keepNext w:val="0"/>
        <w:keepLines w:val="0"/>
        <w:pageBreakBefore w:val="0"/>
        <w:widowControl w:val="0"/>
        <w:numPr>
          <w:ilvl w:val="0"/>
          <w:numId w:val="0"/>
        </w:numPr>
        <w:kinsoku/>
        <w:wordWrap/>
        <w:overflowPunct/>
        <w:topLinePunct w:val="0"/>
        <w:autoSpaceDE/>
        <w:autoSpaceDN/>
        <w:bidi w:val="0"/>
        <w:spacing w:line="560" w:lineRule="exact"/>
        <w:ind w:leftChars="0"/>
        <w:jc w:val="both"/>
        <w:textAlignment w:val="auto"/>
        <w:rPr>
          <w:rFonts w:hint="eastAsia" w:ascii="方正小标宋简体" w:eastAsia="方正小标宋简体"/>
          <w:color w:val="auto"/>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ascii="仿宋_GB2312" w:eastAsia="仿宋_GB2312"/>
          <w:color w:val="000000" w:themeColor="text1"/>
          <w:sz w:val="30"/>
          <w:szCs w:val="30"/>
          <w14:textFill>
            <w14:solidFill>
              <w14:schemeClr w14:val="tx1"/>
            </w14:solidFill>
          </w14:textFill>
        </w:rPr>
      </w:pPr>
      <w:r>
        <w:rPr>
          <w:rFonts w:hint="eastAsia" w:ascii="仿宋_GB2312" w:eastAsia="仿宋_GB2312"/>
          <w:b/>
          <w:color w:val="000000" w:themeColor="text1"/>
          <w:sz w:val="30"/>
          <w:szCs w:val="30"/>
          <w14:textFill>
            <w14:solidFill>
              <w14:schemeClr w14:val="tx1"/>
            </w14:solidFill>
          </w14:textFill>
        </w:rPr>
        <w:t>区民政局:</w:t>
      </w:r>
      <w:r>
        <w:rPr>
          <w:rFonts w:hint="eastAsia" w:ascii="仿宋_GB2312" w:eastAsia="仿宋_GB2312"/>
          <w:color w:val="000000" w:themeColor="text1"/>
          <w:sz w:val="30"/>
          <w:szCs w:val="30"/>
          <w14:textFill>
            <w14:solidFill>
              <w14:schemeClr w14:val="tx1"/>
            </w14:solidFill>
          </w14:textFill>
        </w:rPr>
        <w:t>负责专项整治的统筹协调、组织实施、督导检查，指导公墓、殡仪馆、殡仪服务站（中心）等机构做好自查排查等工作。</w:t>
      </w:r>
    </w:p>
    <w:p>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ascii="仿宋_GB2312" w:eastAsia="仿宋_GB2312"/>
          <w:color w:val="000000" w:themeColor="text1"/>
          <w:sz w:val="30"/>
          <w:szCs w:val="30"/>
          <w14:textFill>
            <w14:solidFill>
              <w14:schemeClr w14:val="tx1"/>
            </w14:solidFill>
          </w14:textFill>
        </w:rPr>
      </w:pPr>
      <w:r>
        <w:rPr>
          <w:rFonts w:hint="eastAsia" w:ascii="仿宋_GB2312" w:eastAsia="仿宋_GB2312"/>
          <w:b/>
          <w:color w:val="000000" w:themeColor="text1"/>
          <w:sz w:val="30"/>
          <w:szCs w:val="30"/>
          <w14:textFill>
            <w14:solidFill>
              <w14:schemeClr w14:val="tx1"/>
            </w14:solidFill>
          </w14:textFill>
        </w:rPr>
        <w:t>区发展改革局:</w:t>
      </w:r>
      <w:r>
        <w:rPr>
          <w:rFonts w:hint="eastAsia" w:ascii="仿宋_GB2312" w:eastAsia="仿宋_GB2312"/>
          <w:color w:val="000000" w:themeColor="text1"/>
          <w:sz w:val="30"/>
          <w:szCs w:val="30"/>
          <w14:textFill>
            <w14:solidFill>
              <w14:schemeClr w14:val="tx1"/>
            </w14:solidFill>
          </w14:textFill>
        </w:rPr>
        <w:t>负责殡葬事业发展规划编制、基本殡葬公共服务设施投入及制定殡葬基本服务收费标准。</w:t>
      </w:r>
    </w:p>
    <w:p>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hint="eastAsia" w:ascii="仿宋_GB2312" w:eastAsia="仿宋_GB2312"/>
          <w:color w:val="auto"/>
          <w:sz w:val="30"/>
          <w:szCs w:val="30"/>
        </w:rPr>
      </w:pPr>
      <w:r>
        <w:rPr>
          <w:rFonts w:hint="eastAsia" w:ascii="仿宋_GB2312" w:eastAsia="仿宋_GB2312"/>
          <w:b/>
          <w:color w:val="auto"/>
          <w:sz w:val="30"/>
          <w:szCs w:val="30"/>
        </w:rPr>
        <w:t>区公安分局</w:t>
      </w:r>
      <w:r>
        <w:rPr>
          <w:rFonts w:hint="eastAsia" w:ascii="仿宋_GB2312" w:eastAsia="仿宋_GB2312"/>
          <w:b/>
          <w:color w:val="auto"/>
          <w:sz w:val="30"/>
          <w:szCs w:val="30"/>
          <w:lang w:eastAsia="zh-CN"/>
        </w:rPr>
        <w:t>、周村交警大队</w:t>
      </w:r>
      <w:r>
        <w:rPr>
          <w:rFonts w:hint="eastAsia" w:ascii="仿宋_GB2312" w:eastAsia="仿宋_GB2312"/>
          <w:b/>
          <w:color w:val="auto"/>
          <w:sz w:val="30"/>
          <w:szCs w:val="30"/>
        </w:rPr>
        <w:t>:</w:t>
      </w:r>
      <w:r>
        <w:rPr>
          <w:rFonts w:hint="eastAsia" w:ascii="仿宋_GB2312" w:eastAsia="仿宋_GB2312"/>
          <w:color w:val="auto"/>
          <w:sz w:val="30"/>
          <w:szCs w:val="30"/>
        </w:rPr>
        <w:t>负责查处丧事活动中违反治安管理、交通管理等违法行为。</w:t>
      </w:r>
    </w:p>
    <w:p>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ascii="仿宋_GB2312" w:eastAsia="仿宋_GB2312"/>
          <w:color w:val="000000" w:themeColor="text1"/>
          <w:sz w:val="30"/>
          <w:szCs w:val="30"/>
          <w14:textFill>
            <w14:solidFill>
              <w14:schemeClr w14:val="tx1"/>
            </w14:solidFill>
          </w14:textFill>
        </w:rPr>
      </w:pPr>
      <w:r>
        <w:rPr>
          <w:rFonts w:hint="eastAsia" w:ascii="仿宋_GB2312" w:eastAsia="仿宋_GB2312"/>
          <w:b/>
          <w:color w:val="000000" w:themeColor="text1"/>
          <w:sz w:val="30"/>
          <w:szCs w:val="30"/>
          <w14:textFill>
            <w14:solidFill>
              <w14:schemeClr w14:val="tx1"/>
            </w14:solidFill>
          </w14:textFill>
        </w:rPr>
        <w:t>区自然资源局:</w:t>
      </w:r>
      <w:r>
        <w:rPr>
          <w:rFonts w:hint="eastAsia" w:ascii="仿宋_GB2312" w:eastAsia="仿宋_GB2312"/>
          <w:color w:val="000000" w:themeColor="text1"/>
          <w:sz w:val="30"/>
          <w:szCs w:val="30"/>
          <w14:textFill>
            <w14:solidFill>
              <w14:schemeClr w14:val="tx1"/>
            </w14:solidFill>
          </w14:textFill>
        </w:rPr>
        <w:t>负责对非法占地建设公墓、建造坟墓行为的检查监督。指导、检查公墓发展规划的合规性。</w:t>
      </w:r>
    </w:p>
    <w:p>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ascii="仿宋_GB2312" w:eastAsia="仿宋_GB2312"/>
          <w:color w:val="000000" w:themeColor="text1"/>
          <w:sz w:val="30"/>
          <w:szCs w:val="30"/>
          <w14:textFill>
            <w14:solidFill>
              <w14:schemeClr w14:val="tx1"/>
            </w14:solidFill>
          </w14:textFill>
        </w:rPr>
      </w:pPr>
      <w:r>
        <w:rPr>
          <w:rFonts w:hint="eastAsia" w:ascii="仿宋_GB2312" w:eastAsia="仿宋_GB2312"/>
          <w:b/>
          <w:color w:val="000000" w:themeColor="text1"/>
          <w:sz w:val="30"/>
          <w:szCs w:val="30"/>
          <w14:textFill>
            <w14:solidFill>
              <w14:schemeClr w14:val="tx1"/>
            </w14:solidFill>
          </w14:textFill>
        </w:rPr>
        <w:t>区住房城乡建设局:</w:t>
      </w:r>
      <w:r>
        <w:rPr>
          <w:rFonts w:hint="eastAsia" w:ascii="仿宋_GB2312" w:eastAsia="仿宋_GB2312"/>
          <w:color w:val="000000" w:themeColor="text1"/>
          <w:sz w:val="30"/>
          <w:szCs w:val="30"/>
          <w14:textFill>
            <w14:solidFill>
              <w14:schemeClr w14:val="tx1"/>
            </w14:solidFill>
          </w14:textFill>
        </w:rPr>
        <w:t>负责殡仪馆、公墓建设中房屋建筑工程的检查监督。</w:t>
      </w:r>
    </w:p>
    <w:p>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ascii="仿宋_GB2312" w:eastAsia="仿宋_GB2312"/>
          <w:color w:val="000000" w:themeColor="text1"/>
          <w:sz w:val="30"/>
          <w:szCs w:val="30"/>
          <w14:textFill>
            <w14:solidFill>
              <w14:schemeClr w14:val="tx1"/>
            </w14:solidFill>
          </w14:textFill>
        </w:rPr>
      </w:pPr>
      <w:r>
        <w:rPr>
          <w:rFonts w:hint="eastAsia" w:ascii="仿宋_GB2312" w:eastAsia="仿宋_GB2312"/>
          <w:b/>
          <w:color w:val="000000" w:themeColor="text1"/>
          <w:sz w:val="30"/>
          <w:szCs w:val="30"/>
          <w14:textFill>
            <w14:solidFill>
              <w14:schemeClr w14:val="tx1"/>
            </w14:solidFill>
          </w14:textFill>
        </w:rPr>
        <w:t>区卫生健康局:</w:t>
      </w:r>
      <w:r>
        <w:rPr>
          <w:rFonts w:hint="eastAsia" w:ascii="仿宋_GB2312" w:eastAsia="仿宋_GB2312"/>
          <w:color w:val="000000" w:themeColor="text1"/>
          <w:sz w:val="30"/>
          <w:szCs w:val="30"/>
          <w14:textFill>
            <w14:solidFill>
              <w14:schemeClr w14:val="tx1"/>
            </w14:solidFill>
          </w14:textFill>
        </w:rPr>
        <w:t>负责查处医疗机构开展殡仪服务等行为。</w:t>
      </w:r>
    </w:p>
    <w:p>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ascii="仿宋_GB2312" w:eastAsia="仿宋_GB2312"/>
          <w:color w:val="000000" w:themeColor="text1"/>
          <w:sz w:val="30"/>
          <w:szCs w:val="30"/>
          <w14:textFill>
            <w14:solidFill>
              <w14:schemeClr w14:val="tx1"/>
            </w14:solidFill>
          </w14:textFill>
        </w:rPr>
      </w:pPr>
      <w:r>
        <w:rPr>
          <w:rFonts w:hint="eastAsia" w:ascii="仿宋_GB2312" w:eastAsia="仿宋_GB2312"/>
          <w:b/>
          <w:color w:val="000000" w:themeColor="text1"/>
          <w:sz w:val="30"/>
          <w:szCs w:val="30"/>
          <w14:textFill>
            <w14:solidFill>
              <w14:schemeClr w14:val="tx1"/>
            </w14:solidFill>
          </w14:textFill>
        </w:rPr>
        <w:t>区市场</w:t>
      </w:r>
      <w:r>
        <w:rPr>
          <w:rFonts w:hint="eastAsia" w:ascii="仿宋_GB2312" w:eastAsia="仿宋_GB2312"/>
          <w:b/>
          <w:color w:val="000000" w:themeColor="text1"/>
          <w:sz w:val="30"/>
          <w:szCs w:val="30"/>
          <w:lang w:eastAsia="zh-CN"/>
          <w14:textFill>
            <w14:solidFill>
              <w14:schemeClr w14:val="tx1"/>
            </w14:solidFill>
          </w14:textFill>
        </w:rPr>
        <w:t>监管</w:t>
      </w:r>
      <w:r>
        <w:rPr>
          <w:rFonts w:hint="eastAsia" w:ascii="仿宋_GB2312" w:eastAsia="仿宋_GB2312"/>
          <w:b/>
          <w:color w:val="000000" w:themeColor="text1"/>
          <w:sz w:val="30"/>
          <w:szCs w:val="30"/>
          <w14:textFill>
            <w14:solidFill>
              <w14:schemeClr w14:val="tx1"/>
            </w14:solidFill>
          </w14:textFill>
        </w:rPr>
        <w:t>局:</w:t>
      </w:r>
      <w:r>
        <w:rPr>
          <w:rFonts w:hint="eastAsia" w:ascii="仿宋_GB2312" w:eastAsia="仿宋_GB2312"/>
          <w:color w:val="000000" w:themeColor="text1"/>
          <w:sz w:val="30"/>
          <w:szCs w:val="30"/>
          <w14:textFill>
            <w14:solidFill>
              <w14:schemeClr w14:val="tx1"/>
            </w14:solidFill>
          </w14:textFill>
        </w:rPr>
        <w:t>负责依法查处殡葬领域乱收费等价格违法行为。配合民政部门查处制造、销售不符合国家技术标准的殡葬设备和封建迷信殡葬用品的违法行为。</w:t>
      </w:r>
    </w:p>
    <w:p>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ascii="仿宋_GB2312" w:eastAsia="仿宋_GB2312"/>
          <w:color w:val="000000" w:themeColor="text1"/>
          <w:sz w:val="30"/>
          <w:szCs w:val="30"/>
          <w14:textFill>
            <w14:solidFill>
              <w14:schemeClr w14:val="tx1"/>
            </w14:solidFill>
          </w14:textFill>
        </w:rPr>
      </w:pPr>
      <w:r>
        <w:rPr>
          <w:rFonts w:hint="eastAsia" w:ascii="仿宋_GB2312" w:eastAsia="仿宋_GB2312"/>
          <w:b/>
          <w:color w:val="000000" w:themeColor="text1"/>
          <w:sz w:val="30"/>
          <w:szCs w:val="30"/>
          <w14:textFill>
            <w14:solidFill>
              <w14:schemeClr w14:val="tx1"/>
            </w14:solidFill>
          </w14:textFill>
        </w:rPr>
        <w:t>区</w:t>
      </w:r>
      <w:r>
        <w:rPr>
          <w:rFonts w:hint="eastAsia" w:ascii="仿宋_GB2312" w:eastAsia="仿宋_GB2312"/>
          <w:b/>
          <w:color w:val="000000" w:themeColor="text1"/>
          <w:sz w:val="30"/>
          <w:szCs w:val="30"/>
          <w:lang w:eastAsia="zh-CN"/>
          <w14:textFill>
            <w14:solidFill>
              <w14:schemeClr w14:val="tx1"/>
            </w14:solidFill>
          </w14:textFill>
        </w:rPr>
        <w:t>民宗局</w:t>
      </w:r>
      <w:r>
        <w:rPr>
          <w:rFonts w:hint="eastAsia" w:ascii="仿宋_GB2312" w:eastAsia="仿宋_GB2312"/>
          <w:b/>
          <w:color w:val="000000" w:themeColor="text1"/>
          <w:sz w:val="30"/>
          <w:szCs w:val="30"/>
          <w14:textFill>
            <w14:solidFill>
              <w14:schemeClr w14:val="tx1"/>
            </w14:solidFill>
          </w14:textFill>
        </w:rPr>
        <w:t>:</w:t>
      </w:r>
      <w:r>
        <w:rPr>
          <w:rFonts w:hint="eastAsia" w:ascii="仿宋_GB2312" w:eastAsia="仿宋_GB2312"/>
          <w:color w:val="000000" w:themeColor="text1"/>
          <w:sz w:val="30"/>
          <w:szCs w:val="30"/>
          <w14:textFill>
            <w14:solidFill>
              <w14:schemeClr w14:val="tx1"/>
            </w14:solidFill>
          </w14:textFill>
        </w:rPr>
        <w:t>负责依法规范宗教活动场所建设骨灰存放设施等行为。</w:t>
      </w:r>
    </w:p>
    <w:p>
      <w:pPr>
        <w:keepNext w:val="0"/>
        <w:keepLines w:val="0"/>
        <w:pageBreakBefore w:val="0"/>
        <w:widowControl w:val="0"/>
        <w:kinsoku/>
        <w:wordWrap/>
        <w:overflowPunct/>
        <w:topLinePunct w:val="0"/>
        <w:autoSpaceDE/>
        <w:autoSpaceDN/>
        <w:bidi w:val="0"/>
        <w:spacing w:line="560" w:lineRule="exact"/>
        <w:jc w:val="center"/>
        <w:textAlignment w:val="auto"/>
        <w:rPr>
          <w:rFonts w:ascii="方正小标宋简体" w:eastAsia="方正小标宋简体"/>
          <w:color w:val="000000" w:themeColor="text1"/>
          <w:sz w:val="44"/>
          <w:szCs w:val="44"/>
          <w14:textFill>
            <w14:solidFill>
              <w14:schemeClr w14:val="tx1"/>
            </w14:solidFill>
          </w14:textFill>
        </w:rPr>
      </w:pPr>
    </w:p>
    <w:p>
      <w:pPr>
        <w:keepNext w:val="0"/>
        <w:keepLines w:val="0"/>
        <w:pageBreakBefore w:val="0"/>
        <w:widowControl w:val="0"/>
        <w:kinsoku/>
        <w:wordWrap/>
        <w:overflowPunct/>
        <w:topLinePunct w:val="0"/>
        <w:autoSpaceDE/>
        <w:autoSpaceDN/>
        <w:bidi w:val="0"/>
        <w:spacing w:line="560" w:lineRule="exact"/>
        <w:jc w:val="center"/>
        <w:textAlignment w:val="auto"/>
        <w:rPr>
          <w:rFonts w:ascii="方正小标宋简体" w:eastAsia="方正小标宋简体"/>
          <w:color w:val="000000" w:themeColor="text1"/>
          <w:sz w:val="44"/>
          <w:szCs w:val="44"/>
          <w14:textFill>
            <w14:solidFill>
              <w14:schemeClr w14:val="tx1"/>
            </w14:solidFill>
          </w14:textFill>
        </w:rPr>
      </w:pPr>
    </w:p>
    <w:p>
      <w:pPr>
        <w:keepNext w:val="0"/>
        <w:keepLines w:val="0"/>
        <w:pageBreakBefore w:val="0"/>
        <w:widowControl w:val="0"/>
        <w:kinsoku/>
        <w:wordWrap/>
        <w:overflowPunct/>
        <w:topLinePunct w:val="0"/>
        <w:autoSpaceDE/>
        <w:autoSpaceDN/>
        <w:bidi w:val="0"/>
        <w:spacing w:line="560" w:lineRule="exact"/>
        <w:jc w:val="center"/>
        <w:textAlignment w:val="auto"/>
        <w:rPr>
          <w:rFonts w:ascii="方正小标宋简体" w:eastAsia="方正小标宋简体"/>
          <w:color w:val="000000" w:themeColor="text1"/>
          <w:sz w:val="44"/>
          <w:szCs w:val="44"/>
          <w14:textFill>
            <w14:solidFill>
              <w14:schemeClr w14:val="tx1"/>
            </w14:solidFill>
          </w14:textFill>
        </w:rPr>
      </w:pPr>
    </w:p>
    <w:p>
      <w:pPr>
        <w:keepNext w:val="0"/>
        <w:keepLines w:val="0"/>
        <w:pageBreakBefore w:val="0"/>
        <w:widowControl w:val="0"/>
        <w:kinsoku/>
        <w:wordWrap/>
        <w:overflowPunct/>
        <w:topLinePunct w:val="0"/>
        <w:autoSpaceDE/>
        <w:autoSpaceDN/>
        <w:bidi w:val="0"/>
        <w:spacing w:line="560" w:lineRule="exact"/>
        <w:jc w:val="center"/>
        <w:textAlignment w:val="auto"/>
        <w:rPr>
          <w:rFonts w:ascii="方正小标宋简体" w:eastAsia="方正小标宋简体"/>
          <w:color w:val="000000" w:themeColor="text1"/>
          <w:sz w:val="44"/>
          <w:szCs w:val="44"/>
          <w14:textFill>
            <w14:solidFill>
              <w14:schemeClr w14:val="tx1"/>
            </w14:solidFill>
          </w14:textFill>
        </w:rPr>
      </w:pPr>
    </w:p>
    <w:p>
      <w:pPr>
        <w:keepNext w:val="0"/>
        <w:keepLines w:val="0"/>
        <w:pageBreakBefore w:val="0"/>
        <w:widowControl w:val="0"/>
        <w:numPr>
          <w:ilvl w:val="0"/>
          <w:numId w:val="2"/>
        </w:numPr>
        <w:kinsoku/>
        <w:wordWrap/>
        <w:overflowPunct/>
        <w:topLinePunct w:val="0"/>
        <w:autoSpaceDE/>
        <w:autoSpaceDN/>
        <w:bidi w:val="0"/>
        <w:spacing w:line="560" w:lineRule="exact"/>
        <w:ind w:left="0" w:leftChars="0" w:firstLine="0" w:firstLineChars="0"/>
        <w:jc w:val="center"/>
        <w:textAlignment w:val="auto"/>
        <w:rPr>
          <w:rFonts w:hint="eastAsia" w:ascii="方正小标宋简体" w:eastAsia="方正小标宋简体"/>
          <w:color w:val="000000" w:themeColor="text1"/>
          <w:sz w:val="44"/>
          <w:szCs w:val="44"/>
          <w14:textFill>
            <w14:solidFill>
              <w14:schemeClr w14:val="tx1"/>
            </w14:solidFill>
          </w14:textFill>
        </w:rPr>
      </w:pPr>
      <w:r>
        <w:rPr>
          <w:rFonts w:hint="eastAsia" w:ascii="方正小标宋简体" w:eastAsia="方正小标宋简体"/>
          <w:color w:val="000000" w:themeColor="text1"/>
          <w:sz w:val="44"/>
          <w:szCs w:val="44"/>
          <w14:textFill>
            <w14:solidFill>
              <w14:schemeClr w14:val="tx1"/>
            </w14:solidFill>
          </w14:textFill>
        </w:rPr>
        <w:t>养老服务业发展工作</w:t>
      </w:r>
    </w:p>
    <w:p>
      <w:pPr>
        <w:keepNext w:val="0"/>
        <w:keepLines w:val="0"/>
        <w:pageBreakBefore w:val="0"/>
        <w:widowControl w:val="0"/>
        <w:numPr>
          <w:ilvl w:val="0"/>
          <w:numId w:val="0"/>
        </w:numPr>
        <w:kinsoku/>
        <w:wordWrap/>
        <w:overflowPunct/>
        <w:topLinePunct w:val="0"/>
        <w:autoSpaceDE/>
        <w:autoSpaceDN/>
        <w:bidi w:val="0"/>
        <w:spacing w:line="560" w:lineRule="exact"/>
        <w:ind w:leftChars="0"/>
        <w:jc w:val="both"/>
        <w:textAlignment w:val="auto"/>
        <w:rPr>
          <w:rFonts w:hint="eastAsia" w:ascii="方正小标宋简体" w:eastAsia="方正小标宋简体"/>
          <w:color w:val="000000" w:themeColor="text1"/>
          <w:sz w:val="44"/>
          <w:szCs w:val="4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区民政局:</w:t>
      </w:r>
      <w:r>
        <w:rPr>
          <w:rFonts w:hint="eastAsia" w:ascii="仿宋_GB2312" w:eastAsia="仿宋_GB2312"/>
          <w:color w:val="000000" w:themeColor="text1"/>
          <w:sz w:val="32"/>
          <w:szCs w:val="32"/>
          <w14:textFill>
            <w14:solidFill>
              <w14:schemeClr w14:val="tx1"/>
            </w14:solidFill>
          </w14:textFill>
        </w:rPr>
        <w:t>负责统筹推进、督促指导、监督管理养老服务工作，起草养老服务业体系建设规划，贯彻落实养老服务相关政策、标准并组织实施，承担老年人福利和特殊困难老年人救助工作。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区卫生健康局:</w:t>
      </w:r>
      <w:r>
        <w:rPr>
          <w:rFonts w:hint="eastAsia" w:ascii="仿宋_GB2312" w:eastAsia="仿宋_GB2312"/>
          <w:color w:val="000000" w:themeColor="text1"/>
          <w:sz w:val="32"/>
          <w:szCs w:val="32"/>
          <w14:textFill>
            <w14:solidFill>
              <w14:schemeClr w14:val="tx1"/>
            </w14:solidFill>
          </w14:textFill>
        </w:rPr>
        <w:t>负责拟订对人口老龄化、医养结合政策措施，综合协调、督促指导、组织推进老龄事业发展，组织起草老龄事业发展规划，建立和完善老年健康服务体系，指导老年人权益保障工作，承担老年疾病防治、老年人医疗照护、老年人心理健康与关怀等老年健康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区发展改革局:</w:t>
      </w:r>
      <w:r>
        <w:rPr>
          <w:rFonts w:hint="eastAsia" w:ascii="仿宋_GB2312" w:eastAsia="仿宋_GB2312"/>
          <w:color w:val="000000" w:themeColor="text1"/>
          <w:sz w:val="32"/>
          <w:szCs w:val="32"/>
          <w14:textFill>
            <w14:solidFill>
              <w14:schemeClr w14:val="tx1"/>
            </w14:solidFill>
          </w14:textFill>
        </w:rPr>
        <w:t>负责将养老服务业发展纳入经济社会发展规划、专项规划和区域规划。</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区财政局:</w:t>
      </w:r>
      <w:r>
        <w:rPr>
          <w:rFonts w:hint="eastAsia" w:ascii="仿宋_GB2312" w:eastAsia="仿宋_GB2312"/>
          <w:color w:val="000000" w:themeColor="text1"/>
          <w:sz w:val="32"/>
          <w:szCs w:val="32"/>
          <w14:textFill>
            <w14:solidFill>
              <w14:schemeClr w14:val="tx1"/>
            </w14:solidFill>
          </w14:textFill>
        </w:rPr>
        <w:t>负责优化资金补助结构和使用效益。</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区住房城乡建设局:</w:t>
      </w:r>
      <w:r>
        <w:rPr>
          <w:rFonts w:hint="eastAsia" w:ascii="仿宋_GB2312" w:eastAsia="仿宋_GB2312"/>
          <w:color w:val="000000" w:themeColor="text1"/>
          <w:sz w:val="32"/>
          <w:szCs w:val="32"/>
          <w14:textFill>
            <w14:solidFill>
              <w14:schemeClr w14:val="tx1"/>
            </w14:solidFill>
          </w14:textFill>
        </w:rPr>
        <w:t>负责配套建设养老服务设施审核，建立养老服务设施建设“四同步”机制。</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区自然资源局:</w:t>
      </w:r>
      <w:r>
        <w:rPr>
          <w:rFonts w:hint="eastAsia" w:ascii="仿宋_GB2312" w:eastAsia="仿宋_GB2312"/>
          <w:color w:val="000000" w:themeColor="text1"/>
          <w:sz w:val="32"/>
          <w:szCs w:val="32"/>
          <w14:textFill>
            <w14:solidFill>
              <w14:schemeClr w14:val="tx1"/>
            </w14:solidFill>
          </w14:textFill>
        </w:rPr>
        <w:t>负责界定养老服务设施用地，统筹规划养老服务设施用地空间布局，保障和规范养老服务设施用地供应，加强养老服务设施用地服务和监管。</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区市场</w:t>
      </w:r>
      <w:r>
        <w:rPr>
          <w:rFonts w:hint="eastAsia" w:ascii="仿宋_GB2312" w:eastAsia="仿宋_GB2312"/>
          <w:b/>
          <w:color w:val="000000" w:themeColor="text1"/>
          <w:sz w:val="32"/>
          <w:szCs w:val="32"/>
          <w:lang w:eastAsia="zh-CN"/>
          <w14:textFill>
            <w14:solidFill>
              <w14:schemeClr w14:val="tx1"/>
            </w14:solidFill>
          </w14:textFill>
        </w:rPr>
        <w:t>监管</w:t>
      </w:r>
      <w:r>
        <w:rPr>
          <w:rFonts w:hint="eastAsia" w:ascii="仿宋_GB2312" w:eastAsia="仿宋_GB2312"/>
          <w:b/>
          <w:color w:val="000000" w:themeColor="text1"/>
          <w:sz w:val="32"/>
          <w:szCs w:val="32"/>
          <w14:textFill>
            <w14:solidFill>
              <w14:schemeClr w14:val="tx1"/>
            </w14:solidFill>
          </w14:textFill>
        </w:rPr>
        <w:t>局、</w:t>
      </w:r>
      <w:r>
        <w:rPr>
          <w:rFonts w:hint="eastAsia" w:ascii="仿宋_GB2312" w:eastAsia="仿宋_GB2312"/>
          <w:b/>
          <w:color w:val="000000" w:themeColor="text1"/>
          <w:sz w:val="32"/>
          <w:szCs w:val="32"/>
          <w:lang w:eastAsia="zh-CN"/>
          <w14:textFill>
            <w14:solidFill>
              <w14:schemeClr w14:val="tx1"/>
            </w14:solidFill>
          </w14:textFill>
        </w:rPr>
        <w:t>周村消防救援大队</w:t>
      </w:r>
      <w:r>
        <w:rPr>
          <w:rFonts w:hint="eastAsia" w:ascii="仿宋_GB2312" w:eastAsia="仿宋_GB2312"/>
          <w:b/>
          <w:color w:val="000000" w:themeColor="text1"/>
          <w:sz w:val="32"/>
          <w:szCs w:val="32"/>
          <w:lang w:val="en-US"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按照各自职责负责落实养老机构饮食安全监管措施，</w:t>
      </w:r>
      <w:r>
        <w:rPr>
          <w:rFonts w:hint="eastAsia" w:ascii="仿宋_GB2312" w:eastAsia="仿宋_GB2312"/>
          <w:color w:val="000000" w:themeColor="text1"/>
          <w:sz w:val="32"/>
          <w:szCs w:val="32"/>
          <w:lang w:eastAsia="zh-CN"/>
          <w14:textFill>
            <w14:solidFill>
              <w14:schemeClr w14:val="tx1"/>
            </w14:solidFill>
          </w14:textFill>
        </w:rPr>
        <w:t>督促管理范围内的养老机构落实消防安全管理措施，推动养老机构消防管标准化管理，</w:t>
      </w:r>
      <w:r>
        <w:rPr>
          <w:rFonts w:hint="eastAsia" w:ascii="仿宋_GB2312" w:eastAsia="仿宋_GB2312"/>
          <w:color w:val="000000" w:themeColor="text1"/>
          <w:sz w:val="32"/>
          <w:szCs w:val="32"/>
          <w14:textFill>
            <w14:solidFill>
              <w14:schemeClr w14:val="tx1"/>
            </w14:solidFill>
          </w14:textFill>
        </w:rPr>
        <w:t>确保养老机构安全服务等质量标准达标。</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eastAsia="方正小标宋简体"/>
          <w:color w:val="000000" w:themeColor="text1"/>
          <w:sz w:val="44"/>
          <w:szCs w:val="4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eastAsia="方正小标宋简体"/>
          <w:color w:val="000000" w:themeColor="text1"/>
          <w:sz w:val="44"/>
          <w:szCs w:val="44"/>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spacing w:line="560" w:lineRule="exact"/>
        <w:ind w:leftChars="0"/>
        <w:jc w:val="center"/>
        <w:textAlignment w:val="auto"/>
        <w:rPr>
          <w:rFonts w:hint="eastAsia" w:ascii="方正小标宋简体" w:eastAsia="方正小标宋简体"/>
          <w:color w:val="000000" w:themeColor="text1"/>
          <w:sz w:val="44"/>
          <w:szCs w:val="44"/>
          <w14:textFill>
            <w14:solidFill>
              <w14:schemeClr w14:val="tx1"/>
            </w14:solidFill>
          </w14:textFill>
        </w:rPr>
      </w:pPr>
      <w:r>
        <w:rPr>
          <w:rFonts w:hint="eastAsia" w:ascii="方正小标宋简体" w:eastAsia="方正小标宋简体"/>
          <w:color w:val="000000" w:themeColor="text1"/>
          <w:sz w:val="44"/>
          <w:szCs w:val="44"/>
          <w:lang w:val="en-US" w:eastAsia="zh-CN"/>
          <w14:textFill>
            <w14:solidFill>
              <w14:schemeClr w14:val="tx1"/>
            </w14:solidFill>
          </w14:textFill>
        </w:rPr>
        <w:t>41.</w:t>
      </w:r>
      <w:r>
        <w:rPr>
          <w:rFonts w:hint="eastAsia" w:ascii="方正小标宋简体" w:eastAsia="方正小标宋简体"/>
          <w:color w:val="000000" w:themeColor="text1"/>
          <w:sz w:val="44"/>
          <w:szCs w:val="44"/>
          <w14:textFill>
            <w14:solidFill>
              <w14:schemeClr w14:val="tx1"/>
            </w14:solidFill>
          </w14:textFill>
        </w:rPr>
        <w:t>关于特殊困难家庭人员救助工作</w:t>
      </w:r>
    </w:p>
    <w:p>
      <w:pPr>
        <w:keepNext w:val="0"/>
        <w:keepLines w:val="0"/>
        <w:pageBreakBefore w:val="0"/>
        <w:widowControl w:val="0"/>
        <w:numPr>
          <w:ilvl w:val="0"/>
          <w:numId w:val="0"/>
        </w:numPr>
        <w:kinsoku/>
        <w:wordWrap/>
        <w:overflowPunct/>
        <w:topLinePunct w:val="0"/>
        <w:autoSpaceDE/>
        <w:autoSpaceDN/>
        <w:bidi w:val="0"/>
        <w:spacing w:line="560" w:lineRule="exact"/>
        <w:ind w:leftChars="0"/>
        <w:jc w:val="both"/>
        <w:textAlignment w:val="auto"/>
        <w:rPr>
          <w:rFonts w:hint="eastAsia" w:ascii="方正小标宋简体" w:eastAsia="方正小标宋简体"/>
          <w:color w:val="000000" w:themeColor="text1"/>
          <w:sz w:val="44"/>
          <w:szCs w:val="4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区民政局:</w:t>
      </w:r>
      <w:r>
        <w:rPr>
          <w:rFonts w:hint="eastAsia" w:ascii="仿宋_GB2312" w:eastAsia="仿宋_GB2312"/>
          <w:color w:val="000000" w:themeColor="text1"/>
          <w:sz w:val="32"/>
          <w:szCs w:val="32"/>
          <w14:textFill>
            <w14:solidFill>
              <w14:schemeClr w14:val="tx1"/>
            </w14:solidFill>
          </w14:textFill>
        </w:rPr>
        <w:t>负责特殊困难家庭人员救助工作的总牵头、总协调，指导各镇（街道）对城乡低保对象、特困供养人员、孤儿、重点困境儿童、事实无人抚养儿童和低保边缘等特殊困难家庭人员进行认定</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负责指导各镇（街道）、医保部门配合，对因伤因病造成持续支出型困难家庭人员进行认定。</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区扶贫办:</w:t>
      </w:r>
      <w:r>
        <w:rPr>
          <w:rFonts w:hint="eastAsia" w:ascii="仿宋_GB2312" w:eastAsia="仿宋_GB2312"/>
          <w:color w:val="000000" w:themeColor="text1"/>
          <w:sz w:val="32"/>
          <w:szCs w:val="32"/>
          <w14:textFill>
            <w14:solidFill>
              <w14:schemeClr w14:val="tx1"/>
            </w14:solidFill>
          </w14:textFill>
        </w:rPr>
        <w:t>负责对农村建档立卡和即时帮扶人口中的特殊困难家庭人员进行认定。</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区教育和体育局、区扶贫办:</w:t>
      </w:r>
      <w:r>
        <w:rPr>
          <w:rFonts w:hint="eastAsia" w:ascii="仿宋_GB2312" w:eastAsia="仿宋_GB2312"/>
          <w:color w:val="000000" w:themeColor="text1"/>
          <w:sz w:val="32"/>
          <w:szCs w:val="32"/>
          <w14:textFill>
            <w14:solidFill>
              <w14:schemeClr w14:val="tx1"/>
            </w14:solidFill>
          </w14:textFill>
        </w:rPr>
        <w:t>按照各自职责负责对民政、扶贫部门认定的特殊困难家庭学生在校情况进行比对；负责教育扶贫、救助政策的制定和落实。</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区财政局</w:t>
      </w:r>
      <w:r>
        <w:rPr>
          <w:rFonts w:ascii="仿宋_GB2312" w:eastAsia="仿宋_GB2312"/>
          <w:b/>
          <w:color w:val="000000" w:themeColor="text1"/>
          <w:sz w:val="32"/>
          <w:szCs w:val="32"/>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负责救助资金保障工作。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区医保分局、区卫生健康局、区扶贫办:</w:t>
      </w:r>
      <w:r>
        <w:rPr>
          <w:rFonts w:hint="eastAsia" w:ascii="仿宋_GB2312" w:eastAsia="仿宋_GB2312"/>
          <w:color w:val="000000" w:themeColor="text1"/>
          <w:sz w:val="32"/>
          <w:szCs w:val="32"/>
          <w14:textFill>
            <w14:solidFill>
              <w14:schemeClr w14:val="tx1"/>
            </w14:solidFill>
          </w14:textFill>
        </w:rPr>
        <w:t>按照各自职责负责医疗保险、医疗救助和健康扶贫有关政策的督促落实。</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区纪委监委、区审计局、区财政局:</w:t>
      </w:r>
      <w:r>
        <w:rPr>
          <w:rFonts w:hint="eastAsia" w:ascii="仿宋_GB2312" w:eastAsia="仿宋_GB2312"/>
          <w:color w:val="000000" w:themeColor="text1"/>
          <w:sz w:val="32"/>
          <w:szCs w:val="32"/>
          <w14:textFill>
            <w14:solidFill>
              <w14:schemeClr w14:val="tx1"/>
            </w14:solidFill>
          </w14:textFill>
        </w:rPr>
        <w:t>按照各自职责负责对救助资金使用情况的监督管理和案件查处。</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Times New Roman" w:hAnsi="Times New Roman" w:eastAsia="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小标宋简体" w:hAnsi="宋体" w:eastAsia="方正小标宋简体" w:cs="宋体"/>
          <w:bCs/>
          <w:color w:val="000000" w:themeColor="text1"/>
          <w:sz w:val="44"/>
          <w:szCs w:val="44"/>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br w:type="page"/>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hAnsi="宋体" w:eastAsia="方正小标宋简体" w:cs="宋体"/>
          <w:bCs/>
          <w:color w:val="000000" w:themeColor="text1"/>
          <w:sz w:val="44"/>
          <w:szCs w:val="44"/>
          <w14:textFill>
            <w14:solidFill>
              <w14:schemeClr w14:val="tx1"/>
            </w14:solidFill>
          </w14:textFill>
        </w:rPr>
      </w:pPr>
      <w:r>
        <w:rPr>
          <w:rFonts w:hint="eastAsia" w:ascii="方正小标宋简体" w:hAnsi="宋体" w:eastAsia="方正小标宋简体" w:cs="宋体"/>
          <w:bCs/>
          <w:color w:val="000000" w:themeColor="text1"/>
          <w:sz w:val="44"/>
          <w:szCs w:val="44"/>
          <w:lang w:val="en-US" w:eastAsia="zh-CN"/>
          <w14:textFill>
            <w14:solidFill>
              <w14:schemeClr w14:val="tx1"/>
            </w14:solidFill>
          </w14:textFill>
        </w:rPr>
        <w:t>44</w:t>
      </w:r>
      <w:r>
        <w:rPr>
          <w:rFonts w:hint="eastAsia" w:ascii="方正小标宋简体" w:hAnsi="宋体" w:eastAsia="方正小标宋简体" w:cs="宋体"/>
          <w:bCs/>
          <w:color w:val="000000" w:themeColor="text1"/>
          <w:sz w:val="44"/>
          <w:szCs w:val="44"/>
          <w:lang w:eastAsia="zh-CN"/>
          <w14:textFill>
            <w14:solidFill>
              <w14:schemeClr w14:val="tx1"/>
            </w14:solidFill>
          </w14:textFill>
        </w:rPr>
        <w:t>．</w:t>
      </w:r>
      <w:r>
        <w:rPr>
          <w:rFonts w:hint="eastAsia" w:ascii="方正小标宋简体" w:hAnsi="宋体" w:eastAsia="方正小标宋简体" w:cs="宋体"/>
          <w:bCs/>
          <w:color w:val="000000" w:themeColor="text1"/>
          <w:sz w:val="44"/>
          <w:szCs w:val="44"/>
          <w14:textFill>
            <w14:solidFill>
              <w14:schemeClr w14:val="tx1"/>
            </w14:solidFill>
          </w14:textFill>
        </w:rPr>
        <w:t>部分专业技术职业资格管理</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方正小标宋简体" w:eastAsia="方正小标宋简体"/>
          <w:color w:val="000000" w:themeColor="text1"/>
          <w:sz w:val="28"/>
          <w:szCs w:val="28"/>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区人力资源社会保障局：</w:t>
      </w:r>
      <w:r>
        <w:rPr>
          <w:rFonts w:hint="eastAsia" w:ascii="仿宋_GB2312" w:eastAsia="仿宋_GB2312"/>
          <w:color w:val="000000" w:themeColor="text1"/>
          <w:sz w:val="32"/>
          <w:szCs w:val="32"/>
          <w14:textFill>
            <w14:solidFill>
              <w14:schemeClr w14:val="tx1"/>
            </w14:solidFill>
          </w14:textFill>
        </w:rPr>
        <w:t>负责深化职称制度改革工作。贯彻执行专业技术职务资格的评审、考核认定、考试政策规定并组织实施。负责初级专业技术职务评审委员会的管理工作，承担市授权我区的部分中级专业技术职务资格评审工作，负责专业技术职务资格审批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区财政局：</w:t>
      </w:r>
      <w:r>
        <w:rPr>
          <w:rFonts w:hint="eastAsia" w:ascii="仿宋_GB2312" w:eastAsia="仿宋_GB2312"/>
          <w:color w:val="000000" w:themeColor="text1"/>
          <w:sz w:val="32"/>
          <w:szCs w:val="32"/>
          <w14:textFill>
            <w14:solidFill>
              <w14:schemeClr w14:val="tx1"/>
            </w14:solidFill>
          </w14:textFill>
        </w:rPr>
        <w:t>按照有关规定承担会计专业技术资格管理工作。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eastAsia="仿宋_GB2312"/>
          <w:bCs/>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区卫生健康局：</w:t>
      </w:r>
      <w:r>
        <w:rPr>
          <w:rFonts w:hint="eastAsia" w:ascii="仿宋_GB2312" w:eastAsia="仿宋_GB2312"/>
          <w:bCs/>
          <w:color w:val="000000" w:themeColor="text1"/>
          <w:sz w:val="32"/>
          <w:szCs w:val="32"/>
          <w14:textFill>
            <w14:solidFill>
              <w14:schemeClr w14:val="tx1"/>
            </w14:solidFill>
          </w14:textFill>
        </w:rPr>
        <w:t>负责会同有关部门执行国家卫生健康专业技术人员资格标准，承担卫生专业技术资格证书发放工作。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bCs/>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snapToGrid w:val="0"/>
        <w:spacing w:line="560" w:lineRule="exact"/>
        <w:jc w:val="center"/>
        <w:textAlignment w:val="auto"/>
        <w:rPr>
          <w:rFonts w:ascii="方正小标宋简体" w:eastAsia="方正小标宋简体"/>
          <w:color w:val="000000" w:themeColor="text1"/>
          <w:sz w:val="44"/>
          <w:szCs w:val="44"/>
          <w14:textFill>
            <w14:solidFill>
              <w14:schemeClr w14:val="tx1"/>
            </w14:solidFill>
          </w14:textFill>
        </w:rPr>
      </w:pPr>
    </w:p>
    <w:p>
      <w:pPr>
        <w:keepNext w:val="0"/>
        <w:keepLines w:val="0"/>
        <w:pageBreakBefore w:val="0"/>
        <w:widowControl w:val="0"/>
        <w:kinsoku/>
        <w:wordWrap/>
        <w:overflowPunct/>
        <w:topLinePunct w:val="0"/>
        <w:autoSpaceDE/>
        <w:autoSpaceDN/>
        <w:bidi w:val="0"/>
        <w:snapToGrid w:val="0"/>
        <w:spacing w:line="560" w:lineRule="exact"/>
        <w:jc w:val="center"/>
        <w:textAlignment w:val="auto"/>
        <w:rPr>
          <w:rFonts w:ascii="方正小标宋简体" w:eastAsia="方正小标宋简体"/>
          <w:color w:val="000000" w:themeColor="text1"/>
          <w:sz w:val="44"/>
          <w:szCs w:val="44"/>
          <w14:textFill>
            <w14:solidFill>
              <w14:schemeClr w14:val="tx1"/>
            </w14:solidFill>
          </w14:textFill>
        </w:rPr>
      </w:pPr>
    </w:p>
    <w:p>
      <w:pPr>
        <w:keepNext w:val="0"/>
        <w:keepLines w:val="0"/>
        <w:pageBreakBefore w:val="0"/>
        <w:widowControl w:val="0"/>
        <w:kinsoku/>
        <w:wordWrap/>
        <w:overflowPunct/>
        <w:topLinePunct w:val="0"/>
        <w:autoSpaceDE/>
        <w:autoSpaceDN/>
        <w:bidi w:val="0"/>
        <w:spacing w:line="560" w:lineRule="exact"/>
        <w:jc w:val="left"/>
        <w:textAlignment w:val="auto"/>
        <w:rPr>
          <w:rFonts w:hint="default"/>
          <w:lang w:val="en-US" w:eastAsia="zh-CN"/>
        </w:rPr>
      </w:pPr>
    </w:p>
    <w:p>
      <w:pPr>
        <w:keepNext w:val="0"/>
        <w:keepLines w:val="0"/>
        <w:pageBreakBefore w:val="0"/>
        <w:widowControl w:val="0"/>
        <w:kinsoku/>
        <w:wordWrap/>
        <w:overflowPunct/>
        <w:topLinePunct w:val="0"/>
        <w:autoSpaceDE/>
        <w:autoSpaceDN/>
        <w:bidi w:val="0"/>
        <w:spacing w:line="560" w:lineRule="exact"/>
        <w:jc w:val="left"/>
        <w:textAlignment w:val="auto"/>
        <w:rPr>
          <w:rFonts w:hint="default"/>
          <w:lang w:val="en-US" w:eastAsia="zh-CN"/>
        </w:rPr>
      </w:pPr>
    </w:p>
    <w:p>
      <w:pPr>
        <w:keepNext w:val="0"/>
        <w:keepLines w:val="0"/>
        <w:pageBreakBefore w:val="0"/>
        <w:widowControl w:val="0"/>
        <w:kinsoku/>
        <w:wordWrap/>
        <w:overflowPunct/>
        <w:topLinePunct w:val="0"/>
        <w:autoSpaceDE/>
        <w:autoSpaceDN/>
        <w:bidi w:val="0"/>
        <w:spacing w:line="560" w:lineRule="exact"/>
        <w:jc w:val="left"/>
        <w:textAlignment w:val="auto"/>
        <w:rPr>
          <w:rFonts w:hint="default"/>
          <w:lang w:val="en-US" w:eastAsia="zh-CN"/>
        </w:rPr>
      </w:pPr>
    </w:p>
    <w:p>
      <w:pPr>
        <w:keepNext w:val="0"/>
        <w:keepLines w:val="0"/>
        <w:pageBreakBefore w:val="0"/>
        <w:widowControl w:val="0"/>
        <w:kinsoku/>
        <w:wordWrap/>
        <w:overflowPunct/>
        <w:topLinePunct w:val="0"/>
        <w:autoSpaceDE/>
        <w:autoSpaceDN/>
        <w:bidi w:val="0"/>
        <w:spacing w:line="560" w:lineRule="exact"/>
        <w:jc w:val="left"/>
        <w:textAlignment w:val="auto"/>
        <w:rPr>
          <w:rFonts w:hint="default"/>
          <w:lang w:val="en-US" w:eastAsia="zh-CN"/>
        </w:rPr>
      </w:pPr>
    </w:p>
    <w:p>
      <w:pPr>
        <w:keepNext w:val="0"/>
        <w:keepLines w:val="0"/>
        <w:pageBreakBefore w:val="0"/>
        <w:widowControl w:val="0"/>
        <w:kinsoku/>
        <w:wordWrap/>
        <w:overflowPunct/>
        <w:topLinePunct w:val="0"/>
        <w:autoSpaceDE/>
        <w:autoSpaceDN/>
        <w:bidi w:val="0"/>
        <w:spacing w:line="560" w:lineRule="exact"/>
        <w:jc w:val="left"/>
        <w:textAlignment w:val="auto"/>
        <w:rPr>
          <w:rFonts w:hint="default"/>
          <w:lang w:val="en-US" w:eastAsia="zh-CN"/>
        </w:rPr>
      </w:pPr>
    </w:p>
    <w:p>
      <w:pPr>
        <w:keepNext w:val="0"/>
        <w:keepLines w:val="0"/>
        <w:pageBreakBefore w:val="0"/>
        <w:widowControl w:val="0"/>
        <w:kinsoku/>
        <w:wordWrap/>
        <w:overflowPunct/>
        <w:topLinePunct w:val="0"/>
        <w:autoSpaceDE/>
        <w:autoSpaceDN/>
        <w:bidi w:val="0"/>
        <w:spacing w:line="560" w:lineRule="exact"/>
        <w:jc w:val="left"/>
        <w:textAlignment w:val="auto"/>
        <w:rPr>
          <w:rFonts w:hint="default"/>
          <w:lang w:val="en-US" w:eastAsia="zh-CN"/>
        </w:rPr>
      </w:pPr>
    </w:p>
    <w:p>
      <w:pPr>
        <w:keepNext w:val="0"/>
        <w:keepLines w:val="0"/>
        <w:pageBreakBefore w:val="0"/>
        <w:widowControl w:val="0"/>
        <w:kinsoku/>
        <w:wordWrap/>
        <w:overflowPunct/>
        <w:topLinePunct w:val="0"/>
        <w:autoSpaceDE/>
        <w:autoSpaceDN/>
        <w:bidi w:val="0"/>
        <w:spacing w:line="560" w:lineRule="exact"/>
        <w:jc w:val="left"/>
        <w:textAlignment w:val="auto"/>
        <w:rPr>
          <w:rFonts w:hint="default"/>
          <w:lang w:val="en-US" w:eastAsia="zh-CN"/>
        </w:rPr>
      </w:pPr>
    </w:p>
    <w:p>
      <w:pPr>
        <w:keepNext w:val="0"/>
        <w:keepLines w:val="0"/>
        <w:pageBreakBefore w:val="0"/>
        <w:widowControl w:val="0"/>
        <w:kinsoku/>
        <w:wordWrap/>
        <w:overflowPunct/>
        <w:topLinePunct w:val="0"/>
        <w:autoSpaceDE/>
        <w:autoSpaceDN/>
        <w:bidi w:val="0"/>
        <w:spacing w:line="560" w:lineRule="exact"/>
        <w:jc w:val="left"/>
        <w:textAlignment w:val="auto"/>
        <w:rPr>
          <w:rFonts w:hint="default"/>
          <w:lang w:val="en-US" w:eastAsia="zh-CN"/>
        </w:rPr>
      </w:pPr>
    </w:p>
    <w:p>
      <w:pPr>
        <w:keepNext w:val="0"/>
        <w:keepLines w:val="0"/>
        <w:pageBreakBefore w:val="0"/>
        <w:widowControl w:val="0"/>
        <w:kinsoku/>
        <w:wordWrap/>
        <w:overflowPunct/>
        <w:topLinePunct w:val="0"/>
        <w:autoSpaceDE/>
        <w:autoSpaceDN/>
        <w:bidi w:val="0"/>
        <w:spacing w:line="560" w:lineRule="exact"/>
        <w:jc w:val="left"/>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Times New Roman" w:eastAsia="方正小标宋简体"/>
          <w:color w:val="000000" w:themeColor="text1"/>
          <w:sz w:val="44"/>
          <w:szCs w:val="4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left"/>
        <w:textAlignment w:val="auto"/>
        <w:rPr>
          <w:rFonts w:hint="eastAsia" w:ascii="方正小标宋简体" w:hAnsi="Times New Roman" w:eastAsia="方正小标宋简体" w:cs="Times New Roman"/>
          <w:color w:val="000000" w:themeColor="text1"/>
          <w:sz w:val="44"/>
          <w:szCs w:val="44"/>
          <w:lang w:val="en-US" w:eastAsia="zh-CN"/>
          <w14:textFill>
            <w14:solidFill>
              <w14:schemeClr w14:val="tx1"/>
            </w14:solidFill>
          </w14:textFill>
        </w:rPr>
      </w:pPr>
      <w:r>
        <w:rPr>
          <w:rFonts w:ascii="方正小标宋简体" w:eastAsia="方正小标宋简体"/>
          <w:color w:val="000000" w:themeColor="text1"/>
          <w:sz w:val="44"/>
          <w:szCs w:val="44"/>
          <w14:textFill>
            <w14:solidFill>
              <w14:schemeClr w14:val="tx1"/>
            </w14:solidFill>
          </w14:textFill>
        </w:rPr>
        <w:br w:type="page"/>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0" w:firstLineChars="0"/>
        <w:jc w:val="center"/>
        <w:textAlignment w:val="auto"/>
        <w:rPr>
          <w:rFonts w:ascii="方正小标宋简体" w:hAnsi="Times New Roman" w:eastAsia="方正小标宋简体" w:cs="Times New Roman"/>
          <w:color w:val="000000" w:themeColor="text1"/>
          <w:sz w:val="44"/>
          <w:szCs w:val="44"/>
          <w14:textFill>
            <w14:solidFill>
              <w14:schemeClr w14:val="tx1"/>
            </w14:solidFill>
          </w14:textFill>
        </w:rPr>
      </w:pPr>
      <w:r>
        <w:rPr>
          <w:rFonts w:ascii="方正小标宋简体" w:hAnsi="Times New Roman" w:eastAsia="方正小标宋简体" w:cs="Times New Roman"/>
          <w:color w:val="000000" w:themeColor="text1"/>
          <w:sz w:val="44"/>
          <w:szCs w:val="44"/>
          <w14:textFill>
            <w14:solidFill>
              <w14:schemeClr w14:val="tx1"/>
            </w14:solidFill>
          </w14:textFill>
        </w:rPr>
        <w:t>建设条件意见书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ascii="方正小标宋简体" w:hAnsi="Times New Roman" w:eastAsia="方正小标宋简体" w:cs="Times New Roman"/>
          <w:color w:val="000000" w:themeColor="text1"/>
          <w:sz w:val="44"/>
          <w:szCs w:val="4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仿宋_GB2312" w:eastAsia="仿宋_GB2312" w:cs="Times New Roman"/>
          <w:color w:val="000000" w:themeColor="text1"/>
          <w:sz w:val="32"/>
          <w:szCs w:val="32"/>
          <w14:textFill>
            <w14:solidFill>
              <w14:schemeClr w14:val="tx1"/>
            </w14:solidFill>
          </w14:textFill>
        </w:rPr>
      </w:pPr>
      <w:r>
        <w:rPr>
          <w:rFonts w:ascii="Times New Roman" w:hAnsi="仿宋_GB2312" w:eastAsia="仿宋_GB2312" w:cs="Times New Roman"/>
          <w:b/>
          <w:color w:val="000000" w:themeColor="text1"/>
          <w:sz w:val="32"/>
          <w:szCs w:val="32"/>
          <w14:textFill>
            <w14:solidFill>
              <w14:schemeClr w14:val="tx1"/>
            </w14:solidFill>
          </w14:textFill>
        </w:rPr>
        <w:t>区自然资源局：</w:t>
      </w:r>
      <w:r>
        <w:rPr>
          <w:rFonts w:ascii="Times New Roman" w:hAnsi="仿宋_GB2312" w:eastAsia="仿宋_GB2312" w:cs="Times New Roman"/>
          <w:color w:val="000000" w:themeColor="text1"/>
          <w:sz w:val="32"/>
          <w:szCs w:val="32"/>
          <w14:textFill>
            <w14:solidFill>
              <w14:schemeClr w14:val="tx1"/>
            </w14:solidFill>
          </w14:textFill>
        </w:rPr>
        <w:t>地块出让、划拨之前，区自然资源局向区住</w:t>
      </w:r>
      <w:r>
        <w:rPr>
          <w:rFonts w:hint="eastAsia" w:ascii="Times New Roman" w:hAnsi="仿宋_GB2312" w:eastAsia="仿宋_GB2312" w:cs="Times New Roman"/>
          <w:color w:val="000000" w:themeColor="text1"/>
          <w:sz w:val="32"/>
          <w:szCs w:val="32"/>
          <w:lang w:eastAsia="zh-CN"/>
          <w14:textFill>
            <w14:solidFill>
              <w14:schemeClr w14:val="tx1"/>
            </w14:solidFill>
          </w14:textFill>
        </w:rPr>
        <w:t>房城乡</w:t>
      </w:r>
      <w:r>
        <w:rPr>
          <w:rFonts w:ascii="Times New Roman" w:hAnsi="仿宋_GB2312" w:eastAsia="仿宋_GB2312" w:cs="Times New Roman"/>
          <w:color w:val="000000" w:themeColor="text1"/>
          <w:sz w:val="32"/>
          <w:szCs w:val="32"/>
          <w14:textFill>
            <w14:solidFill>
              <w14:schemeClr w14:val="tx1"/>
            </w14:solidFill>
          </w14:textFill>
        </w:rPr>
        <w:t>建</w:t>
      </w:r>
      <w:r>
        <w:rPr>
          <w:rFonts w:hint="eastAsia" w:ascii="Times New Roman" w:hAnsi="仿宋_GB2312" w:eastAsia="仿宋_GB2312" w:cs="Times New Roman"/>
          <w:color w:val="000000" w:themeColor="text1"/>
          <w:sz w:val="32"/>
          <w:szCs w:val="32"/>
          <w:lang w:eastAsia="zh-CN"/>
          <w14:textFill>
            <w14:solidFill>
              <w14:schemeClr w14:val="tx1"/>
            </w14:solidFill>
          </w14:textFill>
        </w:rPr>
        <w:t>设</w:t>
      </w:r>
      <w:r>
        <w:rPr>
          <w:rFonts w:ascii="Times New Roman" w:hAnsi="仿宋_GB2312" w:eastAsia="仿宋_GB2312" w:cs="Times New Roman"/>
          <w:color w:val="000000" w:themeColor="text1"/>
          <w:sz w:val="32"/>
          <w:szCs w:val="32"/>
          <w14:textFill>
            <w14:solidFill>
              <w14:schemeClr w14:val="tx1"/>
            </w14:solidFill>
          </w14:textFill>
        </w:rPr>
        <w:t>局发函征求意见。</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仿宋_GB2312" w:eastAsia="仿宋_GB2312" w:cs="Times New Roman"/>
          <w:color w:val="000000" w:themeColor="text1"/>
          <w:sz w:val="32"/>
          <w:szCs w:val="32"/>
          <w14:textFill>
            <w14:solidFill>
              <w14:schemeClr w14:val="tx1"/>
            </w14:solidFill>
          </w14:textFill>
        </w:rPr>
      </w:pPr>
      <w:r>
        <w:rPr>
          <w:rFonts w:ascii="Times New Roman" w:hAnsi="仿宋_GB2312" w:eastAsia="仿宋_GB2312" w:cs="Times New Roman"/>
          <w:b/>
          <w:color w:val="000000" w:themeColor="text1"/>
          <w:sz w:val="32"/>
          <w:szCs w:val="32"/>
          <w14:textFill>
            <w14:solidFill>
              <w14:schemeClr w14:val="tx1"/>
            </w14:solidFill>
          </w14:textFill>
        </w:rPr>
        <w:t>区</w:t>
      </w:r>
      <w:r>
        <w:rPr>
          <w:rFonts w:hint="eastAsia" w:ascii="Times New Roman" w:hAnsi="仿宋_GB2312" w:eastAsia="仿宋_GB2312" w:cs="Times New Roman"/>
          <w:b/>
          <w:color w:val="000000" w:themeColor="text1"/>
          <w:sz w:val="32"/>
          <w:szCs w:val="32"/>
          <w14:textFill>
            <w14:solidFill>
              <w14:schemeClr w14:val="tx1"/>
            </w14:solidFill>
          </w14:textFill>
        </w:rPr>
        <w:t>住房城乡建设</w:t>
      </w:r>
      <w:r>
        <w:rPr>
          <w:rFonts w:ascii="Times New Roman" w:hAnsi="仿宋_GB2312" w:eastAsia="仿宋_GB2312" w:cs="Times New Roman"/>
          <w:b/>
          <w:color w:val="000000" w:themeColor="text1"/>
          <w:sz w:val="32"/>
          <w:szCs w:val="32"/>
          <w14:textFill>
            <w14:solidFill>
              <w14:schemeClr w14:val="tx1"/>
            </w14:solidFill>
          </w14:textFill>
        </w:rPr>
        <w:t>局：</w:t>
      </w:r>
      <w:r>
        <w:rPr>
          <w:rFonts w:ascii="Times New Roman" w:hAnsi="仿宋_GB2312" w:eastAsia="仿宋_GB2312" w:cs="Times New Roman"/>
          <w:color w:val="000000" w:themeColor="text1"/>
          <w:sz w:val="32"/>
          <w:szCs w:val="32"/>
          <w14:textFill>
            <w14:solidFill>
              <w14:schemeClr w14:val="tx1"/>
            </w14:solidFill>
          </w14:textFill>
        </w:rPr>
        <w:t>区住</w:t>
      </w:r>
      <w:r>
        <w:rPr>
          <w:rFonts w:hint="eastAsia" w:ascii="Times New Roman" w:hAnsi="仿宋_GB2312" w:eastAsia="仿宋_GB2312" w:cs="Times New Roman"/>
          <w:color w:val="000000" w:themeColor="text1"/>
          <w:sz w:val="32"/>
          <w:szCs w:val="32"/>
          <w:lang w:eastAsia="zh-CN"/>
          <w14:textFill>
            <w14:solidFill>
              <w14:schemeClr w14:val="tx1"/>
            </w14:solidFill>
          </w14:textFill>
        </w:rPr>
        <w:t>房城乡</w:t>
      </w:r>
      <w:r>
        <w:rPr>
          <w:rFonts w:ascii="Times New Roman" w:hAnsi="仿宋_GB2312" w:eastAsia="仿宋_GB2312" w:cs="Times New Roman"/>
          <w:color w:val="000000" w:themeColor="text1"/>
          <w:sz w:val="32"/>
          <w:szCs w:val="32"/>
          <w14:textFill>
            <w14:solidFill>
              <w14:schemeClr w14:val="tx1"/>
            </w14:solidFill>
          </w14:textFill>
        </w:rPr>
        <w:t>建</w:t>
      </w:r>
      <w:r>
        <w:rPr>
          <w:rFonts w:hint="eastAsia" w:ascii="Times New Roman" w:hAnsi="仿宋_GB2312" w:eastAsia="仿宋_GB2312" w:cs="Times New Roman"/>
          <w:color w:val="000000" w:themeColor="text1"/>
          <w:sz w:val="32"/>
          <w:szCs w:val="32"/>
          <w:lang w:eastAsia="zh-CN"/>
          <w14:textFill>
            <w14:solidFill>
              <w14:schemeClr w14:val="tx1"/>
            </w14:solidFill>
          </w14:textFill>
        </w:rPr>
        <w:t>设</w:t>
      </w:r>
      <w:r>
        <w:rPr>
          <w:rFonts w:ascii="Times New Roman" w:hAnsi="仿宋_GB2312" w:eastAsia="仿宋_GB2312" w:cs="Times New Roman"/>
          <w:color w:val="000000" w:themeColor="text1"/>
          <w:sz w:val="32"/>
          <w:szCs w:val="32"/>
          <w14:textFill>
            <w14:solidFill>
              <w14:schemeClr w14:val="tx1"/>
            </w14:solidFill>
          </w14:textFill>
        </w:rPr>
        <w:t>局在收到函后向相关部门发函征求意见，收集意见并汇总。</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仿宋_GB2312" w:eastAsia="仿宋_GB2312" w:cs="Times New Roman"/>
          <w:color w:val="000000" w:themeColor="text1"/>
          <w:sz w:val="32"/>
          <w:szCs w:val="32"/>
          <w14:textFill>
            <w14:solidFill>
              <w14:schemeClr w14:val="tx1"/>
            </w14:solidFill>
          </w14:textFill>
        </w:rPr>
      </w:pPr>
      <w:r>
        <w:rPr>
          <w:rFonts w:ascii="Times New Roman" w:hAnsi="仿宋_GB2312" w:eastAsia="仿宋_GB2312" w:cs="Times New Roman"/>
          <w:b/>
          <w:color w:val="000000" w:themeColor="text1"/>
          <w:sz w:val="32"/>
          <w:szCs w:val="32"/>
          <w14:textFill>
            <w14:solidFill>
              <w14:schemeClr w14:val="tx1"/>
            </w14:solidFill>
          </w14:textFill>
        </w:rPr>
        <w:t>区</w:t>
      </w:r>
      <w:r>
        <w:rPr>
          <w:rFonts w:hint="eastAsia" w:ascii="Times New Roman" w:hAnsi="仿宋_GB2312" w:eastAsia="仿宋_GB2312" w:cs="Times New Roman"/>
          <w:b/>
          <w:color w:val="000000" w:themeColor="text1"/>
          <w:sz w:val="32"/>
          <w:szCs w:val="32"/>
          <w14:textFill>
            <w14:solidFill>
              <w14:schemeClr w14:val="tx1"/>
            </w14:solidFill>
          </w14:textFill>
        </w:rPr>
        <w:t>综合行政执法局</w:t>
      </w:r>
      <w:r>
        <w:rPr>
          <w:rFonts w:ascii="Times New Roman" w:hAnsi="仿宋_GB2312" w:eastAsia="仿宋_GB2312" w:cs="Times New Roman"/>
          <w:b/>
          <w:color w:val="000000" w:themeColor="text1"/>
          <w:sz w:val="32"/>
          <w:szCs w:val="32"/>
          <w14:textFill>
            <w14:solidFill>
              <w14:schemeClr w14:val="tx1"/>
            </w14:solidFill>
          </w14:textFill>
        </w:rPr>
        <w:t>：</w:t>
      </w:r>
      <w:r>
        <w:rPr>
          <w:rFonts w:ascii="Times New Roman" w:hAnsi="仿宋_GB2312" w:eastAsia="仿宋_GB2312" w:cs="Times New Roman"/>
          <w:color w:val="000000" w:themeColor="text1"/>
          <w:sz w:val="32"/>
          <w:szCs w:val="32"/>
          <w14:textFill>
            <w14:solidFill>
              <w14:schemeClr w14:val="tx1"/>
            </w14:solidFill>
          </w14:textFill>
        </w:rPr>
        <w:t>提出环卫设施意见</w:t>
      </w:r>
      <w:r>
        <w:rPr>
          <w:rFonts w:hint="eastAsia" w:ascii="Times New Roman" w:hAnsi="仿宋_GB2312" w:eastAsia="仿宋_GB2312" w:cs="Times New Roman"/>
          <w:color w:val="000000" w:themeColor="text1"/>
          <w:sz w:val="32"/>
          <w:szCs w:val="32"/>
          <w14:textFill>
            <w14:solidFill>
              <w14:schemeClr w14:val="tx1"/>
            </w14:solidFill>
          </w14:textFill>
        </w:rPr>
        <w:t>；</w:t>
      </w:r>
      <w:r>
        <w:rPr>
          <w:rFonts w:ascii="Times New Roman" w:hAnsi="仿宋_GB2312" w:eastAsia="仿宋_GB2312" w:cs="Times New Roman"/>
          <w:color w:val="000000" w:themeColor="text1"/>
          <w:sz w:val="32"/>
          <w:szCs w:val="32"/>
          <w14:textFill>
            <w14:solidFill>
              <w14:schemeClr w14:val="tx1"/>
            </w14:solidFill>
          </w14:textFill>
        </w:rPr>
        <w:t>提出绿化设施意见。</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仿宋_GB2312" w:eastAsia="仿宋_GB2312" w:cs="Times New Roman"/>
          <w:color w:val="000000" w:themeColor="text1"/>
          <w:sz w:val="32"/>
          <w:szCs w:val="32"/>
          <w14:textFill>
            <w14:solidFill>
              <w14:schemeClr w14:val="tx1"/>
            </w14:solidFill>
          </w14:textFill>
        </w:rPr>
      </w:pPr>
      <w:r>
        <w:rPr>
          <w:rFonts w:ascii="Times New Roman" w:hAnsi="仿宋_GB2312" w:eastAsia="仿宋_GB2312" w:cs="Times New Roman"/>
          <w:b/>
          <w:color w:val="000000" w:themeColor="text1"/>
          <w:sz w:val="32"/>
          <w:szCs w:val="32"/>
          <w14:textFill>
            <w14:solidFill>
              <w14:schemeClr w14:val="tx1"/>
            </w14:solidFill>
          </w14:textFill>
        </w:rPr>
        <w:t>区教育和体育局：</w:t>
      </w:r>
      <w:r>
        <w:rPr>
          <w:rFonts w:ascii="Times New Roman" w:hAnsi="仿宋_GB2312" w:eastAsia="仿宋_GB2312" w:cs="Times New Roman"/>
          <w:color w:val="000000" w:themeColor="text1"/>
          <w:sz w:val="32"/>
          <w:szCs w:val="32"/>
          <w14:textFill>
            <w14:solidFill>
              <w14:schemeClr w14:val="tx1"/>
            </w14:solidFill>
          </w14:textFill>
        </w:rPr>
        <w:t>提出相应配套设施建设意见。</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仿宋_GB2312" w:eastAsia="仿宋_GB2312" w:cs="Times New Roman"/>
          <w:color w:val="000000" w:themeColor="text1"/>
          <w:sz w:val="32"/>
          <w:szCs w:val="32"/>
          <w14:textFill>
            <w14:solidFill>
              <w14:schemeClr w14:val="tx1"/>
            </w14:solidFill>
          </w14:textFill>
        </w:rPr>
      </w:pPr>
      <w:r>
        <w:rPr>
          <w:rFonts w:ascii="Times New Roman" w:hAnsi="仿宋_GB2312" w:eastAsia="仿宋_GB2312" w:cs="Times New Roman"/>
          <w:b/>
          <w:color w:val="000000" w:themeColor="text1"/>
          <w:sz w:val="32"/>
          <w:szCs w:val="32"/>
          <w14:textFill>
            <w14:solidFill>
              <w14:schemeClr w14:val="tx1"/>
            </w14:solidFill>
          </w14:textFill>
        </w:rPr>
        <w:t>区民政局：</w:t>
      </w:r>
      <w:r>
        <w:rPr>
          <w:rFonts w:ascii="Times New Roman" w:hAnsi="仿宋_GB2312" w:eastAsia="仿宋_GB2312" w:cs="Times New Roman"/>
          <w:color w:val="000000" w:themeColor="text1"/>
          <w:sz w:val="32"/>
          <w:szCs w:val="32"/>
          <w14:textFill>
            <w14:solidFill>
              <w14:schemeClr w14:val="tx1"/>
            </w14:solidFill>
          </w14:textFill>
        </w:rPr>
        <w:t>提出相应配套设施建设意见。</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仿宋_GB2312" w:eastAsia="仿宋_GB2312" w:cs="Times New Roman"/>
          <w:color w:val="000000" w:themeColor="text1"/>
          <w:sz w:val="32"/>
          <w:szCs w:val="32"/>
          <w14:textFill>
            <w14:solidFill>
              <w14:schemeClr w14:val="tx1"/>
            </w14:solidFill>
          </w14:textFill>
        </w:rPr>
      </w:pPr>
      <w:r>
        <w:rPr>
          <w:rFonts w:ascii="Times New Roman" w:hAnsi="仿宋_GB2312" w:eastAsia="仿宋_GB2312" w:cs="Times New Roman"/>
          <w:b/>
          <w:color w:val="000000" w:themeColor="text1"/>
          <w:sz w:val="32"/>
          <w:szCs w:val="32"/>
          <w14:textFill>
            <w14:solidFill>
              <w14:schemeClr w14:val="tx1"/>
            </w14:solidFill>
          </w14:textFill>
        </w:rPr>
        <w:t>区卫生健康局：</w:t>
      </w:r>
      <w:r>
        <w:rPr>
          <w:rFonts w:ascii="Times New Roman" w:hAnsi="仿宋_GB2312" w:eastAsia="仿宋_GB2312" w:cs="Times New Roman"/>
          <w:color w:val="000000" w:themeColor="text1"/>
          <w:sz w:val="32"/>
          <w:szCs w:val="32"/>
          <w14:textFill>
            <w14:solidFill>
              <w14:schemeClr w14:val="tx1"/>
            </w14:solidFill>
          </w14:textFill>
        </w:rPr>
        <w:t>提出相应配套设施建设意见。</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仿宋_GB2312" w:eastAsia="仿宋_GB2312" w:cs="Times New Roman"/>
          <w:color w:val="000000" w:themeColor="text1"/>
          <w:sz w:val="32"/>
          <w:szCs w:val="32"/>
          <w14:textFill>
            <w14:solidFill>
              <w14:schemeClr w14:val="tx1"/>
            </w14:solidFill>
          </w14:textFill>
        </w:rPr>
      </w:pPr>
      <w:r>
        <w:rPr>
          <w:rFonts w:ascii="Times New Roman" w:hAnsi="仿宋_GB2312" w:eastAsia="仿宋_GB2312" w:cs="Times New Roman"/>
          <w:b/>
          <w:color w:val="000000" w:themeColor="text1"/>
          <w:sz w:val="32"/>
          <w:szCs w:val="32"/>
          <w14:textFill>
            <w14:solidFill>
              <w14:schemeClr w14:val="tx1"/>
            </w14:solidFill>
          </w14:textFill>
        </w:rPr>
        <w:t>区文化和旅游局：</w:t>
      </w:r>
      <w:r>
        <w:rPr>
          <w:rFonts w:ascii="Times New Roman" w:hAnsi="仿宋_GB2312" w:eastAsia="仿宋_GB2312" w:cs="Times New Roman"/>
          <w:color w:val="000000" w:themeColor="text1"/>
          <w:sz w:val="32"/>
          <w:szCs w:val="32"/>
          <w14:textFill>
            <w14:solidFill>
              <w14:schemeClr w14:val="tx1"/>
            </w14:solidFill>
          </w14:textFill>
        </w:rPr>
        <w:t>提出相应配套设施建设意见。</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小标宋简体" w:hAnsi="Times New Roman" w:eastAsia="方正小标宋简体"/>
          <w:color w:val="000000" w:themeColor="text1"/>
          <w:sz w:val="44"/>
          <w:szCs w:val="44"/>
          <w:lang w:val="en-US" w:eastAsia="zh-CN"/>
          <w14:textFill>
            <w14:solidFill>
              <w14:schemeClr w14:val="tx1"/>
            </w14:solidFill>
          </w14:textFill>
        </w:rPr>
      </w:pPr>
      <w:r>
        <w:rPr>
          <w:rFonts w:ascii="Times New Roman" w:hAnsi="仿宋_GB2312" w:eastAsia="仿宋_GB2312" w:cs="Times New Roman"/>
          <w:color w:val="000000" w:themeColor="text1"/>
          <w:sz w:val="32"/>
          <w:szCs w:val="32"/>
          <w14:textFill>
            <w14:solidFill>
              <w14:schemeClr w14:val="tx1"/>
            </w14:solidFill>
          </w14:textFill>
        </w:rPr>
        <w:br w:type="page"/>
      </w: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left"/>
        <w:textAlignment w:val="auto"/>
        <w:rPr>
          <w:rFonts w:hint="eastAsia" w:ascii="方正小标宋简体" w:eastAsia="方正小标宋简体"/>
          <w:color w:val="000000" w:themeColor="text1"/>
          <w:sz w:val="44"/>
          <w:szCs w:val="4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ascii="方正小标宋简体" w:eastAsia="方正小标宋简体"/>
          <w:color w:val="000000" w:themeColor="text1"/>
          <w:sz w:val="44"/>
          <w:szCs w:val="44"/>
          <w14:textFill>
            <w14:solidFill>
              <w14:schemeClr w14:val="tx1"/>
            </w14:solidFill>
          </w14:textFill>
        </w:rPr>
      </w:pPr>
      <w:r>
        <w:rPr>
          <w:rFonts w:hint="eastAsia" w:ascii="方正小标宋简体" w:eastAsia="方正小标宋简体"/>
          <w:color w:val="000000" w:themeColor="text1"/>
          <w:sz w:val="44"/>
          <w:szCs w:val="44"/>
          <w:lang w:val="en-US" w:eastAsia="zh-CN"/>
          <w14:textFill>
            <w14:solidFill>
              <w14:schemeClr w14:val="tx1"/>
            </w14:solidFill>
          </w14:textFill>
        </w:rPr>
        <w:t>63</w:t>
      </w:r>
      <w:r>
        <w:rPr>
          <w:rFonts w:hint="eastAsia" w:ascii="方正小标宋简体" w:eastAsia="方正小标宋简体"/>
          <w:color w:val="000000" w:themeColor="text1"/>
          <w:sz w:val="44"/>
          <w:szCs w:val="44"/>
          <w:lang w:eastAsia="zh-CN"/>
          <w14:textFill>
            <w14:solidFill>
              <w14:schemeClr w14:val="tx1"/>
            </w14:solidFill>
          </w14:textFill>
        </w:rPr>
        <w:t>．</w:t>
      </w:r>
      <w:r>
        <w:rPr>
          <w:rFonts w:hint="eastAsia" w:ascii="方正小标宋简体" w:eastAsia="方正小标宋简体"/>
          <w:color w:val="000000" w:themeColor="text1"/>
          <w:sz w:val="44"/>
          <w:szCs w:val="44"/>
          <w14:textFill>
            <w14:solidFill>
              <w14:schemeClr w14:val="tx1"/>
            </w14:solidFill>
          </w14:textFill>
        </w:rPr>
        <w:t>城镇老旧住宅小区整治改造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区住房城乡建设局：</w:t>
      </w:r>
      <w:r>
        <w:rPr>
          <w:rFonts w:hint="eastAsia" w:ascii="仿宋_GB2312" w:eastAsia="仿宋_GB2312"/>
          <w:color w:val="000000" w:themeColor="text1"/>
          <w:sz w:val="32"/>
          <w:szCs w:val="32"/>
          <w14:textFill>
            <w14:solidFill>
              <w14:schemeClr w14:val="tx1"/>
            </w14:solidFill>
          </w14:textFill>
        </w:rPr>
        <w:t>贯彻执行老旧小区整治改造的政策措施，指导各镇办组织实施。</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eastAsia="仿宋_GB2312"/>
          <w:color w:val="000000" w:themeColor="text1"/>
          <w:sz w:val="32"/>
          <w:szCs w:val="32"/>
          <w14:textFill>
            <w14:solidFill>
              <w14:schemeClr w14:val="tx1"/>
            </w14:solidFill>
          </w14:textFill>
        </w:rPr>
      </w:pPr>
      <w:r>
        <w:rPr>
          <w:rFonts w:ascii="仿宋_GB2312" w:eastAsia="仿宋_GB2312"/>
          <w:b/>
          <w:color w:val="000000" w:themeColor="text1"/>
          <w:sz w:val="32"/>
          <w:szCs w:val="32"/>
          <w14:textFill>
            <w14:solidFill>
              <w14:schemeClr w14:val="tx1"/>
            </w14:solidFill>
          </w14:textFill>
        </w:rPr>
        <w:t>区发展改革局：</w:t>
      </w:r>
      <w:r>
        <w:rPr>
          <w:rFonts w:ascii="仿宋_GB2312" w:eastAsia="仿宋_GB2312"/>
          <w:color w:val="000000" w:themeColor="text1"/>
          <w:sz w:val="32"/>
          <w:szCs w:val="32"/>
          <w14:textFill>
            <w14:solidFill>
              <w14:schemeClr w14:val="tx1"/>
            </w14:solidFill>
          </w14:textFill>
        </w:rPr>
        <w:t>负责老旧小区改造项目立项、中央预算内投资资金和投资项目管理。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区民政局：</w:t>
      </w:r>
      <w:r>
        <w:rPr>
          <w:rFonts w:hint="eastAsia" w:ascii="仿宋_GB2312" w:eastAsia="仿宋_GB2312"/>
          <w:color w:val="000000" w:themeColor="text1"/>
          <w:sz w:val="32"/>
          <w:szCs w:val="32"/>
          <w14:textFill>
            <w14:solidFill>
              <w14:schemeClr w14:val="tx1"/>
            </w14:solidFill>
          </w14:textFill>
        </w:rPr>
        <w:t>负责指导老旧小区社区治理、养老设施建设，指导社区居委会发动居民参与老旧小区改造和管理。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hAnsi="Calibri" w:eastAsia="仿宋_GB2312" w:cs="Times New Roman"/>
          <w:color w:val="000000" w:themeColor="text1"/>
          <w:sz w:val="32"/>
          <w:szCs w:val="32"/>
          <w14:textFill>
            <w14:solidFill>
              <w14:schemeClr w14:val="tx1"/>
            </w14:solidFill>
          </w14:textFill>
        </w:rPr>
      </w:pPr>
      <w:r>
        <w:rPr>
          <w:rFonts w:hint="eastAsia" w:ascii="仿宋_GB2312" w:hAnsi="Calibri" w:eastAsia="仿宋_GB2312" w:cs="Times New Roman"/>
          <w:b/>
          <w:color w:val="000000" w:themeColor="text1"/>
          <w:sz w:val="32"/>
          <w:szCs w:val="32"/>
          <w:lang w:eastAsia="zh-CN"/>
          <w14:textFill>
            <w14:solidFill>
              <w14:schemeClr w14:val="tx1"/>
            </w14:solidFill>
          </w14:textFill>
        </w:rPr>
        <w:t>区</w:t>
      </w:r>
      <w:r>
        <w:rPr>
          <w:rFonts w:hint="eastAsia" w:ascii="仿宋_GB2312" w:hAnsi="Calibri" w:eastAsia="仿宋_GB2312" w:cs="Times New Roman"/>
          <w:b/>
          <w:color w:val="000000" w:themeColor="text1"/>
          <w:sz w:val="32"/>
          <w:szCs w:val="32"/>
          <w14:textFill>
            <w14:solidFill>
              <w14:schemeClr w14:val="tx1"/>
            </w14:solidFill>
          </w14:textFill>
        </w:rPr>
        <w:t>公安分局：</w:t>
      </w:r>
      <w:r>
        <w:rPr>
          <w:rFonts w:hint="eastAsia" w:ascii="仿宋_GB2312" w:hAnsi="Calibri" w:eastAsia="仿宋_GB2312" w:cs="Times New Roman"/>
          <w:color w:val="000000" w:themeColor="text1"/>
          <w:sz w:val="32"/>
          <w:szCs w:val="32"/>
          <w14:textFill>
            <w14:solidFill>
              <w14:schemeClr w14:val="tx1"/>
            </w14:solidFill>
          </w14:textFill>
        </w:rPr>
        <w:t>负责指导老旧小区社会治安管理、治安防控设施完善和管理。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区财政局：</w:t>
      </w:r>
      <w:r>
        <w:rPr>
          <w:rFonts w:hint="eastAsia" w:ascii="仿宋_GB2312" w:eastAsia="仿宋_GB2312"/>
          <w:color w:val="000000" w:themeColor="text1"/>
          <w:sz w:val="32"/>
          <w:szCs w:val="32"/>
          <w14:textFill>
            <w14:solidFill>
              <w14:schemeClr w14:val="tx1"/>
            </w14:solidFill>
          </w14:textFill>
        </w:rPr>
        <w:t>负责老旧小区改造资金保障工作。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区自然资源局：</w:t>
      </w:r>
      <w:r>
        <w:rPr>
          <w:rFonts w:hint="eastAsia" w:ascii="仿宋_GB2312" w:eastAsia="仿宋_GB2312"/>
          <w:color w:val="000000" w:themeColor="text1"/>
          <w:sz w:val="32"/>
          <w:szCs w:val="32"/>
          <w14:textFill>
            <w14:solidFill>
              <w14:schemeClr w14:val="tx1"/>
            </w14:solidFill>
          </w14:textFill>
        </w:rPr>
        <w:t>负责指导简化老旧小区改造项目规划、土地手续办理，指导制定老旧小区配套公共及社会服务设施的规划、用地政策，指导探索老旧小区内增加公共建筑不动产登记的具体做法。</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b/>
          <w:color w:val="000000" w:themeColor="text1"/>
          <w:sz w:val="32"/>
          <w:szCs w:val="32"/>
          <w14:textFill>
            <w14:solidFill>
              <w14:schemeClr w14:val="tx1"/>
            </w14:solidFill>
          </w14:textFill>
        </w:rPr>
        <w:t>区生态环境分局：</w:t>
      </w:r>
      <w:r>
        <w:rPr>
          <w:rFonts w:ascii="Times New Roman" w:hAnsi="Times New Roman" w:eastAsia="仿宋_GB2312" w:cs="Times New Roman"/>
          <w:color w:val="000000" w:themeColor="text1"/>
          <w:sz w:val="32"/>
          <w:szCs w:val="32"/>
          <w14:textFill>
            <w14:solidFill>
              <w14:schemeClr w14:val="tx1"/>
            </w14:solidFill>
          </w14:textFill>
        </w:rPr>
        <w:t>负责指导简化老旧小区改造项目环评手续办理。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eastAsia="仿宋_GB2312"/>
          <w:b/>
          <w:color w:val="000000" w:themeColor="text1"/>
          <w:sz w:val="32"/>
          <w:szCs w:val="32"/>
          <w14:textFill>
            <w14:solidFill>
              <w14:schemeClr w14:val="tx1"/>
            </w14:solidFill>
          </w14:textFill>
        </w:rPr>
      </w:pPr>
      <w:r>
        <w:rPr>
          <w:rFonts w:hint="eastAsia" w:ascii="仿宋_GB2312" w:eastAsia="仿宋_GB2312"/>
          <w:b/>
          <w:bCs/>
          <w:color w:val="000000" w:themeColor="text1"/>
          <w:sz w:val="32"/>
          <w:szCs w:val="32"/>
          <w14:textFill>
            <w14:solidFill>
              <w14:schemeClr w14:val="tx1"/>
            </w14:solidFill>
          </w14:textFill>
        </w:rPr>
        <w:t>区商务局：</w:t>
      </w:r>
      <w:r>
        <w:rPr>
          <w:rFonts w:hint="eastAsia" w:ascii="仿宋_GB2312" w:eastAsia="仿宋_GB2312"/>
          <w:color w:val="000000" w:themeColor="text1"/>
          <w:sz w:val="32"/>
          <w:szCs w:val="32"/>
          <w14:textFill>
            <w14:solidFill>
              <w14:schemeClr w14:val="tx1"/>
            </w14:solidFill>
          </w14:textFill>
        </w:rPr>
        <w:t>负责指导老旧小区家政服务、便民市场、便利店、社区商业发展。</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b/>
          <w:bCs/>
          <w:color w:val="000000" w:themeColor="text1"/>
          <w:sz w:val="32"/>
          <w:szCs w:val="32"/>
          <w14:textFill>
            <w14:solidFill>
              <w14:schemeClr w14:val="tx1"/>
            </w14:solidFill>
          </w14:textFill>
        </w:rPr>
        <w:t>区教育和体育局：</w:t>
      </w:r>
      <w:r>
        <w:rPr>
          <w:rFonts w:hint="eastAsia" w:ascii="仿宋_GB2312" w:eastAsia="仿宋_GB2312"/>
          <w:color w:val="000000" w:themeColor="text1"/>
          <w:sz w:val="32"/>
          <w:szCs w:val="32"/>
          <w14:textFill>
            <w14:solidFill>
              <w14:schemeClr w14:val="tx1"/>
            </w14:solidFill>
          </w14:textFill>
        </w:rPr>
        <w:t>负责做好老旧小区整治改造中涉及国有教育设施的改造、维护工作，负责配合做好教育设施规划工作。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区卫生健康局：</w:t>
      </w:r>
      <w:r>
        <w:rPr>
          <w:rFonts w:hint="eastAsia" w:ascii="仿宋_GB2312" w:eastAsia="仿宋_GB2312"/>
          <w:color w:val="000000" w:themeColor="text1"/>
          <w:sz w:val="32"/>
          <w:szCs w:val="32"/>
          <w14:textFill>
            <w14:solidFill>
              <w14:schemeClr w14:val="tx1"/>
            </w14:solidFill>
          </w14:textFill>
        </w:rPr>
        <w:t>负责指导老旧小区医疗服务。</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区文化和旅游局：</w:t>
      </w:r>
      <w:r>
        <w:rPr>
          <w:rFonts w:hint="eastAsia" w:ascii="仿宋_GB2312" w:eastAsia="仿宋_GB2312"/>
          <w:color w:val="000000" w:themeColor="text1"/>
          <w:sz w:val="32"/>
          <w:szCs w:val="32"/>
          <w14:textFill>
            <w14:solidFill>
              <w14:schemeClr w14:val="tx1"/>
            </w14:solidFill>
          </w14:textFill>
        </w:rPr>
        <w:t>负责指导老旧小区内广电管线设施改造。</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周村供电中心：</w:t>
      </w:r>
      <w:r>
        <w:rPr>
          <w:rFonts w:hint="eastAsia" w:ascii="仿宋_GB2312" w:eastAsia="仿宋_GB2312"/>
          <w:color w:val="000000" w:themeColor="text1"/>
          <w:sz w:val="32"/>
          <w:szCs w:val="32"/>
          <w14:textFill>
            <w14:solidFill>
              <w14:schemeClr w14:val="tx1"/>
            </w14:solidFill>
          </w14:textFill>
        </w:rPr>
        <w:t>负责指导老旧小区分户计量装置以外的供配电管线设施改造和验收、接收管理。</w:t>
      </w: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left"/>
        <w:textAlignment w:val="auto"/>
        <w:rPr>
          <w:rFonts w:hint="eastAsia" w:ascii="方正小标宋简体" w:hAnsi="Calibri" w:eastAsia="方正小标宋简体" w:cs="Times New Roman"/>
          <w:color w:val="000000"/>
          <w:sz w:val="44"/>
          <w:szCs w:val="44"/>
          <w:lang w:val="en-US" w:eastAsia="zh-CN"/>
        </w:rPr>
      </w:pPr>
      <w:r>
        <w:rPr>
          <w:rFonts w:ascii="方正小标宋简体" w:eastAsia="方正小标宋简体"/>
          <w:color w:val="000000" w:themeColor="text1"/>
          <w:sz w:val="44"/>
          <w:szCs w:val="44"/>
          <w14:textFill>
            <w14:solidFill>
              <w14:schemeClr w14:val="tx1"/>
            </w14:solidFill>
          </w14:textFill>
        </w:rPr>
        <w:br w:type="page"/>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eastAsia="仿宋_GB2312"/>
          <w:color w:val="000000" w:themeColor="text1"/>
          <w:sz w:val="32"/>
          <w:szCs w:val="32"/>
          <w14:textFill>
            <w14:solidFill>
              <w14:schemeClr w14:val="tx1"/>
            </w14:solidFill>
          </w14:textFill>
        </w:rPr>
      </w:pPr>
      <w:r>
        <w:rPr>
          <w:rFonts w:hint="eastAsia" w:ascii="方正小标宋简体" w:eastAsia="方正小标宋简体"/>
          <w:color w:val="000000" w:themeColor="text1"/>
          <w:sz w:val="44"/>
          <w:szCs w:val="44"/>
          <w:lang w:val="en-US" w:eastAsia="zh-CN"/>
          <w14:textFill>
            <w14:solidFill>
              <w14:schemeClr w14:val="tx1"/>
            </w14:solidFill>
          </w14:textFill>
        </w:rPr>
        <w:t>91</w:t>
      </w:r>
      <w:r>
        <w:rPr>
          <w:rFonts w:hint="eastAsia" w:ascii="方正小标宋简体" w:eastAsia="方正小标宋简体"/>
          <w:color w:val="000000" w:themeColor="text1"/>
          <w:sz w:val="44"/>
          <w:szCs w:val="44"/>
          <w:lang w:eastAsia="zh-CN"/>
          <w14:textFill>
            <w14:solidFill>
              <w14:schemeClr w14:val="tx1"/>
            </w14:solidFill>
          </w14:textFill>
        </w:rPr>
        <w:t>．</w:t>
      </w:r>
      <w:r>
        <w:rPr>
          <w:rFonts w:hint="eastAsia" w:ascii="方正小标宋简体" w:eastAsia="方正小标宋简体"/>
          <w:color w:val="000000" w:themeColor="text1"/>
          <w:sz w:val="44"/>
          <w:szCs w:val="44"/>
          <w14:textFill>
            <w14:solidFill>
              <w14:schemeClr w14:val="tx1"/>
            </w14:solidFill>
          </w14:textFill>
        </w:rPr>
        <w:t>职业卫生监管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eastAsia="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ascii="仿宋_GB2312" w:eastAsia="仿宋_GB2312"/>
          <w:bCs/>
          <w:color w:val="000000" w:themeColor="text1"/>
          <w:sz w:val="32"/>
          <w:szCs w:val="32"/>
          <w14:textFill>
            <w14:solidFill>
              <w14:schemeClr w14:val="tx1"/>
            </w14:solidFill>
          </w14:textFill>
        </w:rPr>
      </w:pPr>
      <w:r>
        <w:rPr>
          <w:rFonts w:hint="eastAsia" w:ascii="仿宋_GB2312" w:eastAsia="仿宋_GB2312"/>
          <w:b/>
          <w:bCs/>
          <w:color w:val="000000" w:themeColor="text1"/>
          <w:sz w:val="32"/>
          <w:szCs w:val="32"/>
          <w14:textFill>
            <w14:solidFill>
              <w14:schemeClr w14:val="tx1"/>
            </w14:solidFill>
          </w14:textFill>
        </w:rPr>
        <w:t>区卫生健康局：</w:t>
      </w:r>
      <w:r>
        <w:rPr>
          <w:rFonts w:hint="eastAsia" w:ascii="仿宋_GB2312" w:eastAsia="仿宋_GB2312"/>
          <w:bCs/>
          <w:color w:val="000000" w:themeColor="text1"/>
          <w:sz w:val="32"/>
          <w:szCs w:val="32"/>
          <w14:textFill>
            <w14:solidFill>
              <w14:schemeClr w14:val="tx1"/>
            </w14:solidFill>
          </w14:textFill>
        </w:rPr>
        <w:t>依照职业病防治法律、法规、国家职业卫生标准和卫生要求，依据职责划分，对职业病防治工作进行监督检查。</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区人力资源社会保障局：</w:t>
      </w:r>
      <w:r>
        <w:rPr>
          <w:rFonts w:hint="eastAsia" w:ascii="仿宋_GB2312" w:hAnsi="Calibri" w:eastAsia="仿宋_GB2312" w:cs="Times New Roman"/>
          <w:color w:val="000000" w:themeColor="text1"/>
          <w:sz w:val="32"/>
          <w:szCs w:val="32"/>
          <w14:textFill>
            <w14:solidFill>
              <w14:schemeClr w14:val="tx1"/>
            </w14:solidFill>
          </w14:textFill>
        </w:rPr>
        <w:t>依据职业病诊断结果，做好符合条件的职业病人的工伤待遇支付。</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区民政局：</w:t>
      </w:r>
      <w:r>
        <w:rPr>
          <w:rFonts w:hint="eastAsia" w:ascii="仿宋_GB2312" w:eastAsia="仿宋_GB2312"/>
          <w:color w:val="000000" w:themeColor="text1"/>
          <w:sz w:val="32"/>
          <w:szCs w:val="32"/>
          <w14:textFill>
            <w14:solidFill>
              <w14:schemeClr w14:val="tx1"/>
            </w14:solidFill>
          </w14:textFill>
        </w:rPr>
        <w:t>将符合城乡低保条件的尘肺病等职业病病人家庭及时纳入最低生活保障范围，对用人单位已经不存在或者无法确认劳动关系的，以及对遇突发性、紧迫性、临时性基本生活困难的职业病病人，按规定给予临时救助。</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ascii="仿宋_GB2312" w:hAnsi="Calibri" w:eastAsia="仿宋_GB2312" w:cs="Times New Roman"/>
          <w:color w:val="000000" w:themeColor="text1"/>
          <w:sz w:val="32"/>
          <w:szCs w:val="32"/>
          <w14:textFill>
            <w14:solidFill>
              <w14:schemeClr w14:val="tx1"/>
            </w14:solidFill>
          </w14:textFill>
        </w:rPr>
      </w:pPr>
      <w:r>
        <w:rPr>
          <w:rFonts w:hint="eastAsia" w:ascii="仿宋_GB2312" w:hAnsi="Calibri" w:eastAsia="仿宋_GB2312" w:cs="Times New Roman"/>
          <w:b/>
          <w:color w:val="000000" w:themeColor="text1"/>
          <w:sz w:val="32"/>
          <w:szCs w:val="32"/>
          <w14:textFill>
            <w14:solidFill>
              <w14:schemeClr w14:val="tx1"/>
            </w14:solidFill>
          </w14:textFill>
        </w:rPr>
        <w:t>区医保分局：</w:t>
      </w:r>
      <w:r>
        <w:rPr>
          <w:rFonts w:hint="eastAsia" w:ascii="仿宋_GB2312" w:hAnsi="Calibri" w:eastAsia="仿宋_GB2312" w:cs="Times New Roman"/>
          <w:color w:val="000000" w:themeColor="text1"/>
          <w:sz w:val="32"/>
          <w:szCs w:val="32"/>
          <w14:textFill>
            <w14:solidFill>
              <w14:schemeClr w14:val="tx1"/>
            </w14:solidFill>
          </w14:textFill>
        </w:rPr>
        <w:t>对用人单位已经不存在或者无法确认劳动关系，符合医疗救助条件的职业病病人提供医疗救助。</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区总工会：</w:t>
      </w:r>
      <w:r>
        <w:rPr>
          <w:rFonts w:hint="eastAsia" w:ascii="仿宋_GB2312" w:eastAsia="仿宋_GB2312"/>
          <w:color w:val="000000" w:themeColor="text1"/>
          <w:sz w:val="32"/>
          <w:szCs w:val="32"/>
          <w14:textFill>
            <w14:solidFill>
              <w14:schemeClr w14:val="tx1"/>
            </w14:solidFill>
          </w14:textFill>
        </w:rPr>
        <w:t>依法参与职业危害事故调查处理，反映劳动者职业健康方面的诉求，提出意见和建议，维护劳动者合法权益。</w:t>
      </w: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left"/>
        <w:textAlignment w:val="auto"/>
        <w:rPr>
          <w:rFonts w:ascii="方正小标宋简体" w:hAnsi="Calibri" w:eastAsia="方正小标宋简体" w:cs="Times New Roman"/>
          <w:color w:val="000000" w:themeColor="text1"/>
          <w:sz w:val="44"/>
          <w:szCs w:val="4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left"/>
        <w:textAlignment w:val="auto"/>
        <w:rPr>
          <w:rFonts w:ascii="方正小标宋简体" w:hAnsi="Calibri" w:eastAsia="方正小标宋简体" w:cs="Times New Roman"/>
          <w:color w:val="000000" w:themeColor="text1"/>
          <w:sz w:val="44"/>
          <w:szCs w:val="4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left"/>
        <w:textAlignment w:val="auto"/>
        <w:rPr>
          <w:rFonts w:ascii="方正小标宋简体" w:hAnsi="Calibri" w:eastAsia="方正小标宋简体" w:cs="Times New Roman"/>
          <w:color w:val="000000" w:themeColor="text1"/>
          <w:sz w:val="44"/>
          <w:szCs w:val="4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left"/>
        <w:textAlignment w:val="auto"/>
        <w:rPr>
          <w:rFonts w:ascii="方正小标宋简体" w:hAnsi="Calibri" w:eastAsia="方正小标宋简体" w:cs="Times New Roman"/>
          <w:color w:val="000000" w:themeColor="text1"/>
          <w:sz w:val="44"/>
          <w:szCs w:val="4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left"/>
        <w:textAlignment w:val="auto"/>
        <w:rPr>
          <w:rFonts w:ascii="方正小标宋简体" w:hAnsi="Calibri" w:eastAsia="方正小标宋简体" w:cs="Times New Roman"/>
          <w:color w:val="000000" w:themeColor="text1"/>
          <w:sz w:val="44"/>
          <w:szCs w:val="4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left"/>
        <w:textAlignment w:val="auto"/>
        <w:rPr>
          <w:rFonts w:ascii="方正小标宋简体" w:hAnsi="Calibri" w:eastAsia="方正小标宋简体" w:cs="Times New Roman"/>
          <w:color w:val="000000" w:themeColor="text1"/>
          <w:sz w:val="44"/>
          <w:szCs w:val="4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left"/>
        <w:textAlignment w:val="auto"/>
        <w:rPr>
          <w:rFonts w:ascii="方正小标宋简体" w:hAnsi="Calibri" w:eastAsia="方正小标宋简体" w:cs="Times New Roman"/>
          <w:color w:val="000000" w:themeColor="text1"/>
          <w:sz w:val="44"/>
          <w:szCs w:val="4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left"/>
        <w:textAlignment w:val="auto"/>
        <w:rPr>
          <w:rFonts w:ascii="方正小标宋简体" w:hAnsi="Calibri" w:eastAsia="方正小标宋简体" w:cs="Times New Roman"/>
          <w:color w:val="000000" w:themeColor="text1"/>
          <w:sz w:val="44"/>
          <w:szCs w:val="4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ascii="仿宋_GB2312" w:hAnsi="Calibri" w:eastAsia="仿宋_GB2312" w:cs="Times New Roman"/>
          <w:color w:val="000000" w:themeColor="text1"/>
          <w:sz w:val="32"/>
          <w:szCs w:val="32"/>
          <w14:textFill>
            <w14:solidFill>
              <w14:schemeClr w14:val="tx1"/>
            </w14:solidFill>
          </w14:textFill>
        </w:rPr>
      </w:pPr>
      <w:r>
        <w:rPr>
          <w:rFonts w:hint="eastAsia" w:ascii="方正小标宋简体" w:hAnsi="Calibri" w:eastAsia="方正小标宋简体" w:cs="Times New Roman"/>
          <w:color w:val="000000" w:themeColor="text1"/>
          <w:sz w:val="44"/>
          <w:szCs w:val="44"/>
          <w:lang w:val="en-US" w:eastAsia="zh-CN"/>
          <w14:textFill>
            <w14:solidFill>
              <w14:schemeClr w14:val="tx1"/>
            </w14:solidFill>
          </w14:textFill>
        </w:rPr>
        <w:t>92</w:t>
      </w:r>
      <w:r>
        <w:rPr>
          <w:rFonts w:hint="eastAsia" w:ascii="方正小标宋简体" w:hAnsi="Calibri" w:eastAsia="方正小标宋简体" w:cs="Times New Roman"/>
          <w:color w:val="000000" w:themeColor="text1"/>
          <w:sz w:val="44"/>
          <w:szCs w:val="44"/>
          <w:lang w:eastAsia="zh-CN"/>
          <w14:textFill>
            <w14:solidFill>
              <w14:schemeClr w14:val="tx1"/>
            </w14:solidFill>
          </w14:textFill>
        </w:rPr>
        <w:t>．</w:t>
      </w:r>
      <w:r>
        <w:rPr>
          <w:rFonts w:hint="eastAsia" w:ascii="方正小标宋简体" w:hAnsi="Calibri" w:eastAsia="方正小标宋简体" w:cs="Times New Roman"/>
          <w:color w:val="000000" w:themeColor="text1"/>
          <w:sz w:val="44"/>
          <w:szCs w:val="44"/>
          <w14:textFill>
            <w14:solidFill>
              <w14:schemeClr w14:val="tx1"/>
            </w14:solidFill>
          </w14:textFill>
        </w:rPr>
        <w:t>老年人工作</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hAnsi="Calibri" w:eastAsia="仿宋_GB2312" w:cs="Times New Roman"/>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pacing w:line="560" w:lineRule="exact"/>
        <w:ind w:firstLine="643" w:firstLineChars="200"/>
        <w:jc w:val="left"/>
        <w:textAlignment w:val="auto"/>
        <w:rPr>
          <w:rFonts w:ascii="仿宋_GB2312" w:hAnsi="Calibri" w:eastAsia="仿宋_GB2312" w:cs="Times New Roman"/>
          <w:color w:val="000000" w:themeColor="text1"/>
          <w:sz w:val="32"/>
          <w:szCs w:val="32"/>
          <w14:textFill>
            <w14:solidFill>
              <w14:schemeClr w14:val="tx1"/>
            </w14:solidFill>
          </w14:textFill>
        </w:rPr>
      </w:pPr>
      <w:r>
        <w:rPr>
          <w:rFonts w:hint="eastAsia" w:ascii="仿宋_GB2312" w:hAnsi="Calibri" w:eastAsia="仿宋_GB2312" w:cs="Times New Roman"/>
          <w:b/>
          <w:color w:val="000000" w:themeColor="text1"/>
          <w:sz w:val="32"/>
          <w:szCs w:val="32"/>
          <w14:textFill>
            <w14:solidFill>
              <w14:schemeClr w14:val="tx1"/>
            </w14:solidFill>
          </w14:textFill>
        </w:rPr>
        <w:t>区卫生健康局：</w:t>
      </w:r>
      <w:r>
        <w:rPr>
          <w:rFonts w:hint="eastAsia" w:ascii="仿宋_GB2312" w:hAnsi="Calibri" w:eastAsia="仿宋_GB2312" w:cs="Times New Roman"/>
          <w:color w:val="000000" w:themeColor="text1"/>
          <w:sz w:val="32"/>
          <w:szCs w:val="32"/>
          <w14:textFill>
            <w14:solidFill>
              <w14:schemeClr w14:val="tx1"/>
            </w14:solidFill>
          </w14:textFill>
        </w:rPr>
        <w:t>负责拟订并协调落实应对人口老龄化、医养结合政策措施，综合协调、督促指导、组织推进老龄事业发展，落实维护老年人权益的地方性法规、政府规章草案以及全省老龄事业发展规划，建立和完善老年健康服务体系，指导全区老年人权益保障工作，承担老年疾病防治、老年人医疗照护、老年人心理健康与关怀服务等老年健康工作。</w:t>
      </w:r>
    </w:p>
    <w:p>
      <w:pPr>
        <w:keepNext w:val="0"/>
        <w:keepLines w:val="0"/>
        <w:pageBreakBefore w:val="0"/>
        <w:widowControl w:val="0"/>
        <w:kinsoku/>
        <w:wordWrap/>
        <w:overflowPunct/>
        <w:topLinePunct w:val="0"/>
        <w:autoSpaceDE/>
        <w:autoSpaceDN/>
        <w:bidi w:val="0"/>
        <w:adjustRightInd/>
        <w:spacing w:line="560" w:lineRule="exact"/>
        <w:ind w:firstLine="643" w:firstLineChars="200"/>
        <w:jc w:val="left"/>
        <w:textAlignment w:val="auto"/>
        <w:rPr>
          <w:rFonts w:ascii="仿宋_GB2312" w:hAnsi="Calibri" w:eastAsia="仿宋_GB2312" w:cs="Times New Roman"/>
          <w:color w:val="000000" w:themeColor="text1"/>
          <w:sz w:val="32"/>
          <w:szCs w:val="32"/>
          <w14:textFill>
            <w14:solidFill>
              <w14:schemeClr w14:val="tx1"/>
            </w14:solidFill>
          </w14:textFill>
        </w:rPr>
      </w:pPr>
      <w:r>
        <w:rPr>
          <w:rFonts w:hint="eastAsia" w:ascii="仿宋_GB2312" w:hAnsi="Calibri" w:eastAsia="仿宋_GB2312" w:cs="Times New Roman"/>
          <w:b/>
          <w:color w:val="000000" w:themeColor="text1"/>
          <w:sz w:val="32"/>
          <w:szCs w:val="32"/>
          <w14:textFill>
            <w14:solidFill>
              <w14:schemeClr w14:val="tx1"/>
            </w14:solidFill>
          </w14:textFill>
        </w:rPr>
        <w:t>区民政局：</w:t>
      </w:r>
      <w:r>
        <w:rPr>
          <w:rFonts w:hint="eastAsia" w:ascii="仿宋_GB2312" w:hAnsi="Calibri" w:eastAsia="仿宋_GB2312" w:cs="Times New Roman"/>
          <w:color w:val="000000" w:themeColor="text1"/>
          <w:sz w:val="32"/>
          <w:szCs w:val="32"/>
          <w14:textFill>
            <w14:solidFill>
              <w14:schemeClr w14:val="tx1"/>
            </w14:solidFill>
          </w14:textFill>
        </w:rPr>
        <w:t>统筹推进、督促指导、监督管理全区养老服务工作，拟订全区养老服务体系建设规划、政策、标准并组织实施，承担老年人福利和特殊困难老年人救助工作。</w:t>
      </w:r>
    </w:p>
    <w:p>
      <w:pPr>
        <w:keepNext w:val="0"/>
        <w:keepLines w:val="0"/>
        <w:pageBreakBefore w:val="0"/>
        <w:widowControl w:val="0"/>
        <w:kinsoku/>
        <w:wordWrap/>
        <w:overflowPunct/>
        <w:topLinePunct w:val="0"/>
        <w:autoSpaceDE/>
        <w:autoSpaceDN/>
        <w:bidi w:val="0"/>
        <w:spacing w:line="560" w:lineRule="exact"/>
        <w:jc w:val="left"/>
        <w:textAlignment w:val="auto"/>
        <w:rPr>
          <w:rFonts w:ascii="仿宋_GB2312" w:eastAsia="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spacing w:line="560" w:lineRule="exact"/>
        <w:jc w:val="left"/>
        <w:textAlignment w:val="auto"/>
        <w:rPr>
          <w:rFonts w:ascii="仿宋_GB2312" w:eastAsia="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spacing w:line="560" w:lineRule="exact"/>
        <w:jc w:val="left"/>
        <w:textAlignment w:val="auto"/>
        <w:rPr>
          <w:rFonts w:ascii="仿宋_GB2312" w:eastAsia="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spacing w:line="560" w:lineRule="exact"/>
        <w:jc w:val="left"/>
        <w:textAlignment w:val="auto"/>
        <w:rPr>
          <w:rFonts w:hint="eastAsia" w:ascii="方正小标宋简体" w:hAnsi="宋体" w:eastAsia="方正小标宋简体" w:cs="宋体"/>
          <w:b/>
          <w:bCs/>
          <w:color w:val="000000" w:themeColor="text1"/>
          <w:sz w:val="44"/>
          <w:szCs w:val="4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spacing w:line="560" w:lineRule="exact"/>
        <w:jc w:val="left"/>
        <w:textAlignment w:val="auto"/>
        <w:rPr>
          <w:rFonts w:hint="eastAsia" w:ascii="方正小标宋简体" w:hAnsi="宋体" w:eastAsia="方正小标宋简体" w:cs="宋体"/>
          <w:b/>
          <w:bCs/>
          <w:color w:val="000000" w:themeColor="text1"/>
          <w:sz w:val="44"/>
          <w:szCs w:val="4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spacing w:line="560" w:lineRule="exact"/>
        <w:jc w:val="left"/>
        <w:textAlignment w:val="auto"/>
        <w:rPr>
          <w:rFonts w:hint="eastAsia" w:ascii="方正小标宋简体" w:hAnsi="宋体" w:eastAsia="方正小标宋简体" w:cs="宋体"/>
          <w:b/>
          <w:bCs/>
          <w:color w:val="000000" w:themeColor="text1"/>
          <w:sz w:val="44"/>
          <w:szCs w:val="4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spacing w:line="560" w:lineRule="exact"/>
        <w:jc w:val="left"/>
        <w:textAlignment w:val="auto"/>
        <w:rPr>
          <w:rFonts w:hint="eastAsia" w:ascii="方正小标宋简体" w:hAnsi="宋体" w:eastAsia="方正小标宋简体" w:cs="宋体"/>
          <w:b/>
          <w:bCs/>
          <w:color w:val="000000" w:themeColor="text1"/>
          <w:sz w:val="44"/>
          <w:szCs w:val="4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spacing w:line="560" w:lineRule="exact"/>
        <w:jc w:val="left"/>
        <w:textAlignment w:val="auto"/>
        <w:rPr>
          <w:rFonts w:hint="eastAsia" w:ascii="方正小标宋简体" w:hAnsi="宋体" w:eastAsia="方正小标宋简体" w:cs="宋体"/>
          <w:b/>
          <w:bCs/>
          <w:color w:val="000000" w:themeColor="text1"/>
          <w:sz w:val="44"/>
          <w:szCs w:val="4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spacing w:line="560" w:lineRule="exact"/>
        <w:jc w:val="left"/>
        <w:textAlignment w:val="auto"/>
        <w:rPr>
          <w:rFonts w:hint="eastAsia" w:ascii="方正小标宋简体" w:hAnsi="宋体" w:eastAsia="方正小标宋简体" w:cs="宋体"/>
          <w:b/>
          <w:bCs/>
          <w:color w:val="000000" w:themeColor="text1"/>
          <w:sz w:val="44"/>
          <w:szCs w:val="4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spacing w:line="560" w:lineRule="exact"/>
        <w:jc w:val="left"/>
        <w:textAlignment w:val="auto"/>
        <w:rPr>
          <w:rFonts w:hint="eastAsia" w:ascii="方正小标宋简体" w:hAnsi="宋体" w:eastAsia="方正小标宋简体" w:cs="宋体"/>
          <w:b/>
          <w:bCs/>
          <w:color w:val="000000" w:themeColor="text1"/>
          <w:sz w:val="44"/>
          <w:szCs w:val="4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spacing w:line="560" w:lineRule="exact"/>
        <w:jc w:val="left"/>
        <w:textAlignment w:val="auto"/>
        <w:rPr>
          <w:rFonts w:hint="eastAsia" w:ascii="方正小标宋简体" w:hAnsi="宋体" w:eastAsia="方正小标宋简体" w:cs="宋体"/>
          <w:b/>
          <w:bCs/>
          <w:color w:val="000000" w:themeColor="text1"/>
          <w:sz w:val="44"/>
          <w:szCs w:val="4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宋体" w:eastAsia="方正小标宋简体" w:cs="宋体"/>
          <w:b/>
          <w:bCs/>
          <w:color w:val="000000" w:themeColor="text1"/>
          <w:sz w:val="44"/>
          <w:szCs w:val="4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spacing w:line="560" w:lineRule="exact"/>
        <w:jc w:val="center"/>
        <w:textAlignment w:val="auto"/>
        <w:rPr>
          <w:rFonts w:ascii="方正小标宋简体" w:hAnsi="宋体" w:eastAsia="方正小标宋简体" w:cs="宋体"/>
          <w:b w:val="0"/>
          <w:bCs w:val="0"/>
          <w:color w:val="000000" w:themeColor="text1"/>
          <w:sz w:val="44"/>
          <w:szCs w:val="44"/>
          <w14:textFill>
            <w14:solidFill>
              <w14:schemeClr w14:val="tx1"/>
            </w14:solidFill>
          </w14:textFill>
        </w:rPr>
      </w:pPr>
      <w:r>
        <w:rPr>
          <w:rFonts w:hint="eastAsia" w:ascii="方正小标宋简体" w:hAnsi="宋体" w:eastAsia="方正小标宋简体" w:cs="宋体"/>
          <w:b w:val="0"/>
          <w:bCs w:val="0"/>
          <w:color w:val="000000" w:themeColor="text1"/>
          <w:sz w:val="44"/>
          <w:szCs w:val="44"/>
          <w:lang w:val="en-US" w:eastAsia="zh-CN"/>
          <w14:textFill>
            <w14:solidFill>
              <w14:schemeClr w14:val="tx1"/>
            </w14:solidFill>
          </w14:textFill>
        </w:rPr>
        <w:t>93．</w:t>
      </w:r>
      <w:r>
        <w:rPr>
          <w:rFonts w:hint="eastAsia" w:ascii="方正小标宋简体" w:hAnsi="宋体" w:eastAsia="方正小标宋简体" w:cs="宋体"/>
          <w:b w:val="0"/>
          <w:bCs w:val="0"/>
          <w:color w:val="000000" w:themeColor="text1"/>
          <w:sz w:val="44"/>
          <w:szCs w:val="44"/>
          <w14:textFill>
            <w14:solidFill>
              <w14:schemeClr w14:val="tx1"/>
            </w14:solidFill>
          </w14:textFill>
        </w:rPr>
        <w:t>突发</w:t>
      </w:r>
      <w:r>
        <w:rPr>
          <w:rFonts w:hint="eastAsia" w:ascii="方正小标宋简体" w:hAnsi="宋体" w:eastAsia="方正小标宋简体" w:cs="宋体"/>
          <w:b w:val="0"/>
          <w:bCs w:val="0"/>
          <w:color w:val="000000" w:themeColor="text1"/>
          <w:sz w:val="44"/>
          <w:szCs w:val="44"/>
          <w:lang w:eastAsia="zh-CN"/>
          <w14:textFill>
            <w14:solidFill>
              <w14:schemeClr w14:val="tx1"/>
            </w14:solidFill>
          </w14:textFill>
        </w:rPr>
        <w:t>食品</w:t>
      </w:r>
      <w:r>
        <w:rPr>
          <w:rFonts w:hint="eastAsia" w:ascii="方正小标宋简体" w:hAnsi="宋体" w:eastAsia="方正小标宋简体" w:cs="宋体"/>
          <w:b w:val="0"/>
          <w:bCs w:val="0"/>
          <w:color w:val="000000" w:themeColor="text1"/>
          <w:sz w:val="44"/>
          <w:szCs w:val="44"/>
          <w14:textFill>
            <w14:solidFill>
              <w14:schemeClr w14:val="tx1"/>
            </w14:solidFill>
          </w14:textFill>
        </w:rPr>
        <w:t>公共卫生事件应急</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区卫生健康局:</w:t>
      </w:r>
      <w:r>
        <w:rPr>
          <w:rFonts w:hint="eastAsia" w:ascii="仿宋_GB2312" w:hAnsi="仿宋_GB2312" w:eastAsia="仿宋_GB2312" w:cs="仿宋_GB2312"/>
          <w:color w:val="000000" w:themeColor="text1"/>
          <w:sz w:val="32"/>
          <w:szCs w:val="32"/>
          <w14:textFill>
            <w14:solidFill>
              <w14:schemeClr w14:val="tx1"/>
            </w14:solidFill>
          </w14:textFill>
        </w:rPr>
        <w:t>负责突发</w:t>
      </w:r>
      <w:r>
        <w:rPr>
          <w:rFonts w:hint="eastAsia" w:ascii="仿宋_GB2312" w:hAnsi="仿宋_GB2312" w:eastAsia="仿宋_GB2312" w:cs="仿宋_GB2312"/>
          <w:color w:val="000000" w:themeColor="text1"/>
          <w:sz w:val="32"/>
          <w:szCs w:val="32"/>
          <w:lang w:eastAsia="zh-CN"/>
          <w14:textFill>
            <w14:solidFill>
              <w14:schemeClr w14:val="tx1"/>
            </w14:solidFill>
          </w14:textFill>
        </w:rPr>
        <w:t>食品</w:t>
      </w:r>
      <w:r>
        <w:rPr>
          <w:rFonts w:hint="eastAsia" w:ascii="仿宋_GB2312" w:hAnsi="仿宋_GB2312" w:eastAsia="仿宋_GB2312" w:cs="仿宋_GB2312"/>
          <w:color w:val="000000" w:themeColor="text1"/>
          <w:sz w:val="32"/>
          <w:szCs w:val="32"/>
          <w14:textFill>
            <w14:solidFill>
              <w14:schemeClr w14:val="tx1"/>
            </w14:solidFill>
          </w14:textFill>
        </w:rPr>
        <w:t>公共卫生事件卫生应急和紧急医学救援工作。及时向市场监管部门通报调查处理突发公共卫生事件中发现与食品安全相关的信息。</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区市场</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监管</w:t>
      </w:r>
      <w:r>
        <w:rPr>
          <w:rFonts w:hint="eastAsia" w:ascii="仿宋_GB2312" w:hAnsi="仿宋_GB2312" w:eastAsia="仿宋_GB2312" w:cs="仿宋_GB2312"/>
          <w:b/>
          <w:bCs/>
          <w:color w:val="000000" w:themeColor="text1"/>
          <w:sz w:val="32"/>
          <w:szCs w:val="32"/>
          <w14:textFill>
            <w14:solidFill>
              <w14:schemeClr w14:val="tx1"/>
            </w14:solidFill>
          </w14:textFill>
        </w:rPr>
        <w:t>局:</w:t>
      </w:r>
      <w:r>
        <w:rPr>
          <w:rFonts w:hint="eastAsia" w:ascii="仿宋_GB2312" w:hAnsi="仿宋_GB2312" w:eastAsia="仿宋_GB2312" w:cs="仿宋_GB2312"/>
          <w:color w:val="000000" w:themeColor="text1"/>
          <w:sz w:val="32"/>
          <w:szCs w:val="32"/>
          <w14:textFill>
            <w14:solidFill>
              <w14:schemeClr w14:val="tx1"/>
            </w14:solidFill>
          </w14:textFill>
        </w:rPr>
        <w:t>负责食品安全应急体系建设，组织指导重大食品安全事件应急处置和调查处理工作。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spacing w:line="560" w:lineRule="exact"/>
        <w:jc w:val="left"/>
        <w:textAlignment w:val="auto"/>
        <w:rPr>
          <w:rFonts w:hint="default"/>
          <w:lang w:val="en-US" w:eastAsia="zh-CN"/>
        </w:rPr>
      </w:pPr>
    </w:p>
    <w:p>
      <w:pPr>
        <w:keepNext w:val="0"/>
        <w:keepLines w:val="0"/>
        <w:pageBreakBefore w:val="0"/>
        <w:widowControl w:val="0"/>
        <w:kinsoku/>
        <w:wordWrap/>
        <w:overflowPunct/>
        <w:topLinePunct w:val="0"/>
        <w:autoSpaceDE/>
        <w:autoSpaceDN/>
        <w:bidi w:val="0"/>
        <w:spacing w:line="560" w:lineRule="exact"/>
        <w:jc w:val="left"/>
        <w:textAlignment w:val="auto"/>
        <w:rPr>
          <w:rFonts w:hint="default"/>
          <w:lang w:val="en-US" w:eastAsia="zh-CN"/>
        </w:rPr>
      </w:pPr>
    </w:p>
    <w:p>
      <w:pPr>
        <w:keepNext w:val="0"/>
        <w:keepLines w:val="0"/>
        <w:pageBreakBefore w:val="0"/>
        <w:widowControl w:val="0"/>
        <w:kinsoku/>
        <w:wordWrap/>
        <w:overflowPunct/>
        <w:topLinePunct w:val="0"/>
        <w:autoSpaceDE/>
        <w:autoSpaceDN/>
        <w:bidi w:val="0"/>
        <w:spacing w:line="560" w:lineRule="exact"/>
        <w:jc w:val="left"/>
        <w:textAlignment w:val="auto"/>
        <w:rPr>
          <w:rFonts w:hint="default"/>
          <w:lang w:val="en-US" w:eastAsia="zh-CN"/>
        </w:rPr>
      </w:pPr>
    </w:p>
    <w:p>
      <w:pPr>
        <w:keepNext w:val="0"/>
        <w:keepLines w:val="0"/>
        <w:pageBreakBefore w:val="0"/>
        <w:widowControl w:val="0"/>
        <w:kinsoku/>
        <w:wordWrap/>
        <w:overflowPunct/>
        <w:topLinePunct w:val="0"/>
        <w:autoSpaceDE/>
        <w:autoSpaceDN/>
        <w:bidi w:val="0"/>
        <w:spacing w:line="560" w:lineRule="exact"/>
        <w:jc w:val="left"/>
        <w:textAlignment w:val="auto"/>
        <w:rPr>
          <w:rFonts w:hint="default"/>
          <w:lang w:val="en-US" w:eastAsia="zh-CN"/>
        </w:rPr>
      </w:pPr>
    </w:p>
    <w:p>
      <w:pPr>
        <w:keepNext w:val="0"/>
        <w:keepLines w:val="0"/>
        <w:pageBreakBefore w:val="0"/>
        <w:widowControl w:val="0"/>
        <w:kinsoku/>
        <w:wordWrap/>
        <w:overflowPunct/>
        <w:topLinePunct w:val="0"/>
        <w:autoSpaceDE/>
        <w:autoSpaceDN/>
        <w:bidi w:val="0"/>
        <w:spacing w:line="560" w:lineRule="exact"/>
        <w:jc w:val="left"/>
        <w:textAlignment w:val="auto"/>
        <w:rPr>
          <w:rFonts w:hint="default"/>
          <w:lang w:val="en-US" w:eastAsia="zh-CN"/>
        </w:rPr>
      </w:pPr>
    </w:p>
    <w:p>
      <w:pPr>
        <w:keepNext w:val="0"/>
        <w:keepLines w:val="0"/>
        <w:pageBreakBefore w:val="0"/>
        <w:widowControl w:val="0"/>
        <w:kinsoku/>
        <w:wordWrap/>
        <w:overflowPunct/>
        <w:topLinePunct w:val="0"/>
        <w:autoSpaceDE/>
        <w:autoSpaceDN/>
        <w:bidi w:val="0"/>
        <w:spacing w:line="560" w:lineRule="exact"/>
        <w:jc w:val="left"/>
        <w:textAlignment w:val="auto"/>
        <w:rPr>
          <w:rFonts w:hint="default"/>
          <w:lang w:val="en-US" w:eastAsia="zh-CN"/>
        </w:rPr>
      </w:pPr>
    </w:p>
    <w:p>
      <w:pPr>
        <w:keepNext w:val="0"/>
        <w:keepLines w:val="0"/>
        <w:pageBreakBefore w:val="0"/>
        <w:widowControl w:val="0"/>
        <w:kinsoku/>
        <w:wordWrap/>
        <w:overflowPunct/>
        <w:topLinePunct w:val="0"/>
        <w:autoSpaceDE/>
        <w:autoSpaceDN/>
        <w:bidi w:val="0"/>
        <w:spacing w:line="560" w:lineRule="exact"/>
        <w:jc w:val="left"/>
        <w:textAlignment w:val="auto"/>
        <w:rPr>
          <w:rFonts w:hint="default"/>
          <w:lang w:val="en-US" w:eastAsia="zh-CN"/>
        </w:rPr>
      </w:pPr>
    </w:p>
    <w:p>
      <w:pPr>
        <w:keepNext w:val="0"/>
        <w:keepLines w:val="0"/>
        <w:pageBreakBefore w:val="0"/>
        <w:widowControl w:val="0"/>
        <w:kinsoku/>
        <w:wordWrap/>
        <w:overflowPunct/>
        <w:topLinePunct w:val="0"/>
        <w:autoSpaceDE/>
        <w:autoSpaceDN/>
        <w:bidi w:val="0"/>
        <w:spacing w:line="560" w:lineRule="exact"/>
        <w:jc w:val="left"/>
        <w:textAlignment w:val="auto"/>
        <w:rPr>
          <w:rFonts w:hint="default"/>
          <w:lang w:val="en-US" w:eastAsia="zh-CN"/>
        </w:rPr>
      </w:pPr>
    </w:p>
    <w:p>
      <w:pPr>
        <w:keepNext w:val="0"/>
        <w:keepLines w:val="0"/>
        <w:pageBreakBefore w:val="0"/>
        <w:widowControl w:val="0"/>
        <w:kinsoku/>
        <w:wordWrap/>
        <w:overflowPunct/>
        <w:topLinePunct w:val="0"/>
        <w:autoSpaceDE/>
        <w:autoSpaceDN/>
        <w:bidi w:val="0"/>
        <w:spacing w:line="560" w:lineRule="exact"/>
        <w:jc w:val="left"/>
        <w:textAlignment w:val="auto"/>
        <w:rPr>
          <w:rFonts w:hint="default"/>
          <w:lang w:val="en-US" w:eastAsia="zh-CN"/>
        </w:rPr>
      </w:pPr>
    </w:p>
    <w:p>
      <w:pPr>
        <w:keepNext w:val="0"/>
        <w:keepLines w:val="0"/>
        <w:pageBreakBefore w:val="0"/>
        <w:widowControl w:val="0"/>
        <w:kinsoku/>
        <w:wordWrap/>
        <w:overflowPunct/>
        <w:topLinePunct w:val="0"/>
        <w:autoSpaceDE/>
        <w:autoSpaceDN/>
        <w:bidi w:val="0"/>
        <w:spacing w:line="560" w:lineRule="exact"/>
        <w:jc w:val="left"/>
        <w:textAlignment w:val="auto"/>
        <w:rPr>
          <w:rFonts w:hint="default"/>
          <w:lang w:val="en-US" w:eastAsia="zh-CN"/>
        </w:rPr>
      </w:pPr>
    </w:p>
    <w:p>
      <w:pPr>
        <w:keepNext w:val="0"/>
        <w:keepLines w:val="0"/>
        <w:pageBreakBefore w:val="0"/>
        <w:widowControl w:val="0"/>
        <w:kinsoku/>
        <w:wordWrap/>
        <w:overflowPunct/>
        <w:topLinePunct w:val="0"/>
        <w:autoSpaceDE/>
        <w:autoSpaceDN/>
        <w:bidi w:val="0"/>
        <w:spacing w:line="560" w:lineRule="exact"/>
        <w:jc w:val="left"/>
        <w:textAlignment w:val="auto"/>
        <w:rPr>
          <w:rFonts w:hint="default"/>
          <w:lang w:val="en-US" w:eastAsia="zh-CN"/>
        </w:rPr>
      </w:pPr>
    </w:p>
    <w:p>
      <w:pPr>
        <w:keepNext w:val="0"/>
        <w:keepLines w:val="0"/>
        <w:pageBreakBefore w:val="0"/>
        <w:widowControl w:val="0"/>
        <w:kinsoku/>
        <w:wordWrap/>
        <w:overflowPunct/>
        <w:topLinePunct w:val="0"/>
        <w:autoSpaceDE/>
        <w:autoSpaceDN/>
        <w:bidi w:val="0"/>
        <w:spacing w:line="560" w:lineRule="exact"/>
        <w:jc w:val="left"/>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val="0"/>
        <w:snapToGrid/>
        <w:spacing w:line="560" w:lineRule="exact"/>
        <w:ind w:firstLine="880" w:firstLineChars="200"/>
        <w:jc w:val="center"/>
        <w:textAlignment w:val="auto"/>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spacing w:line="560" w:lineRule="exact"/>
        <w:ind w:firstLine="880" w:firstLineChars="200"/>
        <w:jc w:val="center"/>
        <w:textAlignment w:val="auto"/>
        <w:rPr>
          <w:rFonts w:ascii="Times New Roman" w:hAnsi="Times New Roman" w:eastAsia="仿宋_GB2312"/>
          <w:color w:val="000000" w:themeColor="text1"/>
          <w:sz w:val="32"/>
          <w:szCs w:val="32"/>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94</w:t>
      </w:r>
      <w:r>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t>．</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药品、医疗器械监管的有关分工</w:t>
      </w:r>
    </w:p>
    <w:p>
      <w:pPr>
        <w:keepNext w:val="0"/>
        <w:keepLines w:val="0"/>
        <w:pageBreakBefore w:val="0"/>
        <w:widowControl w:val="0"/>
        <w:kinsoku/>
        <w:wordWrap/>
        <w:overflowPunct/>
        <w:topLinePunct w:val="0"/>
        <w:autoSpaceDE/>
        <w:autoSpaceDN/>
        <w:bidi w:val="0"/>
        <w:adjustRightInd w:val="0"/>
        <w:snapToGrid/>
        <w:spacing w:line="560" w:lineRule="exact"/>
        <w:ind w:firstLine="643" w:firstLineChars="200"/>
        <w:textAlignment w:val="auto"/>
        <w:rPr>
          <w:rFonts w:hint="eastAsia" w:ascii="Times New Roman" w:hAnsi="Times New Roman" w:eastAsia="仿宋_GB2312"/>
          <w:b/>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spacing w:line="560" w:lineRule="exact"/>
        <w:ind w:firstLine="643" w:firstLineChars="200"/>
        <w:textAlignment w:val="auto"/>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b/>
          <w:color w:val="000000" w:themeColor="text1"/>
          <w:sz w:val="32"/>
          <w:szCs w:val="32"/>
          <w14:textFill>
            <w14:solidFill>
              <w14:schemeClr w14:val="tx1"/>
            </w14:solidFill>
          </w14:textFill>
        </w:rPr>
        <w:t>区市场</w:t>
      </w:r>
      <w:r>
        <w:rPr>
          <w:rFonts w:hint="eastAsia" w:ascii="Times New Roman" w:hAnsi="Times New Roman" w:eastAsia="仿宋_GB2312"/>
          <w:b/>
          <w:color w:val="000000" w:themeColor="text1"/>
          <w:sz w:val="32"/>
          <w:szCs w:val="32"/>
          <w:lang w:eastAsia="zh-CN"/>
          <w14:textFill>
            <w14:solidFill>
              <w14:schemeClr w14:val="tx1"/>
            </w14:solidFill>
          </w14:textFill>
        </w:rPr>
        <w:t>监管</w:t>
      </w:r>
      <w:r>
        <w:rPr>
          <w:rFonts w:hint="eastAsia" w:ascii="Times New Roman" w:hAnsi="Times New Roman" w:eastAsia="仿宋_GB2312"/>
          <w:b/>
          <w:color w:val="000000" w:themeColor="text1"/>
          <w:sz w:val="32"/>
          <w:szCs w:val="32"/>
          <w14:textFill>
            <w14:solidFill>
              <w14:schemeClr w14:val="tx1"/>
            </w14:solidFill>
          </w14:textFill>
        </w:rPr>
        <w:t>局：</w:t>
      </w:r>
      <w:r>
        <w:rPr>
          <w:rFonts w:hint="eastAsia" w:ascii="Times New Roman" w:hAnsi="Times New Roman" w:eastAsia="仿宋_GB2312"/>
          <w:color w:val="000000" w:themeColor="text1"/>
          <w:sz w:val="32"/>
          <w:szCs w:val="32"/>
          <w14:textFill>
            <w14:solidFill>
              <w14:schemeClr w14:val="tx1"/>
            </w14:solidFill>
          </w14:textFill>
        </w:rPr>
        <w:t>会同区卫生健康局建立重大药品不良反应和医疗器械不良事件相互通报机制和联合处置机制。</w:t>
      </w:r>
    </w:p>
    <w:p>
      <w:pPr>
        <w:keepNext w:val="0"/>
        <w:keepLines w:val="0"/>
        <w:pageBreakBefore w:val="0"/>
        <w:widowControl w:val="0"/>
        <w:kinsoku/>
        <w:wordWrap/>
        <w:overflowPunct/>
        <w:topLinePunct w:val="0"/>
        <w:autoSpaceDE/>
        <w:autoSpaceDN/>
        <w:bidi w:val="0"/>
        <w:adjustRightInd w:val="0"/>
        <w:snapToGrid/>
        <w:spacing w:line="560" w:lineRule="exact"/>
        <w:ind w:firstLine="643" w:firstLineChars="200"/>
        <w:textAlignment w:val="auto"/>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b/>
          <w:color w:val="000000" w:themeColor="text1"/>
          <w:sz w:val="32"/>
          <w:szCs w:val="32"/>
          <w14:textFill>
            <w14:solidFill>
              <w14:schemeClr w14:val="tx1"/>
            </w14:solidFill>
          </w14:textFill>
        </w:rPr>
        <w:t>区卫生健康局：</w:t>
      </w:r>
      <w:r>
        <w:rPr>
          <w:rFonts w:hint="eastAsia" w:ascii="Times New Roman" w:hAnsi="Times New Roman" w:eastAsia="仿宋_GB2312"/>
          <w:color w:val="000000" w:themeColor="text1"/>
          <w:sz w:val="32"/>
          <w:szCs w:val="32"/>
          <w14:textFill>
            <w14:solidFill>
              <w14:schemeClr w14:val="tx1"/>
            </w14:solidFill>
          </w14:textFill>
        </w:rPr>
        <w:t>会同区市场监管局推动使用环节的药品、医疗器械追溯体系建设。</w:t>
      </w:r>
    </w:p>
    <w:p>
      <w:pPr>
        <w:keepNext w:val="0"/>
        <w:keepLines w:val="0"/>
        <w:pageBreakBefore w:val="0"/>
        <w:widowControl w:val="0"/>
        <w:kinsoku/>
        <w:wordWrap/>
        <w:overflowPunct/>
        <w:topLinePunct w:val="0"/>
        <w:autoSpaceDE/>
        <w:autoSpaceDN/>
        <w:bidi w:val="0"/>
        <w:spacing w:line="560" w:lineRule="exact"/>
        <w:jc w:val="left"/>
        <w:textAlignment w:val="auto"/>
        <w:rPr>
          <w:rFonts w:ascii="Times New Roman" w:hAnsi="Times New Roman" w:eastAsia="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spacing w:line="560" w:lineRule="exact"/>
        <w:textAlignment w:val="auto"/>
      </w:pPr>
    </w:p>
    <w:p>
      <w:pPr>
        <w:keepNext w:val="0"/>
        <w:keepLines w:val="0"/>
        <w:pageBreakBefore w:val="0"/>
        <w:widowControl w:val="0"/>
        <w:kinsoku/>
        <w:wordWrap/>
        <w:overflowPunct/>
        <w:topLinePunct w:val="0"/>
        <w:autoSpaceDE/>
        <w:autoSpaceDN/>
        <w:bidi w:val="0"/>
        <w:spacing w:line="560" w:lineRule="exact"/>
        <w:textAlignment w:val="auto"/>
      </w:pPr>
    </w:p>
    <w:p>
      <w:pPr>
        <w:keepNext w:val="0"/>
        <w:keepLines w:val="0"/>
        <w:pageBreakBefore w:val="0"/>
        <w:widowControl w:val="0"/>
        <w:kinsoku/>
        <w:wordWrap/>
        <w:overflowPunct/>
        <w:topLinePunct w:val="0"/>
        <w:autoSpaceDE/>
        <w:autoSpaceDN/>
        <w:bidi w:val="0"/>
        <w:spacing w:line="560" w:lineRule="exact"/>
        <w:textAlignment w:val="auto"/>
      </w:pPr>
    </w:p>
    <w:p>
      <w:pPr>
        <w:keepNext w:val="0"/>
        <w:keepLines w:val="0"/>
        <w:pageBreakBefore w:val="0"/>
        <w:widowControl w:val="0"/>
        <w:kinsoku/>
        <w:wordWrap/>
        <w:overflowPunct/>
        <w:topLinePunct w:val="0"/>
        <w:autoSpaceDE/>
        <w:autoSpaceDN/>
        <w:bidi w:val="0"/>
        <w:spacing w:line="560" w:lineRule="exact"/>
        <w:textAlignment w:val="auto"/>
      </w:pPr>
    </w:p>
    <w:p>
      <w:pPr>
        <w:keepNext w:val="0"/>
        <w:keepLines w:val="0"/>
        <w:pageBreakBefore w:val="0"/>
        <w:widowControl w:val="0"/>
        <w:kinsoku/>
        <w:wordWrap/>
        <w:overflowPunct/>
        <w:topLinePunct w:val="0"/>
        <w:autoSpaceDE/>
        <w:autoSpaceDN/>
        <w:bidi w:val="0"/>
        <w:spacing w:line="560" w:lineRule="exact"/>
        <w:textAlignment w:val="auto"/>
      </w:pPr>
    </w:p>
    <w:p>
      <w:pPr>
        <w:keepNext w:val="0"/>
        <w:keepLines w:val="0"/>
        <w:pageBreakBefore w:val="0"/>
        <w:widowControl w:val="0"/>
        <w:kinsoku/>
        <w:wordWrap/>
        <w:overflowPunct/>
        <w:topLinePunct w:val="0"/>
        <w:autoSpaceDE/>
        <w:autoSpaceDN/>
        <w:bidi w:val="0"/>
        <w:spacing w:line="560" w:lineRule="exact"/>
        <w:textAlignment w:val="auto"/>
      </w:pPr>
    </w:p>
    <w:p>
      <w:pPr>
        <w:keepNext w:val="0"/>
        <w:keepLines w:val="0"/>
        <w:pageBreakBefore w:val="0"/>
        <w:widowControl w:val="0"/>
        <w:kinsoku/>
        <w:wordWrap/>
        <w:overflowPunct/>
        <w:topLinePunct w:val="0"/>
        <w:autoSpaceDE/>
        <w:autoSpaceDN/>
        <w:bidi w:val="0"/>
        <w:spacing w:line="560" w:lineRule="exact"/>
        <w:textAlignment w:val="auto"/>
      </w:pPr>
    </w:p>
    <w:p>
      <w:pPr>
        <w:keepNext w:val="0"/>
        <w:keepLines w:val="0"/>
        <w:pageBreakBefore w:val="0"/>
        <w:widowControl w:val="0"/>
        <w:kinsoku/>
        <w:wordWrap/>
        <w:overflowPunct/>
        <w:topLinePunct w:val="0"/>
        <w:autoSpaceDE/>
        <w:autoSpaceDN/>
        <w:bidi w:val="0"/>
        <w:spacing w:line="560" w:lineRule="exact"/>
        <w:textAlignment w:val="auto"/>
      </w:pPr>
    </w:p>
    <w:p>
      <w:pPr>
        <w:keepNext w:val="0"/>
        <w:keepLines w:val="0"/>
        <w:pageBreakBefore w:val="0"/>
        <w:widowControl w:val="0"/>
        <w:kinsoku/>
        <w:wordWrap/>
        <w:overflowPunct/>
        <w:topLinePunct w:val="0"/>
        <w:autoSpaceDE/>
        <w:autoSpaceDN/>
        <w:bidi w:val="0"/>
        <w:spacing w:line="560" w:lineRule="exact"/>
        <w:textAlignment w:val="auto"/>
      </w:pPr>
    </w:p>
    <w:p>
      <w:pPr>
        <w:keepNext w:val="0"/>
        <w:keepLines w:val="0"/>
        <w:pageBreakBefore w:val="0"/>
        <w:widowControl w:val="0"/>
        <w:kinsoku/>
        <w:wordWrap/>
        <w:overflowPunct/>
        <w:topLinePunct w:val="0"/>
        <w:autoSpaceDE/>
        <w:autoSpaceDN/>
        <w:bidi w:val="0"/>
        <w:spacing w:line="560" w:lineRule="exact"/>
        <w:jc w:val="left"/>
        <w:textAlignment w:val="auto"/>
      </w:pPr>
    </w:p>
    <w:p>
      <w:pPr>
        <w:keepNext w:val="0"/>
        <w:keepLines w:val="0"/>
        <w:pageBreakBefore w:val="0"/>
        <w:widowControl w:val="0"/>
        <w:kinsoku/>
        <w:wordWrap/>
        <w:overflowPunct/>
        <w:topLinePunct w:val="0"/>
        <w:autoSpaceDE/>
        <w:autoSpaceDN/>
        <w:bidi w:val="0"/>
        <w:spacing w:line="560" w:lineRule="exact"/>
        <w:jc w:val="left"/>
        <w:textAlignment w:val="auto"/>
      </w:pPr>
    </w:p>
    <w:p>
      <w:pPr>
        <w:keepNext w:val="0"/>
        <w:keepLines w:val="0"/>
        <w:pageBreakBefore w:val="0"/>
        <w:widowControl w:val="0"/>
        <w:kinsoku/>
        <w:wordWrap/>
        <w:overflowPunct/>
        <w:topLinePunct w:val="0"/>
        <w:autoSpaceDE/>
        <w:autoSpaceDN/>
        <w:bidi w:val="0"/>
        <w:spacing w:line="560" w:lineRule="exact"/>
        <w:jc w:val="left"/>
        <w:textAlignment w:val="auto"/>
      </w:pPr>
    </w:p>
    <w:p>
      <w:pPr>
        <w:keepNext w:val="0"/>
        <w:keepLines w:val="0"/>
        <w:pageBreakBefore w:val="0"/>
        <w:widowControl w:val="0"/>
        <w:kinsoku/>
        <w:wordWrap/>
        <w:overflowPunct/>
        <w:topLinePunct w:val="0"/>
        <w:autoSpaceDE/>
        <w:autoSpaceDN/>
        <w:bidi w:val="0"/>
        <w:spacing w:line="560" w:lineRule="exact"/>
        <w:jc w:val="left"/>
        <w:textAlignment w:val="auto"/>
      </w:pPr>
    </w:p>
    <w:p>
      <w:pPr>
        <w:keepNext w:val="0"/>
        <w:keepLines w:val="0"/>
        <w:pageBreakBefore w:val="0"/>
        <w:widowControl w:val="0"/>
        <w:kinsoku/>
        <w:wordWrap/>
        <w:overflowPunct/>
        <w:topLinePunct w:val="0"/>
        <w:autoSpaceDE/>
        <w:autoSpaceDN/>
        <w:bidi w:val="0"/>
        <w:spacing w:line="560" w:lineRule="exact"/>
        <w:jc w:val="left"/>
        <w:textAlignment w:val="auto"/>
      </w:pPr>
    </w:p>
    <w:p>
      <w:pPr>
        <w:keepNext w:val="0"/>
        <w:keepLines w:val="0"/>
        <w:pageBreakBefore w:val="0"/>
        <w:widowControl w:val="0"/>
        <w:kinsoku/>
        <w:wordWrap/>
        <w:overflowPunct/>
        <w:topLinePunct w:val="0"/>
        <w:autoSpaceDE/>
        <w:autoSpaceDN/>
        <w:bidi w:val="0"/>
        <w:spacing w:line="560" w:lineRule="exact"/>
        <w:jc w:val="left"/>
        <w:textAlignment w:val="auto"/>
      </w:pPr>
    </w:p>
    <w:p>
      <w:pPr>
        <w:keepNext w:val="0"/>
        <w:keepLines w:val="0"/>
        <w:pageBreakBefore w:val="0"/>
        <w:widowControl w:val="0"/>
        <w:kinsoku/>
        <w:wordWrap/>
        <w:overflowPunct/>
        <w:topLinePunct w:val="0"/>
        <w:autoSpaceDE/>
        <w:autoSpaceDN/>
        <w:bidi w:val="0"/>
        <w:adjustRightInd/>
        <w:snapToGrid w:val="0"/>
        <w:spacing w:line="560" w:lineRule="exact"/>
        <w:ind w:firstLine="880" w:firstLineChars="200"/>
        <w:jc w:val="center"/>
        <w:textAlignment w:val="auto"/>
        <w:rPr>
          <w:rFonts w:hint="eastAsia" w:ascii="方正小标宋简体" w:eastAsia="方正小标宋简体"/>
          <w:color w:val="000000" w:themeColor="text1"/>
          <w:sz w:val="44"/>
          <w:szCs w:val="4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spacing w:line="560" w:lineRule="exact"/>
        <w:jc w:val="center"/>
        <w:textAlignment w:val="auto"/>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br w:type="page"/>
      </w:r>
    </w:p>
    <w:p>
      <w:pPr>
        <w:keepNext w:val="0"/>
        <w:keepLines w:val="0"/>
        <w:pageBreakBefore w:val="0"/>
        <w:widowControl w:val="0"/>
        <w:kinsoku/>
        <w:wordWrap/>
        <w:overflowPunct/>
        <w:topLinePunct w:val="0"/>
        <w:autoSpaceDE/>
        <w:autoSpaceDN/>
        <w:bidi w:val="0"/>
        <w:spacing w:line="560" w:lineRule="exact"/>
        <w:jc w:val="center"/>
        <w:textAlignment w:val="auto"/>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101．</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防汛抗旱</w:t>
      </w:r>
    </w:p>
    <w:p>
      <w:pPr>
        <w:keepNext w:val="0"/>
        <w:keepLines w:val="0"/>
        <w:pageBreakBefore w:val="0"/>
        <w:widowControl w:val="0"/>
        <w:kinsoku/>
        <w:wordWrap/>
        <w:overflowPunct/>
        <w:topLinePunct w:val="0"/>
        <w:autoSpaceDE/>
        <w:autoSpaceDN/>
        <w:bidi w:val="0"/>
        <w:adjustRightInd/>
        <w:snapToGrid/>
        <w:spacing w:line="560" w:lineRule="exact"/>
        <w:ind w:firstLine="630" w:firstLineChars="196"/>
        <w:textAlignment w:val="auto"/>
        <w:rPr>
          <w:rFonts w:hint="eastAsia" w:ascii="仿宋_GB2312" w:hAnsi="仿宋_GB2312" w:eastAsia="仿宋_GB2312" w:cs="仿宋_GB2312"/>
          <w:b/>
          <w:bCs/>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30" w:firstLineChars="196"/>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区应急局:</w:t>
      </w:r>
      <w:r>
        <w:rPr>
          <w:rFonts w:hint="eastAsia" w:ascii="仿宋_GB2312" w:hAnsi="仿宋_GB2312" w:eastAsia="仿宋_GB2312" w:cs="仿宋_GB2312"/>
          <w:color w:val="000000" w:themeColor="text1"/>
          <w:sz w:val="32"/>
          <w:szCs w:val="32"/>
          <w14:textFill>
            <w14:solidFill>
              <w14:schemeClr w14:val="tx1"/>
            </w14:solidFill>
          </w14:textFill>
        </w:rPr>
        <w:t>负责组织水旱灾害应急救援预案编制组织开展预案演练。组织、协调水旱灾害应急救援工作，协助区领导组织重大水旱灾害应急处置工作。协调消防救援力量及多种应急资源参加水旱灾害应急救援工作；负责灾情统计、发布，组织、指导遭受洪涝及严重旱灾群众的生活救助工作；承担防汛抗旱指挥部办公室的日常工作；负责督促、指导和协调汛期安全生产工作。</w:t>
      </w:r>
    </w:p>
    <w:p>
      <w:pPr>
        <w:keepNext w:val="0"/>
        <w:keepLines w:val="0"/>
        <w:pageBreakBefore w:val="0"/>
        <w:widowControl w:val="0"/>
        <w:kinsoku/>
        <w:wordWrap/>
        <w:overflowPunct/>
        <w:topLinePunct w:val="0"/>
        <w:autoSpaceDE/>
        <w:autoSpaceDN/>
        <w:bidi w:val="0"/>
        <w:adjustRightInd/>
        <w:snapToGrid/>
        <w:spacing w:line="560" w:lineRule="exact"/>
        <w:ind w:firstLine="630" w:firstLineChars="196"/>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区住房城乡建设局:</w:t>
      </w:r>
      <w:r>
        <w:rPr>
          <w:rFonts w:hint="eastAsia" w:ascii="仿宋_GB2312" w:hAnsi="仿宋_GB2312" w:eastAsia="仿宋_GB2312" w:cs="仿宋_GB2312"/>
          <w:color w:val="000000" w:themeColor="text1"/>
          <w:sz w:val="32"/>
          <w:szCs w:val="32"/>
          <w14:textFill>
            <w14:solidFill>
              <w14:schemeClr w14:val="tx1"/>
            </w14:solidFill>
          </w14:textFill>
        </w:rPr>
        <w:t>负责城市防汛排涝办公室工作，组织协调城市防汛排涝规划、城市防洪应急预案的制定并监督实施，负责城区抢排泵站和排水管道进行检修、疏浚，组织实施城市防汛排涝抢险工作；监督城乡建筑企业做好建筑工程、设施的安全度汛工作。负责城市防汛排涝办公室日常工作，负责城市排水和城市防汛工作。</w:t>
      </w:r>
    </w:p>
    <w:p>
      <w:pPr>
        <w:keepNext w:val="0"/>
        <w:keepLines w:val="0"/>
        <w:pageBreakBefore w:val="0"/>
        <w:widowControl w:val="0"/>
        <w:kinsoku/>
        <w:wordWrap/>
        <w:overflowPunct/>
        <w:topLinePunct w:val="0"/>
        <w:autoSpaceDE/>
        <w:autoSpaceDN/>
        <w:bidi w:val="0"/>
        <w:adjustRightInd/>
        <w:snapToGrid/>
        <w:spacing w:line="560" w:lineRule="exact"/>
        <w:ind w:firstLine="630" w:firstLineChars="196"/>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区水利局:</w:t>
      </w:r>
      <w:r>
        <w:rPr>
          <w:rFonts w:hint="eastAsia" w:ascii="仿宋_GB2312" w:hAnsi="仿宋_GB2312" w:eastAsia="仿宋_GB2312" w:cs="仿宋_GB2312"/>
          <w:color w:val="000000" w:themeColor="text1"/>
          <w:sz w:val="32"/>
          <w:szCs w:val="32"/>
          <w14:textFill>
            <w14:solidFill>
              <w14:schemeClr w14:val="tx1"/>
            </w14:solidFill>
          </w14:textFill>
        </w:rPr>
        <w:t>负责水利工程防汛抗旱办公室工作。组织编制防御水旱灾害预案并组织实施。承担水情、旱情监测预警工作。做好水工程调度及抗旱用水调度；承担防御洪水应急抢险的技术支撑工作；承担台风防御期间重要水工程调度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区公安分局:</w:t>
      </w:r>
      <w:r>
        <w:rPr>
          <w:rFonts w:hint="eastAsia" w:ascii="仿宋_GB2312" w:hAnsi="仿宋_GB2312" w:eastAsia="仿宋_GB2312" w:cs="仿宋_GB2312"/>
          <w:color w:val="000000" w:themeColor="text1"/>
          <w:sz w:val="32"/>
          <w:szCs w:val="32"/>
          <w14:textFill>
            <w14:solidFill>
              <w14:schemeClr w14:val="tx1"/>
            </w14:solidFill>
          </w14:textFill>
        </w:rPr>
        <w:t>负责维护灾区社会治安秩序，依法打击造谣惑众和盗窃、哄抢防汛抗旱物资以及破坏防汛抗旱设施、城乡供水设施的违法犯罪活动，协助有关部门妥善处置因防汛抗旱引发的群体性治安事件，帮助组织群众从危险区域安全撤离或转移，协助做好河湖清障及抢险救灾通行工作，确保抗洪抢险、救灾物资运输车辆畅通。</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区发展改革局:</w:t>
      </w:r>
      <w:r>
        <w:rPr>
          <w:rFonts w:hint="eastAsia" w:ascii="仿宋_GB2312" w:hAnsi="仿宋_GB2312" w:eastAsia="仿宋_GB2312" w:cs="仿宋_GB2312"/>
          <w:color w:val="000000" w:themeColor="text1"/>
          <w:sz w:val="32"/>
          <w:szCs w:val="32"/>
          <w14:textFill>
            <w14:solidFill>
              <w14:schemeClr w14:val="tx1"/>
            </w14:solidFill>
          </w14:textFill>
        </w:rPr>
        <w:t>负责防汛抗旱设施、重点工程除险加固和应急工程规划及建设的协调安排和监督管理，维护灾区市场价格秩序，保障灾区粮食供应和督促监管领域企业的防汛工作。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区教育和体育局:</w:t>
      </w:r>
      <w:r>
        <w:rPr>
          <w:rFonts w:hint="eastAsia" w:ascii="仿宋_GB2312" w:hAnsi="仿宋_GB2312" w:eastAsia="仿宋_GB2312" w:cs="仿宋_GB2312"/>
          <w:color w:val="000000" w:themeColor="text1"/>
          <w:sz w:val="32"/>
          <w:szCs w:val="32"/>
          <w14:textFill>
            <w14:solidFill>
              <w14:schemeClr w14:val="tx1"/>
            </w14:solidFill>
          </w14:textFill>
        </w:rPr>
        <w:t>负责组织校舍安全排查和维护，做好学校危房改造，消除各种安全隐患。落实汛期安全度汛方案，加强学生的防灾避险知识教育，提高避险自救和互救能力，暴雨洪水发生后，及时组织教职员工和学生安全转移。</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区工业和信息化局:</w:t>
      </w:r>
      <w:r>
        <w:rPr>
          <w:rFonts w:hint="eastAsia" w:ascii="仿宋_GB2312" w:hAnsi="仿宋_GB2312" w:eastAsia="仿宋_GB2312" w:cs="仿宋_GB2312"/>
          <w:color w:val="000000" w:themeColor="text1"/>
          <w:sz w:val="32"/>
          <w:szCs w:val="32"/>
          <w14:textFill>
            <w14:solidFill>
              <w14:schemeClr w14:val="tx1"/>
            </w14:solidFill>
          </w14:textFill>
        </w:rPr>
        <w:t>督促监管领域企业的防汛工作。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区财政局:</w:t>
      </w:r>
      <w:r>
        <w:rPr>
          <w:rFonts w:hint="eastAsia" w:ascii="仿宋_GB2312" w:hAnsi="仿宋_GB2312" w:eastAsia="仿宋_GB2312" w:cs="仿宋_GB2312"/>
          <w:color w:val="000000" w:themeColor="text1"/>
          <w:sz w:val="32"/>
          <w:szCs w:val="32"/>
          <w14:textFill>
            <w14:solidFill>
              <w14:schemeClr w14:val="tx1"/>
            </w14:solidFill>
          </w14:textFill>
        </w:rPr>
        <w:t>负责安排和拨付防汛经费，及时安排和拨付险工隐患处理、抢险救灾、水毁修复等经费。</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区自然资源局:</w:t>
      </w:r>
      <w:r>
        <w:rPr>
          <w:rFonts w:hint="eastAsia" w:ascii="仿宋_GB2312" w:hAnsi="仿宋_GB2312" w:eastAsia="仿宋_GB2312" w:cs="仿宋_GB2312"/>
          <w:color w:val="000000" w:themeColor="text1"/>
          <w:sz w:val="32"/>
          <w:szCs w:val="32"/>
          <w14:textFill>
            <w14:solidFill>
              <w14:schemeClr w14:val="tx1"/>
            </w14:solidFill>
          </w14:textFill>
        </w:rPr>
        <w:t>负责组织编制地质灾害防治规划和防护标准并指导实施；组织指导协调和监督地质灾害调查评价以及隐患的普查、详查、排查，指导开展群测群防、专业监测和预报预警等工作，指导开展地质灾害工程治理工作；加强地质灾害防治知识宣传，承担地质灾害应急救援的技术支撑工作；组织监督风景名胜区做好防汛抗旱工作。严禁河道内新栽植阻水树木。</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区交通运输局:</w:t>
      </w:r>
      <w:r>
        <w:rPr>
          <w:rFonts w:hint="eastAsia" w:ascii="仿宋_GB2312" w:hAnsi="仿宋_GB2312" w:eastAsia="仿宋_GB2312" w:cs="仿宋_GB2312"/>
          <w:color w:val="000000" w:themeColor="text1"/>
          <w:sz w:val="32"/>
          <w:szCs w:val="32"/>
          <w14:textFill>
            <w14:solidFill>
              <w14:schemeClr w14:val="tx1"/>
            </w14:solidFill>
          </w14:textFill>
        </w:rPr>
        <w:t>负责公路交通设施的防洪安全，确保道路畅通；做好公路（桥梁）在建工程安全度汛工作，在紧急情况下责成项目业主（建设单位）强行清除阻碍行洪设施；优先组织运送抗洪抢险、防疫、抗旱人员和物资、设备；为紧急抢险和撤离人员及时组织提供所需车辆、船舶等运输工具；负责及时组织水毁公路、桥涵的修复，保证防汛道路畅通。</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区农业农村局:</w:t>
      </w:r>
      <w:r>
        <w:rPr>
          <w:rFonts w:hint="eastAsia" w:ascii="仿宋_GB2312" w:hAnsi="仿宋_GB2312" w:eastAsia="仿宋_GB2312" w:cs="仿宋_GB2312"/>
          <w:color w:val="000000" w:themeColor="text1"/>
          <w:sz w:val="32"/>
          <w:szCs w:val="32"/>
          <w14:textFill>
            <w14:solidFill>
              <w14:schemeClr w14:val="tx1"/>
            </w14:solidFill>
          </w14:textFill>
        </w:rPr>
        <w:t>负责掌握农业水旱灾情信息；及时收集、整理和反映农业旱涝等灾情信息并报防指；负责农业救灾和生产恢复的机具物资等；负责组织、指导灾区动物疫病的预防、控制及扑灭，阻止动物疫情爆发流行。</w:t>
      </w:r>
    </w:p>
    <w:p>
      <w:pPr>
        <w:keepNext w:val="0"/>
        <w:keepLines w:val="0"/>
        <w:pageBreakBefore w:val="0"/>
        <w:widowControl w:val="0"/>
        <w:kinsoku/>
        <w:wordWrap/>
        <w:overflowPunct/>
        <w:topLinePunct w:val="0"/>
        <w:autoSpaceDE/>
        <w:autoSpaceDN/>
        <w:bidi w:val="0"/>
        <w:adjustRightInd/>
        <w:snapToGrid/>
        <w:spacing w:line="560" w:lineRule="exact"/>
        <w:ind w:firstLine="630" w:firstLineChars="196"/>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区商务局:</w:t>
      </w:r>
      <w:r>
        <w:rPr>
          <w:rFonts w:hint="eastAsia" w:ascii="仿宋_GB2312" w:hAnsi="仿宋_GB2312" w:eastAsia="仿宋_GB2312" w:cs="仿宋_GB2312"/>
          <w:color w:val="000000" w:themeColor="text1"/>
          <w:sz w:val="32"/>
          <w:szCs w:val="32"/>
          <w14:textFill>
            <w14:solidFill>
              <w14:schemeClr w14:val="tx1"/>
            </w14:solidFill>
          </w14:textFill>
        </w:rPr>
        <w:t>负责系统内防汛工作，负责组织、协调防汛抗洪、抗旱、救灾物资调拨和供应。督促监管领域企业的防汛工作。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区文化和旅游局:</w:t>
      </w:r>
      <w:r>
        <w:rPr>
          <w:rFonts w:hint="eastAsia" w:ascii="仿宋_GB2312" w:hAnsi="仿宋_GB2312" w:eastAsia="仿宋_GB2312" w:cs="仿宋_GB2312"/>
          <w:color w:val="000000" w:themeColor="text1"/>
          <w:sz w:val="32"/>
          <w:szCs w:val="32"/>
          <w14:textFill>
            <w14:solidFill>
              <w14:schemeClr w14:val="tx1"/>
            </w14:solidFill>
          </w14:textFill>
        </w:rPr>
        <w:t>负责系统内防汛工作。特别是要根据天气变化，确保旅游旺季游客的安全。督促监管领域企业的防汛工作。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区卫生健康局:</w:t>
      </w:r>
      <w:r>
        <w:rPr>
          <w:rFonts w:hint="eastAsia" w:ascii="仿宋_GB2312" w:hAnsi="仿宋_GB2312" w:eastAsia="仿宋_GB2312" w:cs="仿宋_GB2312"/>
          <w:color w:val="000000" w:themeColor="text1"/>
          <w:sz w:val="32"/>
          <w:szCs w:val="32"/>
          <w14:textFill>
            <w14:solidFill>
              <w14:schemeClr w14:val="tx1"/>
            </w14:solidFill>
          </w14:textFill>
        </w:rPr>
        <w:t>负责组织制定防汛医疗救护工作预案，及时安置、救护伤员，做好灾区的卫生防疫和医疗救灾工作，确保洪涝灾区无疫情发生。保障饮用水的卫生安全。</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区市场</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监管</w:t>
      </w:r>
      <w:r>
        <w:rPr>
          <w:rFonts w:hint="eastAsia" w:ascii="仿宋_GB2312" w:hAnsi="仿宋_GB2312" w:eastAsia="仿宋_GB2312" w:cs="仿宋_GB2312"/>
          <w:b/>
          <w:bCs/>
          <w:color w:val="000000" w:themeColor="text1"/>
          <w:sz w:val="32"/>
          <w:szCs w:val="32"/>
          <w14:textFill>
            <w14:solidFill>
              <w14:schemeClr w14:val="tx1"/>
            </w14:solidFill>
          </w14:textFill>
        </w:rPr>
        <w:t>局:</w:t>
      </w:r>
      <w:r>
        <w:rPr>
          <w:rFonts w:hint="eastAsia" w:ascii="仿宋_GB2312" w:hAnsi="仿宋_GB2312" w:eastAsia="仿宋_GB2312" w:cs="仿宋_GB2312"/>
          <w:color w:val="000000" w:themeColor="text1"/>
          <w:sz w:val="32"/>
          <w:szCs w:val="32"/>
          <w14:textFill>
            <w14:solidFill>
              <w14:schemeClr w14:val="tx1"/>
            </w14:solidFill>
          </w14:textFill>
        </w:rPr>
        <w:t>负责水旱灾害期间市场综合执法工作，组织查处垄断、不正当竞争、制售假冒伪劣扰乱市场秩序，侵犯消费者合法权益等违法违章行为。</w:t>
      </w:r>
    </w:p>
    <w:p>
      <w:pPr>
        <w:keepNext w:val="0"/>
        <w:keepLines w:val="0"/>
        <w:pageBreakBefore w:val="0"/>
        <w:widowControl w:val="0"/>
        <w:kinsoku/>
        <w:wordWrap/>
        <w:overflowPunct/>
        <w:topLinePunct w:val="0"/>
        <w:autoSpaceDE/>
        <w:autoSpaceDN/>
        <w:bidi w:val="0"/>
        <w:adjustRightInd/>
        <w:snapToGrid/>
        <w:spacing w:line="560" w:lineRule="exact"/>
        <w:ind w:firstLine="630" w:firstLineChars="196"/>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区供销</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联</w:t>
      </w:r>
      <w:r>
        <w:rPr>
          <w:rFonts w:hint="eastAsia" w:ascii="仿宋_GB2312" w:hAnsi="仿宋_GB2312" w:eastAsia="仿宋_GB2312" w:cs="仿宋_GB2312"/>
          <w:b/>
          <w:bCs/>
          <w:color w:val="000000" w:themeColor="text1"/>
          <w:sz w:val="32"/>
          <w:szCs w:val="32"/>
          <w14:textFill>
            <w14:solidFill>
              <w14:schemeClr w14:val="tx1"/>
            </w14:solidFill>
          </w14:textFill>
        </w:rPr>
        <w:t>社:</w:t>
      </w:r>
      <w:r>
        <w:rPr>
          <w:rFonts w:hint="eastAsia" w:ascii="仿宋_GB2312" w:hAnsi="仿宋_GB2312" w:eastAsia="仿宋_GB2312" w:cs="仿宋_GB2312"/>
          <w:color w:val="000000" w:themeColor="text1"/>
          <w:sz w:val="32"/>
          <w:szCs w:val="32"/>
          <w14:textFill>
            <w14:solidFill>
              <w14:schemeClr w14:val="tx1"/>
            </w14:solidFill>
          </w14:textFill>
        </w:rPr>
        <w:t>负责为抗洪抢险和抗旱救灾工作所需机具等物资提供支持。</w:t>
      </w:r>
    </w:p>
    <w:p>
      <w:pPr>
        <w:keepNext w:val="0"/>
        <w:keepLines w:val="0"/>
        <w:pageBreakBefore w:val="0"/>
        <w:widowControl w:val="0"/>
        <w:kinsoku/>
        <w:wordWrap/>
        <w:overflowPunct/>
        <w:topLinePunct w:val="0"/>
        <w:autoSpaceDE/>
        <w:autoSpaceDN/>
        <w:bidi w:val="0"/>
        <w:adjustRightInd/>
        <w:snapToGrid/>
        <w:spacing w:line="560" w:lineRule="exact"/>
        <w:ind w:firstLine="630" w:firstLineChars="196"/>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区委宣传部:</w:t>
      </w:r>
      <w:r>
        <w:rPr>
          <w:rFonts w:hint="eastAsia" w:ascii="仿宋_GB2312" w:hAnsi="仿宋_GB2312" w:eastAsia="仿宋_GB2312" w:cs="仿宋_GB2312"/>
          <w:color w:val="000000" w:themeColor="text1"/>
          <w:sz w:val="32"/>
          <w:szCs w:val="32"/>
          <w14:textFill>
            <w14:solidFill>
              <w14:schemeClr w14:val="tx1"/>
            </w14:solidFill>
          </w14:textFill>
        </w:rPr>
        <w:t>负责组织指导广播电台、电视台、报纸等媒介对防汛抢险和抗旱救灾工作的宣传报道，正确把握防汛抗旱宣传工作导向；按防指要求及时向公众发布汛情、旱情，报道防汛抢险和抗旱救灾活动，向社会宣传防汛抢险、抗旱救灾、预防与应急、自救与互救知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区气象局:</w:t>
      </w:r>
      <w:r>
        <w:rPr>
          <w:rFonts w:hint="eastAsia" w:ascii="仿宋_GB2312" w:hAnsi="仿宋_GB2312" w:eastAsia="仿宋_GB2312" w:cs="仿宋_GB2312"/>
          <w:bCs/>
          <w:color w:val="000000" w:themeColor="text1"/>
          <w:sz w:val="32"/>
          <w:szCs w:val="32"/>
          <w14:textFill>
            <w14:solidFill>
              <w14:schemeClr w14:val="tx1"/>
            </w14:solidFill>
          </w14:textFill>
        </w:rPr>
        <w:t>负责及时提供短、中、长期天气预报和气象分析材料；负责提供实时雨情及灾害天气等气象情况。汛期及时对重要天气形势和灾害性天气做出预警和滚动预报，并向防指及有关成员单位提供气象信息。</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周村消防大队:</w:t>
      </w:r>
      <w:r>
        <w:rPr>
          <w:rFonts w:hint="eastAsia" w:ascii="仿宋_GB2312" w:hAnsi="仿宋_GB2312" w:eastAsia="仿宋_GB2312" w:cs="仿宋_GB2312"/>
          <w:color w:val="000000" w:themeColor="text1"/>
          <w:sz w:val="32"/>
          <w:szCs w:val="32"/>
          <w14:textFill>
            <w14:solidFill>
              <w14:schemeClr w14:val="tx1"/>
            </w14:solidFill>
          </w14:textFill>
        </w:rPr>
        <w:t>根据防汛工作需要，负责组织防汛抢险队参与营救群众，转移物资及抢险救灾工作。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spacing w:line="560" w:lineRule="exact"/>
        <w:jc w:val="left"/>
        <w:textAlignment w:val="auto"/>
        <w:rPr>
          <w:rFonts w:hint="default"/>
          <w:lang w:val="en-US" w:eastAsia="zh-CN"/>
        </w:rPr>
      </w:pPr>
    </w:p>
    <w:p>
      <w:pPr>
        <w:keepNext w:val="0"/>
        <w:keepLines w:val="0"/>
        <w:pageBreakBefore w:val="0"/>
        <w:widowControl w:val="0"/>
        <w:kinsoku/>
        <w:wordWrap/>
        <w:overflowPunct/>
        <w:topLinePunct w:val="0"/>
        <w:autoSpaceDE/>
        <w:autoSpaceDN/>
        <w:bidi w:val="0"/>
        <w:spacing w:line="560" w:lineRule="exact"/>
        <w:jc w:val="left"/>
        <w:textAlignment w:val="auto"/>
        <w:rPr>
          <w:rFonts w:hint="default"/>
          <w:lang w:val="en-US" w:eastAsia="zh-CN"/>
        </w:rPr>
      </w:pPr>
    </w:p>
    <w:p>
      <w:pPr>
        <w:keepNext w:val="0"/>
        <w:keepLines w:val="0"/>
        <w:pageBreakBefore w:val="0"/>
        <w:widowControl w:val="0"/>
        <w:kinsoku/>
        <w:wordWrap/>
        <w:overflowPunct/>
        <w:topLinePunct w:val="0"/>
        <w:autoSpaceDE/>
        <w:autoSpaceDN/>
        <w:bidi w:val="0"/>
        <w:spacing w:line="560" w:lineRule="exact"/>
        <w:jc w:val="left"/>
        <w:textAlignment w:val="auto"/>
        <w:rPr>
          <w:rFonts w:hint="default"/>
          <w:lang w:val="en-US" w:eastAsia="zh-CN"/>
        </w:rPr>
      </w:pPr>
    </w:p>
    <w:p>
      <w:pPr>
        <w:keepNext w:val="0"/>
        <w:keepLines w:val="0"/>
        <w:pageBreakBefore w:val="0"/>
        <w:widowControl w:val="0"/>
        <w:kinsoku/>
        <w:wordWrap/>
        <w:overflowPunct/>
        <w:topLinePunct w:val="0"/>
        <w:autoSpaceDE/>
        <w:autoSpaceDN/>
        <w:bidi w:val="0"/>
        <w:spacing w:line="560" w:lineRule="exact"/>
        <w:jc w:val="left"/>
        <w:textAlignment w:val="auto"/>
        <w:rPr>
          <w:rFonts w:hint="default"/>
          <w:lang w:val="en-US" w:eastAsia="zh-CN"/>
        </w:rPr>
      </w:pPr>
    </w:p>
    <w:p>
      <w:pPr>
        <w:keepNext w:val="0"/>
        <w:keepLines w:val="0"/>
        <w:pageBreakBefore w:val="0"/>
        <w:widowControl w:val="0"/>
        <w:kinsoku/>
        <w:wordWrap/>
        <w:overflowPunct/>
        <w:topLinePunct w:val="0"/>
        <w:autoSpaceDE/>
        <w:autoSpaceDN/>
        <w:bidi w:val="0"/>
        <w:spacing w:line="560" w:lineRule="exact"/>
        <w:jc w:val="left"/>
        <w:textAlignment w:val="auto"/>
        <w:rPr>
          <w:rFonts w:hint="default"/>
          <w:lang w:val="en-US" w:eastAsia="zh-CN"/>
        </w:rPr>
      </w:pPr>
    </w:p>
    <w:p>
      <w:pPr>
        <w:keepNext w:val="0"/>
        <w:keepLines w:val="0"/>
        <w:pageBreakBefore w:val="0"/>
        <w:widowControl w:val="0"/>
        <w:kinsoku/>
        <w:wordWrap/>
        <w:overflowPunct/>
        <w:topLinePunct w:val="0"/>
        <w:autoSpaceDE/>
        <w:autoSpaceDN/>
        <w:bidi w:val="0"/>
        <w:spacing w:line="560" w:lineRule="exact"/>
        <w:jc w:val="left"/>
        <w:textAlignment w:val="auto"/>
        <w:rPr>
          <w:rFonts w:hint="default"/>
          <w:lang w:val="en-US" w:eastAsia="zh-CN"/>
        </w:rPr>
      </w:pPr>
    </w:p>
    <w:p>
      <w:pPr>
        <w:keepNext w:val="0"/>
        <w:keepLines w:val="0"/>
        <w:pageBreakBefore w:val="0"/>
        <w:widowControl w:val="0"/>
        <w:kinsoku/>
        <w:wordWrap/>
        <w:overflowPunct/>
        <w:topLinePunct w:val="0"/>
        <w:autoSpaceDE/>
        <w:autoSpaceDN/>
        <w:bidi w:val="0"/>
        <w:spacing w:line="560" w:lineRule="exact"/>
        <w:jc w:val="left"/>
        <w:textAlignment w:val="auto"/>
        <w:rPr>
          <w:rFonts w:hint="default"/>
          <w:lang w:val="en-US" w:eastAsia="zh-CN"/>
        </w:rPr>
      </w:pPr>
    </w:p>
    <w:p>
      <w:pPr>
        <w:keepNext w:val="0"/>
        <w:keepLines w:val="0"/>
        <w:pageBreakBefore w:val="0"/>
        <w:widowControl w:val="0"/>
        <w:kinsoku/>
        <w:wordWrap/>
        <w:overflowPunct/>
        <w:topLinePunct w:val="0"/>
        <w:autoSpaceDE/>
        <w:autoSpaceDN/>
        <w:bidi w:val="0"/>
        <w:spacing w:line="560" w:lineRule="exact"/>
        <w:jc w:val="left"/>
        <w:textAlignment w:val="auto"/>
        <w:rPr>
          <w:rFonts w:hint="default"/>
          <w:lang w:val="en-US" w:eastAsia="zh-CN"/>
        </w:rPr>
      </w:pPr>
    </w:p>
    <w:p>
      <w:pPr>
        <w:pStyle w:val="2"/>
        <w:jc w:val="both"/>
        <w:rPr>
          <w:rFonts w:hint="eastAsia" w:ascii="方正小标宋简体" w:hAnsi="方正小标宋简体" w:eastAsia="方正小标宋简体" w:cs="方正小标宋简体"/>
          <w:kern w:val="2"/>
          <w:sz w:val="44"/>
          <w:szCs w:val="44"/>
          <w:lang w:val="en-US" w:eastAsia="zh-CN" w:bidi="ar"/>
        </w:rPr>
      </w:pPr>
    </w:p>
    <w:p>
      <w:pPr>
        <w:rPr>
          <w:rFonts w:hint="eastAsia"/>
          <w:lang w:val="en-US" w:eastAsia="zh-CN"/>
        </w:rPr>
      </w:pPr>
    </w:p>
    <w:p>
      <w:pPr>
        <w:keepNext w:val="0"/>
        <w:keepLines w:val="0"/>
        <w:pageBreakBefore w:val="0"/>
        <w:widowControl w:val="0"/>
        <w:suppressLineNumbers w:val="0"/>
        <w:kinsoku/>
        <w:wordWrap/>
        <w:overflowPunct/>
        <w:topLinePunct w:val="0"/>
        <w:autoSpaceDE/>
        <w:autoSpaceDN/>
        <w:bidi w:val="0"/>
        <w:spacing w:before="0" w:beforeAutospacing="0" w:after="0" w:afterAutospacing="0" w:line="560" w:lineRule="exact"/>
        <w:ind w:left="0" w:right="0" w:firstLine="646"/>
        <w:jc w:val="center"/>
        <w:textAlignment w:val="auto"/>
        <w:rPr>
          <w:rFonts w:hint="eastAsia" w:ascii="方正小标宋简体" w:hAnsi="方正小标宋简体" w:eastAsia="方正小标宋简体" w:cs="方正小标宋简体"/>
          <w:sz w:val="44"/>
          <w:szCs w:val="44"/>
          <w:lang w:val="en-US"/>
        </w:rPr>
      </w:pPr>
      <w:r>
        <w:rPr>
          <w:rFonts w:hint="eastAsia" w:ascii="方正小标宋简体" w:hAnsi="方正小标宋简体" w:eastAsia="方正小标宋简体" w:cs="方正小标宋简体"/>
          <w:kern w:val="2"/>
          <w:sz w:val="44"/>
          <w:szCs w:val="44"/>
          <w:lang w:val="en-US" w:eastAsia="zh-CN" w:bidi="ar"/>
        </w:rPr>
        <w:t>108．对社会事务类审批事项的办理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eastAsia" w:ascii="仿宋_GB2312" w:hAnsi="Calibri" w:eastAsia="仿宋_GB2312" w:cs="仿宋_GB2312"/>
          <w:b/>
          <w:bCs w:val="0"/>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eastAsia" w:ascii="仿宋_GB2312" w:eastAsia="仿宋_GB2312" w:cs="仿宋_GB2312"/>
          <w:sz w:val="32"/>
          <w:szCs w:val="32"/>
          <w:lang w:val="en-US"/>
        </w:rPr>
      </w:pPr>
      <w:r>
        <w:rPr>
          <w:rFonts w:hint="eastAsia" w:ascii="仿宋_GB2312" w:hAnsi="Calibri" w:eastAsia="仿宋_GB2312" w:cs="仿宋_GB2312"/>
          <w:b/>
          <w:bCs w:val="0"/>
          <w:kern w:val="2"/>
          <w:sz w:val="32"/>
          <w:szCs w:val="32"/>
          <w:lang w:val="en-US" w:eastAsia="zh-CN" w:bidi="ar"/>
        </w:rPr>
        <w:t>区行政审批服务局:</w:t>
      </w:r>
      <w:r>
        <w:rPr>
          <w:rFonts w:hint="eastAsia" w:ascii="仿宋_GB2312" w:hAnsi="Calibri" w:eastAsia="仿宋_GB2312" w:cs="仿宋_GB2312"/>
          <w:kern w:val="2"/>
          <w:sz w:val="32"/>
          <w:szCs w:val="32"/>
          <w:lang w:val="en-US" w:eastAsia="zh-CN" w:bidi="ar"/>
        </w:rPr>
        <w:t xml:space="preserve">负责对社会事务类审批事项作出决定。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eastAsia" w:ascii="仿宋_GB2312" w:eastAsia="仿宋_GB2312" w:cs="仿宋_GB2312"/>
          <w:sz w:val="32"/>
          <w:szCs w:val="32"/>
          <w:lang w:val="en-US"/>
        </w:rPr>
      </w:pPr>
      <w:r>
        <w:rPr>
          <w:rFonts w:hint="eastAsia" w:ascii="仿宋_GB2312" w:hAnsi="Calibri" w:eastAsia="仿宋_GB2312" w:cs="仿宋_GB2312"/>
          <w:b/>
          <w:bCs w:val="0"/>
          <w:kern w:val="2"/>
          <w:sz w:val="32"/>
          <w:szCs w:val="32"/>
          <w:lang w:val="en-US" w:eastAsia="zh-CN" w:bidi="ar"/>
        </w:rPr>
        <w:t>区人力资源社会保障局:</w:t>
      </w:r>
      <w:r>
        <w:rPr>
          <w:rFonts w:hint="eastAsia" w:ascii="仿宋_GB2312" w:hAnsi="Calibri" w:eastAsia="仿宋_GB2312" w:cs="仿宋_GB2312"/>
          <w:kern w:val="2"/>
          <w:sz w:val="32"/>
          <w:szCs w:val="32"/>
          <w:lang w:val="en-US" w:eastAsia="zh-CN" w:bidi="ar"/>
        </w:rPr>
        <w:t>负责对区行政审批服务局办理的人力资源社会保障类审批事项开展后续监管，配合区行政审批服务局进行现场勘验。</w:t>
      </w:r>
      <w:r>
        <w:rPr>
          <w:rFonts w:hint="eastAsia" w:ascii="仿宋_GB2312" w:hAnsi="Calibri" w:eastAsia="仿宋_GB2312" w:cs="仿宋_GB2312"/>
          <w:kern w:val="2"/>
          <w:sz w:val="32"/>
          <w:szCs w:val="32"/>
          <w:lang w:val="en-US" w:eastAsia="zh-CN" w:bidi="ar"/>
        </w:rPr>
        <w:tab/>
      </w:r>
      <w:r>
        <w:rPr>
          <w:rFonts w:hint="eastAsia" w:ascii="仿宋_GB2312" w:hAnsi="Calibri" w:eastAsia="仿宋_GB2312" w:cs="仿宋_GB2312"/>
          <w:kern w:val="2"/>
          <w:sz w:val="32"/>
          <w:szCs w:val="32"/>
          <w:lang w:val="en-US" w:eastAsia="zh-CN" w:bidi="ar"/>
        </w:rPr>
        <w:tab/>
      </w:r>
      <w:r>
        <w:rPr>
          <w:rFonts w:hint="eastAsia" w:ascii="仿宋_GB2312" w:hAnsi="Calibri" w:eastAsia="仿宋_GB2312" w:cs="仿宋_GB2312"/>
          <w:kern w:val="2"/>
          <w:sz w:val="32"/>
          <w:szCs w:val="32"/>
          <w:lang w:val="en-US" w:eastAsia="zh-CN" w:bidi="ar"/>
        </w:rPr>
        <w:tab/>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eastAsia" w:ascii="仿宋_GB2312" w:hAnsi="Calibri" w:eastAsia="仿宋_GB2312" w:cs="仿宋_GB2312"/>
          <w:kern w:val="2"/>
          <w:sz w:val="32"/>
          <w:szCs w:val="32"/>
          <w:lang w:val="en-US" w:eastAsia="zh-CN" w:bidi="ar"/>
        </w:rPr>
      </w:pPr>
      <w:r>
        <w:rPr>
          <w:rFonts w:hint="eastAsia" w:ascii="仿宋_GB2312" w:hAnsi="Calibri" w:eastAsia="仿宋_GB2312" w:cs="仿宋_GB2312"/>
          <w:b/>
          <w:bCs w:val="0"/>
          <w:kern w:val="2"/>
          <w:sz w:val="32"/>
          <w:szCs w:val="32"/>
          <w:lang w:val="en-US" w:eastAsia="zh-CN" w:bidi="ar"/>
        </w:rPr>
        <w:t>区卫生健康局:</w:t>
      </w:r>
      <w:r>
        <w:rPr>
          <w:rFonts w:hint="eastAsia" w:ascii="仿宋_GB2312" w:hAnsi="Calibri" w:eastAsia="仿宋_GB2312" w:cs="仿宋_GB2312"/>
          <w:kern w:val="2"/>
          <w:sz w:val="32"/>
          <w:szCs w:val="32"/>
          <w:lang w:val="en-US" w:eastAsia="zh-CN" w:bidi="ar"/>
        </w:rPr>
        <w:t>负责对区行政审批服务局办理的卫生健康类审批事项开展后续监管，配合区行政审批服务局进行现场勘验。</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eastAsia" w:ascii="仿宋_GB2312" w:eastAsia="仿宋_GB2312" w:cs="仿宋_GB2312"/>
          <w:sz w:val="32"/>
          <w:szCs w:val="32"/>
          <w:lang w:val="en-US"/>
        </w:rPr>
      </w:pPr>
      <w:r>
        <w:rPr>
          <w:rFonts w:hint="eastAsia" w:ascii="仿宋_GB2312" w:hAnsi="Calibri" w:eastAsia="仿宋_GB2312" w:cs="仿宋_GB2312"/>
          <w:b/>
          <w:bCs w:val="0"/>
          <w:kern w:val="2"/>
          <w:sz w:val="32"/>
          <w:szCs w:val="32"/>
          <w:lang w:val="en-US" w:eastAsia="zh-CN" w:bidi="ar"/>
        </w:rPr>
        <w:t>区文化和旅游局:</w:t>
      </w:r>
      <w:r>
        <w:rPr>
          <w:rFonts w:hint="eastAsia" w:ascii="仿宋_GB2312" w:hAnsi="Calibri" w:eastAsia="仿宋_GB2312" w:cs="仿宋_GB2312"/>
          <w:kern w:val="2"/>
          <w:sz w:val="32"/>
          <w:szCs w:val="32"/>
          <w:lang w:val="en-US" w:eastAsia="zh-CN" w:bidi="ar"/>
        </w:rPr>
        <w:t>负责对区行政审批服务局办理的文化旅游类审批事项开展后续监管，配合区行政审批服务局进行现场勘验。</w:t>
      </w:r>
      <w:r>
        <w:rPr>
          <w:rFonts w:hint="eastAsia" w:ascii="仿宋_GB2312" w:hAnsi="Calibri" w:eastAsia="仿宋_GB2312" w:cs="仿宋_GB2312"/>
          <w:kern w:val="2"/>
          <w:sz w:val="32"/>
          <w:szCs w:val="32"/>
          <w:lang w:val="en-US" w:eastAsia="zh-CN" w:bidi="ar"/>
        </w:rPr>
        <w:tab/>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eastAsia="仿宋_GB2312" w:cs="仿宋_GB2312"/>
          <w:sz w:val="32"/>
          <w:szCs w:val="32"/>
          <w:lang w:val="en-US"/>
        </w:rPr>
      </w:pPr>
    </w:p>
    <w:p>
      <w:pPr>
        <w:keepNext w:val="0"/>
        <w:keepLines w:val="0"/>
        <w:pageBreakBefore w:val="0"/>
        <w:widowControl w:val="0"/>
        <w:suppressLineNumbers w:val="0"/>
        <w:kinsoku/>
        <w:wordWrap/>
        <w:overflowPunct/>
        <w:topLinePunct w:val="0"/>
        <w:autoSpaceDE/>
        <w:autoSpaceDN/>
        <w:bidi w:val="0"/>
        <w:spacing w:before="0" w:beforeAutospacing="0" w:after="0" w:afterAutospacing="0" w:line="560" w:lineRule="exact"/>
        <w:ind w:left="0" w:right="0" w:firstLine="645"/>
        <w:jc w:val="both"/>
        <w:textAlignment w:val="auto"/>
        <w:rPr>
          <w:rFonts w:hint="eastAsia" w:ascii="仿宋_GB2312" w:eastAsia="仿宋_GB2312" w:cs="仿宋_GB2312"/>
          <w:sz w:val="32"/>
          <w:szCs w:val="32"/>
          <w:lang w:val="en-US"/>
        </w:rPr>
      </w:pPr>
    </w:p>
    <w:p>
      <w:pPr>
        <w:keepNext w:val="0"/>
        <w:keepLines w:val="0"/>
        <w:pageBreakBefore w:val="0"/>
        <w:widowControl w:val="0"/>
        <w:kinsoku/>
        <w:wordWrap/>
        <w:overflowPunct/>
        <w:topLinePunct w:val="0"/>
        <w:autoSpaceDE/>
        <w:autoSpaceDN/>
        <w:bidi w:val="0"/>
        <w:spacing w:line="560" w:lineRule="exact"/>
        <w:jc w:val="left"/>
        <w:textAlignment w:val="auto"/>
        <w:rPr>
          <w:rFonts w:hint="default"/>
          <w:lang w:val="en-US" w:eastAsia="zh-CN"/>
        </w:rPr>
      </w:pPr>
    </w:p>
    <w:p>
      <w:pPr>
        <w:keepNext w:val="0"/>
        <w:keepLines w:val="0"/>
        <w:pageBreakBefore w:val="0"/>
        <w:widowControl w:val="0"/>
        <w:kinsoku/>
        <w:wordWrap/>
        <w:overflowPunct/>
        <w:topLinePunct w:val="0"/>
        <w:autoSpaceDE/>
        <w:autoSpaceDN/>
        <w:bidi w:val="0"/>
        <w:spacing w:line="560" w:lineRule="exact"/>
        <w:jc w:val="left"/>
        <w:textAlignment w:val="auto"/>
        <w:rPr>
          <w:rFonts w:hint="default"/>
          <w:lang w:val="en-US" w:eastAsia="zh-CN"/>
        </w:rPr>
      </w:pPr>
    </w:p>
    <w:p>
      <w:pPr>
        <w:keepNext w:val="0"/>
        <w:keepLines w:val="0"/>
        <w:pageBreakBefore w:val="0"/>
        <w:widowControl w:val="0"/>
        <w:kinsoku/>
        <w:wordWrap/>
        <w:overflowPunct/>
        <w:topLinePunct w:val="0"/>
        <w:autoSpaceDE/>
        <w:autoSpaceDN/>
        <w:bidi w:val="0"/>
        <w:spacing w:line="560" w:lineRule="exact"/>
        <w:jc w:val="left"/>
        <w:textAlignment w:val="auto"/>
        <w:rPr>
          <w:rFonts w:hint="default"/>
          <w:lang w:val="en-US" w:eastAsia="zh-CN"/>
        </w:rPr>
      </w:pPr>
    </w:p>
    <w:p>
      <w:pPr>
        <w:keepNext w:val="0"/>
        <w:keepLines w:val="0"/>
        <w:pageBreakBefore w:val="0"/>
        <w:widowControl w:val="0"/>
        <w:kinsoku/>
        <w:wordWrap/>
        <w:overflowPunct/>
        <w:topLinePunct w:val="0"/>
        <w:autoSpaceDE/>
        <w:autoSpaceDN/>
        <w:bidi w:val="0"/>
        <w:spacing w:line="560" w:lineRule="exact"/>
        <w:jc w:val="left"/>
        <w:textAlignment w:val="auto"/>
        <w:rPr>
          <w:rFonts w:hint="default"/>
          <w:lang w:val="en-US" w:eastAsia="zh-CN"/>
        </w:rPr>
      </w:pPr>
    </w:p>
    <w:p>
      <w:pPr>
        <w:keepNext w:val="0"/>
        <w:keepLines w:val="0"/>
        <w:pageBreakBefore w:val="0"/>
        <w:widowControl w:val="0"/>
        <w:kinsoku/>
        <w:wordWrap/>
        <w:overflowPunct/>
        <w:topLinePunct w:val="0"/>
        <w:autoSpaceDE/>
        <w:autoSpaceDN/>
        <w:bidi w:val="0"/>
        <w:spacing w:line="560" w:lineRule="exact"/>
        <w:jc w:val="left"/>
        <w:textAlignment w:val="auto"/>
        <w:rPr>
          <w:rFonts w:hint="default"/>
          <w:lang w:val="en-US" w:eastAsia="zh-CN"/>
        </w:rPr>
      </w:pPr>
    </w:p>
    <w:p>
      <w:pPr>
        <w:keepNext w:val="0"/>
        <w:keepLines w:val="0"/>
        <w:pageBreakBefore w:val="0"/>
        <w:widowControl w:val="0"/>
        <w:kinsoku/>
        <w:wordWrap/>
        <w:overflowPunct/>
        <w:topLinePunct w:val="0"/>
        <w:autoSpaceDE/>
        <w:autoSpaceDN/>
        <w:bidi w:val="0"/>
        <w:spacing w:line="560" w:lineRule="exact"/>
        <w:jc w:val="left"/>
        <w:textAlignment w:val="auto"/>
        <w:rPr>
          <w:rFonts w:hint="default"/>
          <w:lang w:val="en-US" w:eastAsia="zh-CN"/>
        </w:rPr>
      </w:pPr>
    </w:p>
    <w:p>
      <w:pPr>
        <w:keepNext w:val="0"/>
        <w:keepLines w:val="0"/>
        <w:pageBreakBefore w:val="0"/>
        <w:widowControl w:val="0"/>
        <w:kinsoku/>
        <w:wordWrap/>
        <w:overflowPunct/>
        <w:topLinePunct w:val="0"/>
        <w:autoSpaceDE/>
        <w:autoSpaceDN/>
        <w:bidi w:val="0"/>
        <w:spacing w:line="560" w:lineRule="exact"/>
        <w:jc w:val="left"/>
        <w:textAlignment w:val="auto"/>
        <w:rPr>
          <w:rFonts w:hint="default"/>
          <w:lang w:val="en-US" w:eastAsia="zh-CN"/>
        </w:rPr>
      </w:pPr>
    </w:p>
    <w:p>
      <w:pPr>
        <w:keepNext w:val="0"/>
        <w:keepLines w:val="0"/>
        <w:pageBreakBefore w:val="0"/>
        <w:widowControl w:val="0"/>
        <w:kinsoku/>
        <w:wordWrap/>
        <w:overflowPunct/>
        <w:topLinePunct w:val="0"/>
        <w:autoSpaceDE/>
        <w:autoSpaceDN/>
        <w:bidi w:val="0"/>
        <w:spacing w:line="560" w:lineRule="exact"/>
        <w:jc w:val="left"/>
        <w:textAlignment w:val="auto"/>
        <w:rPr>
          <w:rFonts w:hint="default"/>
          <w:lang w:val="en-US" w:eastAsia="zh-CN"/>
        </w:rPr>
      </w:pPr>
    </w:p>
    <w:p>
      <w:pPr>
        <w:keepNext w:val="0"/>
        <w:keepLines w:val="0"/>
        <w:pageBreakBefore w:val="0"/>
        <w:widowControl w:val="0"/>
        <w:kinsoku/>
        <w:wordWrap/>
        <w:overflowPunct/>
        <w:topLinePunct w:val="0"/>
        <w:autoSpaceDE/>
        <w:autoSpaceDN/>
        <w:bidi w:val="0"/>
        <w:spacing w:line="560" w:lineRule="exact"/>
        <w:jc w:val="left"/>
        <w:textAlignment w:val="auto"/>
        <w:rPr>
          <w:rFonts w:ascii="方正小标宋简体" w:hAnsi="方正小标宋_GBK" w:eastAsia="方正小标宋简体" w:cs="方正小标宋_GBK"/>
          <w:color w:val="000000" w:themeColor="text1"/>
          <w:sz w:val="44"/>
          <w:szCs w:val="44"/>
          <w14:textFill>
            <w14:solidFill>
              <w14:schemeClr w14:val="tx1"/>
            </w14:solidFill>
          </w14:textFill>
        </w:rPr>
      </w:pPr>
    </w:p>
    <w:p>
      <w:pPr>
        <w:keepNext w:val="0"/>
        <w:keepLines w:val="0"/>
        <w:pageBreakBefore w:val="0"/>
        <w:widowControl w:val="0"/>
        <w:tabs>
          <w:tab w:val="left" w:pos="2665"/>
        </w:tabs>
        <w:kinsoku/>
        <w:wordWrap/>
        <w:overflowPunct/>
        <w:topLinePunct w:val="0"/>
        <w:autoSpaceDE/>
        <w:autoSpaceDN/>
        <w:bidi w:val="0"/>
        <w:adjustRightInd/>
        <w:snapToGrid/>
        <w:spacing w:line="560" w:lineRule="exact"/>
        <w:jc w:val="center"/>
        <w:textAlignment w:val="auto"/>
        <w:rPr>
          <w:color w:val="000000" w:themeColor="text1"/>
          <w:sz w:val="44"/>
          <w:szCs w:val="44"/>
          <w14:textFill>
            <w14:solidFill>
              <w14:schemeClr w14:val="tx1"/>
            </w14:solidFill>
          </w14:textFill>
        </w:rPr>
      </w:pPr>
      <w:r>
        <w:rPr>
          <w:rFonts w:hint="eastAsia" w:ascii="方正小标宋简体" w:eastAsia="方正小标宋简体"/>
          <w:color w:val="000000" w:themeColor="text1"/>
          <w:sz w:val="44"/>
          <w:szCs w:val="44"/>
          <w:lang w:val="en-US" w:eastAsia="zh-CN"/>
          <w14:textFill>
            <w14:solidFill>
              <w14:schemeClr w14:val="tx1"/>
            </w14:solidFill>
          </w14:textFill>
        </w:rPr>
        <w:t>127</w:t>
      </w:r>
      <w:r>
        <w:rPr>
          <w:rFonts w:hint="eastAsia" w:ascii="方正小标宋简体" w:eastAsia="方正小标宋简体"/>
          <w:color w:val="000000" w:themeColor="text1"/>
          <w:sz w:val="44"/>
          <w:szCs w:val="44"/>
          <w:lang w:eastAsia="zh-CN"/>
          <w14:textFill>
            <w14:solidFill>
              <w14:schemeClr w14:val="tx1"/>
            </w14:solidFill>
          </w14:textFill>
        </w:rPr>
        <w:t>．</w:t>
      </w:r>
      <w:r>
        <w:rPr>
          <w:rFonts w:hint="eastAsia" w:ascii="方正小标宋简体" w:eastAsia="方正小标宋简体"/>
          <w:color w:val="000000" w:themeColor="text1"/>
          <w:sz w:val="44"/>
          <w:szCs w:val="44"/>
          <w14:textFill>
            <w14:solidFill>
              <w14:schemeClr w14:val="tx1"/>
            </w14:solidFill>
          </w14:textFill>
        </w:rPr>
        <w:t>广告监管</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 w:eastAsia="仿宋_GB2312" w:cs="仿宋"/>
          <w:b/>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hAnsi="仿宋" w:eastAsia="仿宋_GB2312" w:cs="仿宋"/>
          <w:bCs/>
          <w:color w:val="000000" w:themeColor="text1"/>
          <w:sz w:val="32"/>
          <w:szCs w:val="32"/>
          <w14:textFill>
            <w14:solidFill>
              <w14:schemeClr w14:val="tx1"/>
            </w14:solidFill>
          </w14:textFill>
        </w:rPr>
      </w:pPr>
      <w:r>
        <w:rPr>
          <w:rFonts w:hint="eastAsia" w:ascii="仿宋_GB2312" w:hAnsi="仿宋" w:eastAsia="仿宋_GB2312" w:cs="仿宋"/>
          <w:b/>
          <w:color w:val="000000" w:themeColor="text1"/>
          <w:sz w:val="32"/>
          <w:szCs w:val="32"/>
          <w14:textFill>
            <w14:solidFill>
              <w14:schemeClr w14:val="tx1"/>
            </w14:solidFill>
          </w14:textFill>
        </w:rPr>
        <w:t>区市场</w:t>
      </w:r>
      <w:r>
        <w:rPr>
          <w:rFonts w:hint="eastAsia" w:ascii="仿宋_GB2312" w:hAnsi="仿宋" w:eastAsia="仿宋_GB2312" w:cs="仿宋"/>
          <w:b/>
          <w:color w:val="000000" w:themeColor="text1"/>
          <w:sz w:val="32"/>
          <w:szCs w:val="32"/>
          <w:lang w:eastAsia="zh-CN"/>
          <w14:textFill>
            <w14:solidFill>
              <w14:schemeClr w14:val="tx1"/>
            </w14:solidFill>
          </w14:textFill>
        </w:rPr>
        <w:t>监管</w:t>
      </w:r>
      <w:r>
        <w:rPr>
          <w:rFonts w:hint="eastAsia" w:ascii="仿宋_GB2312" w:hAnsi="仿宋" w:eastAsia="仿宋_GB2312" w:cs="仿宋"/>
          <w:b/>
          <w:color w:val="000000" w:themeColor="text1"/>
          <w:sz w:val="32"/>
          <w:szCs w:val="32"/>
          <w14:textFill>
            <w14:solidFill>
              <w14:schemeClr w14:val="tx1"/>
            </w14:solidFill>
          </w14:textFill>
        </w:rPr>
        <w:t>局：</w:t>
      </w:r>
      <w:r>
        <w:rPr>
          <w:rFonts w:hint="eastAsia" w:ascii="仿宋_GB2312" w:hAnsi="仿宋" w:eastAsia="仿宋_GB2312" w:cs="仿宋"/>
          <w:bCs/>
          <w:color w:val="000000" w:themeColor="text1"/>
          <w:sz w:val="32"/>
          <w:szCs w:val="32"/>
          <w14:textFill>
            <w14:solidFill>
              <w14:schemeClr w14:val="tx1"/>
            </w14:solidFill>
          </w14:textFill>
        </w:rPr>
        <w:t>负责</w:t>
      </w:r>
      <w:r>
        <w:rPr>
          <w:rFonts w:hint="eastAsia" w:ascii="仿宋_GB2312" w:hAnsi="仿宋" w:eastAsia="仿宋_GB2312" w:cs="仿宋"/>
          <w:bCs/>
          <w:color w:val="000000" w:themeColor="text1"/>
          <w:sz w:val="32"/>
          <w:szCs w:val="32"/>
          <w:lang w:eastAsia="zh-CN"/>
          <w14:textFill>
            <w14:solidFill>
              <w14:schemeClr w14:val="tx1"/>
            </w14:solidFill>
          </w14:textFill>
        </w:rPr>
        <w:t>全区</w:t>
      </w:r>
      <w:r>
        <w:rPr>
          <w:rFonts w:hint="eastAsia" w:ascii="仿宋_GB2312" w:hAnsi="仿宋" w:eastAsia="仿宋_GB2312" w:cs="仿宋"/>
          <w:bCs/>
          <w:color w:val="000000" w:themeColor="text1"/>
          <w:sz w:val="32"/>
          <w:szCs w:val="32"/>
          <w14:textFill>
            <w14:solidFill>
              <w14:schemeClr w14:val="tx1"/>
            </w14:solidFill>
          </w14:textFill>
        </w:rPr>
        <w:t>广告监督管理工作。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hAnsi="仿宋" w:eastAsia="仿宋_GB2312" w:cs="仿宋"/>
          <w:color w:val="000000" w:themeColor="text1"/>
          <w:sz w:val="32"/>
          <w:szCs w:val="32"/>
          <w14:textFill>
            <w14:solidFill>
              <w14:schemeClr w14:val="tx1"/>
            </w14:solidFill>
          </w14:textFill>
        </w:rPr>
      </w:pPr>
      <w:r>
        <w:rPr>
          <w:rFonts w:hint="eastAsia" w:ascii="仿宋_GB2312" w:hAnsi="Calibri" w:eastAsia="仿宋_GB2312" w:cs="Times New Roman"/>
          <w:b/>
          <w:color w:val="000000" w:themeColor="text1"/>
          <w:sz w:val="32"/>
          <w:szCs w:val="32"/>
          <w14:textFill>
            <w14:solidFill>
              <w14:schemeClr w14:val="tx1"/>
            </w14:solidFill>
          </w14:textFill>
        </w:rPr>
        <w:t>区公安分局</w:t>
      </w:r>
      <w:r>
        <w:rPr>
          <w:rFonts w:hint="eastAsia" w:ascii="仿宋_GB2312" w:hAnsi="仿宋" w:eastAsia="仿宋_GB2312" w:cs="仿宋"/>
          <w:b/>
          <w:color w:val="000000" w:themeColor="text1"/>
          <w:sz w:val="32"/>
          <w:szCs w:val="32"/>
          <w14:textFill>
            <w14:solidFill>
              <w14:schemeClr w14:val="tx1"/>
            </w14:solidFill>
          </w14:textFill>
        </w:rPr>
        <w:t>：</w:t>
      </w:r>
      <w:r>
        <w:rPr>
          <w:rFonts w:hint="eastAsia" w:ascii="仿宋_GB2312" w:hAnsi="仿宋" w:eastAsia="仿宋_GB2312" w:cs="仿宋"/>
          <w:color w:val="000000" w:themeColor="text1"/>
          <w:sz w:val="32"/>
          <w:szCs w:val="32"/>
          <w14:textFill>
            <w14:solidFill>
              <w14:schemeClr w14:val="tx1"/>
            </w14:solidFill>
          </w14:textFill>
        </w:rPr>
        <w:t>负责侦办重大涉嫌虚假广告犯罪案件。</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hAnsi="仿宋" w:eastAsia="仿宋_GB2312" w:cs="仿宋"/>
          <w:b/>
          <w:bCs/>
          <w:color w:val="000000" w:themeColor="text1"/>
          <w:sz w:val="32"/>
          <w:szCs w:val="32"/>
          <w14:textFill>
            <w14:solidFill>
              <w14:schemeClr w14:val="tx1"/>
            </w14:solidFill>
          </w14:textFill>
        </w:rPr>
      </w:pPr>
      <w:r>
        <w:rPr>
          <w:rFonts w:hint="eastAsia" w:ascii="仿宋_GB2312" w:hAnsi="仿宋" w:eastAsia="仿宋_GB2312" w:cs="仿宋"/>
          <w:b/>
          <w:color w:val="000000" w:themeColor="text1"/>
          <w:sz w:val="32"/>
          <w:szCs w:val="32"/>
          <w14:textFill>
            <w14:solidFill>
              <w14:schemeClr w14:val="tx1"/>
            </w14:solidFill>
          </w14:textFill>
        </w:rPr>
        <w:t>区卫生健康局</w:t>
      </w:r>
      <w:r>
        <w:rPr>
          <w:rFonts w:hint="eastAsia" w:ascii="仿宋_GB2312" w:hAnsi="仿宋_GB2312" w:eastAsia="仿宋_GB2312" w:cs="仿宋_GB2312"/>
          <w:b/>
          <w:color w:val="000000" w:themeColor="text1"/>
          <w:sz w:val="32"/>
          <w:szCs w:val="32"/>
          <w14:textFill>
            <w14:solidFill>
              <w14:schemeClr w14:val="tx1"/>
            </w14:solidFill>
          </w14:textFill>
        </w:rPr>
        <w:t>：</w:t>
      </w:r>
      <w:r>
        <w:rPr>
          <w:rFonts w:hint="eastAsia" w:ascii="仿宋_GB2312" w:hAnsi="仿宋" w:eastAsia="仿宋_GB2312" w:cs="仿宋"/>
          <w:color w:val="000000" w:themeColor="text1"/>
          <w:sz w:val="32"/>
          <w:szCs w:val="32"/>
          <w14:textFill>
            <w14:solidFill>
              <w14:schemeClr w14:val="tx1"/>
            </w14:solidFill>
          </w14:textFill>
        </w:rPr>
        <w:t>负责指导医疗广告内容的审查管理工作，依法吊销诊疗科目或者医疗机构执业许可证。</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b/>
          <w:bCs/>
          <w:color w:val="000000" w:themeColor="text1"/>
          <w:sz w:val="32"/>
          <w:szCs w:val="32"/>
          <w14:textFill>
            <w14:solidFill>
              <w14:schemeClr w14:val="tx1"/>
            </w14:solidFill>
          </w14:textFill>
        </w:rPr>
        <w:t>区文化和旅游局</w:t>
      </w:r>
      <w:r>
        <w:rPr>
          <w:rFonts w:hint="eastAsia" w:ascii="仿宋_GB2312" w:hAnsi="仿宋" w:eastAsia="仿宋_GB2312" w:cs="仿宋"/>
          <w:b/>
          <w:color w:val="000000" w:themeColor="text1"/>
          <w:sz w:val="32"/>
          <w:szCs w:val="32"/>
          <w14:textFill>
            <w14:solidFill>
              <w14:schemeClr w14:val="tx1"/>
            </w14:solidFill>
          </w14:textFill>
        </w:rPr>
        <w:t>：</w:t>
      </w:r>
      <w:r>
        <w:rPr>
          <w:rFonts w:hint="eastAsia" w:ascii="仿宋_GB2312" w:hAnsi="仿宋" w:eastAsia="仿宋_GB2312" w:cs="仿宋"/>
          <w:color w:val="000000" w:themeColor="text1"/>
          <w:sz w:val="32"/>
          <w:szCs w:val="32"/>
          <w14:textFill>
            <w14:solidFill>
              <w14:schemeClr w14:val="tx1"/>
            </w14:solidFill>
          </w14:textFill>
        </w:rPr>
        <w:t>负责指导、监管广播电视广告播放工作，加强对播出机构行业管理，监督指导广告审查责任落实，健全广告审查制度，清理整治各种利用健康养生节（栏）目、新闻报道等方式变相发布广告的行为。负责根据市场监管部门处罚通报，依法对报刊、音像出版单位及责任人员进行处理。</w:t>
      </w:r>
    </w:p>
    <w:p>
      <w:pPr>
        <w:keepNext w:val="0"/>
        <w:keepLines w:val="0"/>
        <w:pageBreakBefore w:val="0"/>
        <w:widowControl w:val="0"/>
        <w:kinsoku/>
        <w:wordWrap/>
        <w:overflowPunct/>
        <w:topLinePunct w:val="0"/>
        <w:autoSpaceDE/>
        <w:autoSpaceDN/>
        <w:bidi w:val="0"/>
        <w:spacing w:line="560" w:lineRule="exact"/>
        <w:jc w:val="center"/>
        <w:textAlignment w:val="auto"/>
        <w:rPr>
          <w:rFonts w:ascii="方正小标宋简体" w:hAnsi="方正小标宋_GBK" w:eastAsia="方正小标宋简体" w:cs="方正小标宋_GBK"/>
          <w:color w:val="000000" w:themeColor="text1"/>
          <w:sz w:val="44"/>
          <w:szCs w:val="44"/>
          <w14:textFill>
            <w14:solidFill>
              <w14:schemeClr w14:val="tx1"/>
            </w14:solidFill>
          </w14:textFill>
        </w:rPr>
      </w:pPr>
    </w:p>
    <w:p>
      <w:pPr>
        <w:keepNext w:val="0"/>
        <w:keepLines w:val="0"/>
        <w:pageBreakBefore w:val="0"/>
        <w:widowControl w:val="0"/>
        <w:kinsoku/>
        <w:wordWrap/>
        <w:overflowPunct/>
        <w:topLinePunct w:val="0"/>
        <w:autoSpaceDE/>
        <w:autoSpaceDN/>
        <w:bidi w:val="0"/>
        <w:spacing w:line="560" w:lineRule="exact"/>
        <w:jc w:val="center"/>
        <w:textAlignment w:val="auto"/>
        <w:rPr>
          <w:rFonts w:ascii="方正小标宋简体" w:hAnsi="方正小标宋_GBK" w:eastAsia="方正小标宋简体" w:cs="方正小标宋_GBK"/>
          <w:color w:val="000000" w:themeColor="text1"/>
          <w:sz w:val="44"/>
          <w:szCs w:val="44"/>
          <w14:textFill>
            <w14:solidFill>
              <w14:schemeClr w14:val="tx1"/>
            </w14:solidFill>
          </w14:textFill>
        </w:rPr>
      </w:pPr>
    </w:p>
    <w:p>
      <w:pPr>
        <w:keepNext w:val="0"/>
        <w:keepLines w:val="0"/>
        <w:pageBreakBefore w:val="0"/>
        <w:widowControl w:val="0"/>
        <w:kinsoku/>
        <w:wordWrap/>
        <w:overflowPunct/>
        <w:topLinePunct w:val="0"/>
        <w:autoSpaceDE/>
        <w:autoSpaceDN/>
        <w:bidi w:val="0"/>
        <w:spacing w:line="560" w:lineRule="exact"/>
        <w:jc w:val="center"/>
        <w:textAlignment w:val="auto"/>
        <w:rPr>
          <w:rFonts w:ascii="方正小标宋简体" w:hAnsi="方正小标宋_GBK" w:eastAsia="方正小标宋简体" w:cs="方正小标宋_GBK"/>
          <w:color w:val="000000" w:themeColor="text1"/>
          <w:sz w:val="44"/>
          <w:szCs w:val="44"/>
          <w14:textFill>
            <w14:solidFill>
              <w14:schemeClr w14:val="tx1"/>
            </w14:solidFill>
          </w14:textFill>
        </w:rPr>
      </w:pPr>
    </w:p>
    <w:p>
      <w:pPr>
        <w:keepNext w:val="0"/>
        <w:keepLines w:val="0"/>
        <w:pageBreakBefore w:val="0"/>
        <w:widowControl w:val="0"/>
        <w:kinsoku/>
        <w:wordWrap/>
        <w:overflowPunct/>
        <w:topLinePunct w:val="0"/>
        <w:autoSpaceDE/>
        <w:autoSpaceDN/>
        <w:bidi w:val="0"/>
        <w:spacing w:line="560" w:lineRule="exact"/>
        <w:jc w:val="center"/>
        <w:textAlignment w:val="auto"/>
        <w:rPr>
          <w:rFonts w:ascii="方正小标宋简体" w:hAnsi="方正小标宋_GBK" w:eastAsia="方正小标宋简体" w:cs="方正小标宋_GBK"/>
          <w:color w:val="000000" w:themeColor="text1"/>
          <w:sz w:val="44"/>
          <w:szCs w:val="44"/>
          <w14:textFill>
            <w14:solidFill>
              <w14:schemeClr w14:val="tx1"/>
            </w14:solidFill>
          </w14:textFill>
        </w:rPr>
      </w:pPr>
    </w:p>
    <w:p>
      <w:pPr>
        <w:keepNext w:val="0"/>
        <w:keepLines w:val="0"/>
        <w:pageBreakBefore w:val="0"/>
        <w:widowControl w:val="0"/>
        <w:kinsoku/>
        <w:wordWrap/>
        <w:overflowPunct/>
        <w:topLinePunct w:val="0"/>
        <w:autoSpaceDE/>
        <w:autoSpaceDN/>
        <w:bidi w:val="0"/>
        <w:spacing w:line="560" w:lineRule="exact"/>
        <w:jc w:val="center"/>
        <w:textAlignment w:val="auto"/>
        <w:rPr>
          <w:rFonts w:ascii="方正小标宋简体" w:hAnsi="方正小标宋_GBK" w:eastAsia="方正小标宋简体" w:cs="方正小标宋_GBK"/>
          <w:color w:val="000000" w:themeColor="text1"/>
          <w:sz w:val="44"/>
          <w:szCs w:val="44"/>
          <w14:textFill>
            <w14:solidFill>
              <w14:schemeClr w14:val="tx1"/>
            </w14:solidFill>
          </w14:textFill>
        </w:rPr>
      </w:pPr>
    </w:p>
    <w:p>
      <w:pPr>
        <w:keepNext w:val="0"/>
        <w:keepLines w:val="0"/>
        <w:pageBreakBefore w:val="0"/>
        <w:widowControl w:val="0"/>
        <w:kinsoku/>
        <w:wordWrap/>
        <w:overflowPunct/>
        <w:topLinePunct w:val="0"/>
        <w:autoSpaceDE/>
        <w:autoSpaceDN/>
        <w:bidi w:val="0"/>
        <w:spacing w:line="560" w:lineRule="exact"/>
        <w:jc w:val="left"/>
        <w:textAlignment w:val="auto"/>
        <w:rPr>
          <w:rFonts w:hint="default"/>
          <w:lang w:val="en-US" w:eastAsia="zh-CN"/>
        </w:rPr>
      </w:pPr>
    </w:p>
    <w:p>
      <w:pPr>
        <w:keepNext w:val="0"/>
        <w:keepLines w:val="0"/>
        <w:pageBreakBefore w:val="0"/>
        <w:widowControl w:val="0"/>
        <w:kinsoku/>
        <w:wordWrap/>
        <w:overflowPunct/>
        <w:topLinePunct w:val="0"/>
        <w:autoSpaceDE/>
        <w:autoSpaceDN/>
        <w:bidi w:val="0"/>
        <w:spacing w:line="560" w:lineRule="exact"/>
        <w:jc w:val="left"/>
        <w:textAlignment w:val="auto"/>
        <w:rPr>
          <w:rFonts w:hint="default"/>
          <w:lang w:val="en-US" w:eastAsia="zh-CN"/>
        </w:rPr>
      </w:pPr>
    </w:p>
    <w:p>
      <w:pPr>
        <w:keepNext w:val="0"/>
        <w:keepLines w:val="0"/>
        <w:pageBreakBefore w:val="0"/>
        <w:widowControl w:val="0"/>
        <w:kinsoku/>
        <w:wordWrap/>
        <w:overflowPunct/>
        <w:topLinePunct w:val="0"/>
        <w:autoSpaceDE/>
        <w:autoSpaceDN/>
        <w:bidi w:val="0"/>
        <w:spacing w:line="560" w:lineRule="exact"/>
        <w:jc w:val="left"/>
        <w:textAlignment w:val="auto"/>
        <w:rPr>
          <w:rFonts w:hint="default"/>
          <w:lang w:val="en-US" w:eastAsia="zh-CN"/>
        </w:rPr>
      </w:pPr>
    </w:p>
    <w:p>
      <w:pPr>
        <w:keepNext w:val="0"/>
        <w:keepLines w:val="0"/>
        <w:pageBreakBefore w:val="0"/>
        <w:widowControl w:val="0"/>
        <w:kinsoku/>
        <w:wordWrap/>
        <w:overflowPunct/>
        <w:topLinePunct w:val="0"/>
        <w:autoSpaceDE/>
        <w:autoSpaceDN/>
        <w:bidi w:val="0"/>
        <w:spacing w:line="560" w:lineRule="exact"/>
        <w:jc w:val="left"/>
        <w:textAlignment w:val="auto"/>
        <w:rPr>
          <w:rFonts w:hint="default"/>
          <w:lang w:val="en-US" w:eastAsia="zh-CN"/>
        </w:rPr>
      </w:pPr>
    </w:p>
    <w:p>
      <w:pPr>
        <w:keepNext w:val="0"/>
        <w:keepLines w:val="0"/>
        <w:pageBreakBefore w:val="0"/>
        <w:widowControl w:val="0"/>
        <w:kinsoku/>
        <w:wordWrap/>
        <w:overflowPunct/>
        <w:topLinePunct w:val="0"/>
        <w:autoSpaceDE/>
        <w:autoSpaceDN/>
        <w:bidi w:val="0"/>
        <w:spacing w:line="560" w:lineRule="exact"/>
        <w:jc w:val="left"/>
        <w:textAlignment w:val="auto"/>
        <w:rPr>
          <w:rFonts w:hint="default"/>
          <w:lang w:val="en-US" w:eastAsia="zh-CN"/>
        </w:rPr>
      </w:pPr>
    </w:p>
    <w:p>
      <w:pPr>
        <w:keepNext w:val="0"/>
        <w:keepLines w:val="0"/>
        <w:pageBreakBefore w:val="0"/>
        <w:widowControl w:val="0"/>
        <w:kinsoku/>
        <w:wordWrap/>
        <w:overflowPunct/>
        <w:topLinePunct w:val="0"/>
        <w:autoSpaceDE/>
        <w:autoSpaceDN/>
        <w:bidi w:val="0"/>
        <w:spacing w:line="560" w:lineRule="exact"/>
        <w:jc w:val="left"/>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_GBK" w:eastAsia="方正小标宋简体" w:cs="方正小标宋_GBK"/>
          <w:color w:val="000000" w:themeColor="text1"/>
          <w:sz w:val="44"/>
          <w:szCs w:val="4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方正小标宋简体" w:hAnsi="方正小标宋_GBK" w:eastAsia="方正小标宋简体" w:cs="方正小标宋_GBK"/>
          <w:color w:val="000000" w:themeColor="text1"/>
          <w:sz w:val="44"/>
          <w:szCs w:val="44"/>
          <w14:textFill>
            <w14:solidFill>
              <w14:schemeClr w14:val="tx1"/>
            </w14:solidFill>
          </w14:textFill>
        </w:rPr>
      </w:pPr>
      <w:r>
        <w:rPr>
          <w:rFonts w:hint="eastAsia" w:ascii="方正小标宋简体" w:hAnsi="方正小标宋_GBK" w:eastAsia="方正小标宋简体" w:cs="方正小标宋_GBK"/>
          <w:color w:val="000000" w:themeColor="text1"/>
          <w:sz w:val="44"/>
          <w:szCs w:val="44"/>
          <w:lang w:val="en-US" w:eastAsia="zh-CN"/>
          <w14:textFill>
            <w14:solidFill>
              <w14:schemeClr w14:val="tx1"/>
            </w14:solidFill>
          </w14:textFill>
        </w:rPr>
        <w:t>128</w:t>
      </w:r>
      <w:r>
        <w:rPr>
          <w:rFonts w:hint="eastAsia" w:ascii="方正小标宋简体" w:hAnsi="方正小标宋_GBK" w:eastAsia="方正小标宋简体" w:cs="方正小标宋_GBK"/>
          <w:color w:val="000000" w:themeColor="text1"/>
          <w:sz w:val="44"/>
          <w:szCs w:val="44"/>
          <w:lang w:eastAsia="zh-CN"/>
          <w14:textFill>
            <w14:solidFill>
              <w14:schemeClr w14:val="tx1"/>
            </w14:solidFill>
          </w14:textFill>
        </w:rPr>
        <w:t>．</w:t>
      </w:r>
      <w:r>
        <w:rPr>
          <w:rFonts w:hint="eastAsia" w:ascii="方正小标宋简体" w:hAnsi="方正小标宋_GBK" w:eastAsia="方正小标宋简体" w:cs="方正小标宋_GBK"/>
          <w:color w:val="000000" w:themeColor="text1"/>
          <w:sz w:val="44"/>
          <w:szCs w:val="44"/>
          <w14:textFill>
            <w14:solidFill>
              <w14:schemeClr w14:val="tx1"/>
            </w14:solidFill>
          </w14:textFill>
        </w:rPr>
        <w:t>消毒产品监管</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区卫生健康局：</w:t>
      </w:r>
      <w:r>
        <w:rPr>
          <w:rFonts w:hint="eastAsia" w:ascii="仿宋_GB2312" w:hAnsi="仿宋_GB2312" w:eastAsia="仿宋_GB2312" w:cs="仿宋_GB2312"/>
          <w:color w:val="000000" w:themeColor="text1"/>
          <w:sz w:val="32"/>
          <w:szCs w:val="32"/>
          <w14:textFill>
            <w14:solidFill>
              <w14:schemeClr w14:val="tx1"/>
            </w14:solidFill>
          </w14:textFill>
        </w:rPr>
        <w:t>负责对消毒产品生产企业实施全面监督。负责对有关机构、场所和物品的消毒工作监督检查，对消毒产品生产企业执行《消毒产品生产企业卫生规范》情况监督检查，对消毒产品的卫生质量监督检查，对消毒服务机构的消毒服务质量监督检查，对违反消毒管理办法的行为采取行政控制措施和给予行政处罚。</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区市场</w:t>
      </w:r>
      <w:r>
        <w:rPr>
          <w:rFonts w:hint="eastAsia" w:ascii="仿宋_GB2312" w:hAnsi="仿宋_GB2312" w:eastAsia="仿宋_GB2312" w:cs="仿宋_GB2312"/>
          <w:b/>
          <w:color w:val="000000" w:themeColor="text1"/>
          <w:sz w:val="32"/>
          <w:szCs w:val="32"/>
          <w:lang w:eastAsia="zh-CN"/>
          <w14:textFill>
            <w14:solidFill>
              <w14:schemeClr w14:val="tx1"/>
            </w14:solidFill>
          </w14:textFill>
        </w:rPr>
        <w:t>监管</w:t>
      </w:r>
      <w:r>
        <w:rPr>
          <w:rFonts w:hint="eastAsia" w:ascii="仿宋_GB2312" w:hAnsi="仿宋_GB2312" w:eastAsia="仿宋_GB2312" w:cs="仿宋_GB2312"/>
          <w:b/>
          <w:color w:val="000000" w:themeColor="text1"/>
          <w:sz w:val="32"/>
          <w:szCs w:val="32"/>
          <w14:textFill>
            <w14:solidFill>
              <w14:schemeClr w14:val="tx1"/>
            </w14:solidFill>
          </w14:textFill>
        </w:rPr>
        <w:t>局：</w:t>
      </w:r>
      <w:r>
        <w:rPr>
          <w:rFonts w:hint="eastAsia" w:ascii="仿宋_GB2312" w:hAnsi="仿宋_GB2312" w:eastAsia="仿宋_GB2312" w:cs="仿宋_GB2312"/>
          <w:color w:val="000000" w:themeColor="text1"/>
          <w:sz w:val="32"/>
          <w:szCs w:val="32"/>
          <w14:textFill>
            <w14:solidFill>
              <w14:schemeClr w14:val="tx1"/>
            </w14:solidFill>
          </w14:textFill>
        </w:rPr>
        <w:t>配合区卫生健康委加强生产、流通环节消毒产品质量监督，查处相关产品质量违法行为。</w:t>
      </w: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left"/>
        <w:textAlignment w:val="auto"/>
        <w:rPr>
          <w:rFonts w:hint="eastAsia" w:ascii="方正小标宋简体" w:hAnsi="方正小标宋_GBK" w:eastAsia="方正小标宋简体" w:cs="方正小标宋_GBK"/>
          <w:b/>
          <w:color w:val="000000" w:themeColor="text1"/>
          <w:sz w:val="44"/>
          <w:szCs w:val="44"/>
          <w:lang w:val="en-US" w:eastAsia="zh-CN"/>
          <w14:textFill>
            <w14:solidFill>
              <w14:schemeClr w14:val="tx1"/>
            </w14:solidFill>
          </w14:textFill>
        </w:rPr>
      </w:pPr>
      <w:r>
        <w:rPr>
          <w:rFonts w:ascii="方正小标宋简体" w:hAnsi="方正小标宋_GBK" w:eastAsia="方正小标宋简体" w:cs="方正小标宋_GBK"/>
          <w:color w:val="000000" w:themeColor="text1"/>
          <w:sz w:val="44"/>
          <w:szCs w:val="44"/>
          <w14:textFill>
            <w14:solidFill>
              <w14:schemeClr w14:val="tx1"/>
            </w14:solidFill>
          </w14:textFill>
        </w:rPr>
        <w:br w:type="page"/>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方正小标宋简体" w:hAnsi="方正小标宋_GBK" w:eastAsia="方正小标宋简体" w:cs="方正小标宋_GBK"/>
          <w:b/>
          <w:color w:val="000000" w:themeColor="text1"/>
          <w:sz w:val="44"/>
          <w:szCs w:val="44"/>
          <w14:textFill>
            <w14:solidFill>
              <w14:schemeClr w14:val="tx1"/>
            </w14:solidFill>
          </w14:textFill>
        </w:rPr>
      </w:pPr>
      <w:r>
        <w:rPr>
          <w:rFonts w:hint="eastAsia" w:ascii="方正小标宋简体" w:hAnsi="方正小标宋_GBK" w:eastAsia="方正小标宋简体" w:cs="方正小标宋_GBK"/>
          <w:b w:val="0"/>
          <w:bCs/>
          <w:color w:val="000000" w:themeColor="text1"/>
          <w:sz w:val="44"/>
          <w:szCs w:val="44"/>
          <w:lang w:val="en-US" w:eastAsia="zh-CN"/>
          <w14:textFill>
            <w14:solidFill>
              <w14:schemeClr w14:val="tx1"/>
            </w14:solidFill>
          </w14:textFill>
        </w:rPr>
        <w:t>129</w:t>
      </w:r>
      <w:r>
        <w:rPr>
          <w:rFonts w:hint="eastAsia" w:ascii="方正小标宋简体" w:hAnsi="方正小标宋_GBK" w:eastAsia="方正小标宋简体" w:cs="方正小标宋_GBK"/>
          <w:b w:val="0"/>
          <w:bCs/>
          <w:color w:val="000000" w:themeColor="text1"/>
          <w:sz w:val="44"/>
          <w:szCs w:val="44"/>
          <w:lang w:eastAsia="zh-CN"/>
          <w14:textFill>
            <w14:solidFill>
              <w14:schemeClr w14:val="tx1"/>
            </w14:solidFill>
          </w14:textFill>
        </w:rPr>
        <w:t>．</w:t>
      </w:r>
      <w:r>
        <w:rPr>
          <w:rFonts w:hint="eastAsia" w:ascii="方正小标宋简体" w:hAnsi="方正小标宋_GBK" w:eastAsia="方正小标宋简体" w:cs="方正小标宋_GBK"/>
          <w:b w:val="0"/>
          <w:bCs/>
          <w:color w:val="000000" w:themeColor="text1"/>
          <w:sz w:val="44"/>
          <w:szCs w:val="44"/>
          <w14:textFill>
            <w14:solidFill>
              <w14:schemeClr w14:val="tx1"/>
            </w14:solidFill>
          </w14:textFill>
        </w:rPr>
        <w:t>涉及饮用水卫生安全产品监管</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b/>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区卫生健康局：</w:t>
      </w:r>
      <w:r>
        <w:rPr>
          <w:rFonts w:hint="eastAsia" w:ascii="仿宋_GB2312" w:hAnsi="仿宋_GB2312" w:eastAsia="仿宋_GB2312" w:cs="仿宋_GB2312"/>
          <w:bCs/>
          <w:color w:val="000000" w:themeColor="text1"/>
          <w:sz w:val="32"/>
          <w:szCs w:val="32"/>
          <w14:textFill>
            <w14:solidFill>
              <w14:schemeClr w14:val="tx1"/>
            </w14:solidFill>
          </w14:textFill>
        </w:rPr>
        <w:t>负责对取得卫生许可批准文件的饮用水卫生安全的产品进行日常监督检查，负责查处生产或者销售无卫生许可批准文件的涉及饮用水卫生安全的产品违法行为。</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区市场</w:t>
      </w:r>
      <w:r>
        <w:rPr>
          <w:rFonts w:hint="eastAsia" w:ascii="仿宋_GB2312" w:hAnsi="仿宋_GB2312" w:eastAsia="仿宋_GB2312" w:cs="仿宋_GB2312"/>
          <w:b/>
          <w:color w:val="000000" w:themeColor="text1"/>
          <w:sz w:val="32"/>
          <w:szCs w:val="32"/>
          <w:lang w:eastAsia="zh-CN"/>
          <w14:textFill>
            <w14:solidFill>
              <w14:schemeClr w14:val="tx1"/>
            </w14:solidFill>
          </w14:textFill>
        </w:rPr>
        <w:t>监管</w:t>
      </w:r>
      <w:r>
        <w:rPr>
          <w:rFonts w:hint="eastAsia" w:ascii="仿宋_GB2312" w:hAnsi="仿宋_GB2312" w:eastAsia="仿宋_GB2312" w:cs="仿宋_GB2312"/>
          <w:b/>
          <w:color w:val="000000" w:themeColor="text1"/>
          <w:sz w:val="32"/>
          <w:szCs w:val="32"/>
          <w14:textFill>
            <w14:solidFill>
              <w14:schemeClr w14:val="tx1"/>
            </w14:solidFill>
          </w14:textFill>
        </w:rPr>
        <w:t>局：</w:t>
      </w:r>
      <w:r>
        <w:rPr>
          <w:rFonts w:hint="eastAsia" w:ascii="仿宋_GB2312" w:hAnsi="仿宋_GB2312" w:eastAsia="仿宋_GB2312" w:cs="仿宋_GB2312"/>
          <w:color w:val="000000" w:themeColor="text1"/>
          <w:sz w:val="32"/>
          <w:szCs w:val="32"/>
          <w14:textFill>
            <w14:solidFill>
              <w14:schemeClr w14:val="tx1"/>
            </w14:solidFill>
          </w14:textFill>
        </w:rPr>
        <w:t>配合区卫生健康局加强生产、流通环节涉及饮用水卫生安全产品质量监督，查处相关产品质量违法行为。</w:t>
      </w:r>
    </w:p>
    <w:p>
      <w:pPr>
        <w:keepNext w:val="0"/>
        <w:keepLines w:val="0"/>
        <w:pageBreakBefore w:val="0"/>
        <w:widowControl w:val="0"/>
        <w:kinsoku/>
        <w:wordWrap/>
        <w:overflowPunct/>
        <w:topLinePunct w:val="0"/>
        <w:autoSpaceDE/>
        <w:autoSpaceDN/>
        <w:bidi w:val="0"/>
        <w:spacing w:line="560" w:lineRule="exact"/>
        <w:jc w:val="left"/>
        <w:textAlignment w:val="auto"/>
        <w:rPr>
          <w:rFonts w:hint="eastAsia" w:ascii="方正小标宋简体" w:eastAsia="方正小标宋简体"/>
          <w:color w:val="000000" w:themeColor="text1"/>
          <w:sz w:val="44"/>
          <w:szCs w:val="44"/>
          <w:lang w:val="en-US" w:eastAsia="zh-CN"/>
          <w14:textFill>
            <w14:solidFill>
              <w14:schemeClr w14:val="tx1"/>
            </w14:solidFill>
          </w14:textFill>
        </w:rPr>
      </w:pPr>
      <w:r>
        <w:rPr>
          <w:rFonts w:ascii="仿宋_GB2312" w:hAnsi="仿宋_GB2312" w:eastAsia="仿宋_GB2312" w:cs="仿宋_GB2312"/>
          <w:color w:val="000000" w:themeColor="text1"/>
          <w:sz w:val="32"/>
          <w:szCs w:val="32"/>
          <w14:textFill>
            <w14:solidFill>
              <w14:schemeClr w14:val="tx1"/>
            </w14:solidFill>
          </w14:textFill>
        </w:rPr>
        <w:br w:type="page"/>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eastAsia="方正小标宋简体"/>
          <w:color w:val="000000" w:themeColor="text1"/>
          <w:sz w:val="32"/>
          <w:szCs w:val="32"/>
          <w14:textFill>
            <w14:solidFill>
              <w14:schemeClr w14:val="tx1"/>
            </w14:solidFill>
          </w14:textFill>
        </w:rPr>
      </w:pPr>
      <w:r>
        <w:rPr>
          <w:rFonts w:hint="eastAsia" w:ascii="方正小标宋简体" w:eastAsia="方正小标宋简体"/>
          <w:color w:val="000000" w:themeColor="text1"/>
          <w:sz w:val="44"/>
          <w:szCs w:val="44"/>
          <w:lang w:val="en-US" w:eastAsia="zh-CN"/>
          <w14:textFill>
            <w14:solidFill>
              <w14:schemeClr w14:val="tx1"/>
            </w14:solidFill>
          </w14:textFill>
        </w:rPr>
        <w:t>132</w:t>
      </w:r>
      <w:r>
        <w:rPr>
          <w:rFonts w:hint="eastAsia" w:ascii="方正小标宋简体" w:eastAsia="方正小标宋简体"/>
          <w:color w:val="000000" w:themeColor="text1"/>
          <w:sz w:val="44"/>
          <w:szCs w:val="44"/>
          <w:lang w:eastAsia="zh-CN"/>
          <w14:textFill>
            <w14:solidFill>
              <w14:schemeClr w14:val="tx1"/>
            </w14:solidFill>
          </w14:textFill>
        </w:rPr>
        <w:t>．</w:t>
      </w:r>
      <w:r>
        <w:rPr>
          <w:rFonts w:hint="eastAsia" w:ascii="方正小标宋简体" w:eastAsia="方正小标宋简体"/>
          <w:color w:val="000000" w:themeColor="text1"/>
          <w:sz w:val="44"/>
          <w:szCs w:val="44"/>
          <w14:textFill>
            <w14:solidFill>
              <w14:schemeClr w14:val="tx1"/>
            </w14:solidFill>
          </w14:textFill>
        </w:rPr>
        <w:t>医疗器械使用环节监管</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eastAsia="仿宋_GB2312"/>
          <w:b/>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区市场监管局：</w:t>
      </w:r>
      <w:r>
        <w:rPr>
          <w:rFonts w:hint="eastAsia" w:ascii="仿宋_GB2312" w:eastAsia="仿宋_GB2312"/>
          <w:color w:val="000000" w:themeColor="text1"/>
          <w:sz w:val="32"/>
          <w:szCs w:val="32"/>
          <w14:textFill>
            <w14:solidFill>
              <w14:schemeClr w14:val="tx1"/>
            </w14:solidFill>
          </w14:textFill>
        </w:rPr>
        <w:t>负责</w:t>
      </w:r>
      <w:r>
        <w:rPr>
          <w:rFonts w:hint="eastAsia" w:ascii="仿宋_GB2312" w:eastAsia="仿宋_GB2312"/>
          <w:color w:val="000000" w:themeColor="text1"/>
          <w:sz w:val="32"/>
          <w:szCs w:val="32"/>
          <w:lang w:eastAsia="zh-CN"/>
          <w14:textFill>
            <w14:solidFill>
              <w14:schemeClr w14:val="tx1"/>
            </w14:solidFill>
          </w14:textFill>
        </w:rPr>
        <w:t>全区</w:t>
      </w:r>
      <w:r>
        <w:rPr>
          <w:rFonts w:hint="eastAsia" w:ascii="仿宋_GB2312" w:eastAsia="仿宋_GB2312"/>
          <w:color w:val="000000" w:themeColor="text1"/>
          <w:sz w:val="32"/>
          <w:szCs w:val="32"/>
          <w14:textFill>
            <w14:solidFill>
              <w14:schemeClr w14:val="tx1"/>
            </w14:solidFill>
          </w14:textFill>
        </w:rPr>
        <w:t>医疗器械使用质量监督管理工作。</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区卫生健康局：</w:t>
      </w:r>
      <w:r>
        <w:rPr>
          <w:rFonts w:hint="eastAsia" w:ascii="仿宋_GB2312" w:eastAsia="仿宋_GB2312"/>
          <w:color w:val="000000" w:themeColor="text1"/>
          <w:sz w:val="32"/>
          <w:szCs w:val="32"/>
          <w14:textFill>
            <w14:solidFill>
              <w14:schemeClr w14:val="tx1"/>
            </w14:solidFill>
          </w14:textFill>
        </w:rPr>
        <w:t>负责医疗器械使用行为监督管理。</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eastAsia="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eastAsia="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eastAsia="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spacing w:line="560" w:lineRule="exact"/>
        <w:jc w:val="left"/>
        <w:textAlignment w:val="auto"/>
        <w:rPr>
          <w:rFonts w:hint="default"/>
          <w:lang w:val="en-US" w:eastAsia="zh-CN"/>
        </w:rPr>
      </w:pPr>
    </w:p>
    <w:p>
      <w:pPr>
        <w:keepNext w:val="0"/>
        <w:keepLines w:val="0"/>
        <w:pageBreakBefore w:val="0"/>
        <w:widowControl w:val="0"/>
        <w:kinsoku/>
        <w:wordWrap/>
        <w:overflowPunct/>
        <w:topLinePunct w:val="0"/>
        <w:autoSpaceDE/>
        <w:autoSpaceDN/>
        <w:bidi w:val="0"/>
        <w:spacing w:line="560" w:lineRule="exact"/>
        <w:jc w:val="left"/>
        <w:textAlignment w:val="auto"/>
        <w:rPr>
          <w:rFonts w:hint="default"/>
          <w:lang w:val="en-US" w:eastAsia="zh-CN"/>
        </w:rPr>
      </w:pPr>
    </w:p>
    <w:p>
      <w:pPr>
        <w:keepNext w:val="0"/>
        <w:keepLines w:val="0"/>
        <w:pageBreakBefore w:val="0"/>
        <w:widowControl w:val="0"/>
        <w:kinsoku/>
        <w:wordWrap/>
        <w:overflowPunct/>
        <w:topLinePunct w:val="0"/>
        <w:autoSpaceDE/>
        <w:autoSpaceDN/>
        <w:bidi w:val="0"/>
        <w:spacing w:line="560" w:lineRule="exact"/>
        <w:jc w:val="left"/>
        <w:textAlignment w:val="auto"/>
        <w:rPr>
          <w:rFonts w:hint="default"/>
          <w:lang w:val="en-US" w:eastAsia="zh-CN"/>
        </w:rPr>
      </w:pPr>
    </w:p>
    <w:p>
      <w:pPr>
        <w:keepNext w:val="0"/>
        <w:keepLines w:val="0"/>
        <w:pageBreakBefore w:val="0"/>
        <w:widowControl w:val="0"/>
        <w:kinsoku/>
        <w:wordWrap/>
        <w:overflowPunct/>
        <w:topLinePunct w:val="0"/>
        <w:autoSpaceDE/>
        <w:autoSpaceDN/>
        <w:bidi w:val="0"/>
        <w:spacing w:line="560" w:lineRule="exact"/>
        <w:jc w:val="left"/>
        <w:textAlignment w:val="auto"/>
        <w:rPr>
          <w:rFonts w:hint="default"/>
          <w:lang w:val="en-US" w:eastAsia="zh-CN"/>
        </w:rPr>
      </w:pPr>
    </w:p>
    <w:p>
      <w:pPr>
        <w:keepNext w:val="0"/>
        <w:keepLines w:val="0"/>
        <w:pageBreakBefore w:val="0"/>
        <w:widowControl w:val="0"/>
        <w:kinsoku/>
        <w:wordWrap/>
        <w:overflowPunct/>
        <w:topLinePunct w:val="0"/>
        <w:autoSpaceDE/>
        <w:autoSpaceDN/>
        <w:bidi w:val="0"/>
        <w:spacing w:line="560" w:lineRule="exact"/>
        <w:jc w:val="left"/>
        <w:textAlignment w:val="auto"/>
        <w:rPr>
          <w:rFonts w:hint="default"/>
          <w:lang w:val="en-US" w:eastAsia="zh-CN"/>
        </w:rPr>
      </w:pPr>
    </w:p>
    <w:p>
      <w:pPr>
        <w:keepNext w:val="0"/>
        <w:keepLines w:val="0"/>
        <w:pageBreakBefore w:val="0"/>
        <w:widowControl w:val="0"/>
        <w:kinsoku/>
        <w:wordWrap/>
        <w:overflowPunct/>
        <w:topLinePunct w:val="0"/>
        <w:autoSpaceDE/>
        <w:autoSpaceDN/>
        <w:bidi w:val="0"/>
        <w:spacing w:line="560" w:lineRule="exact"/>
        <w:jc w:val="left"/>
        <w:textAlignment w:val="auto"/>
        <w:rPr>
          <w:rFonts w:hint="default"/>
          <w:lang w:val="en-US" w:eastAsia="zh-CN"/>
        </w:rPr>
      </w:pPr>
    </w:p>
    <w:p>
      <w:pPr>
        <w:keepNext w:val="0"/>
        <w:keepLines w:val="0"/>
        <w:pageBreakBefore w:val="0"/>
        <w:widowControl w:val="0"/>
        <w:kinsoku/>
        <w:wordWrap/>
        <w:overflowPunct/>
        <w:topLinePunct w:val="0"/>
        <w:autoSpaceDE/>
        <w:autoSpaceDN/>
        <w:bidi w:val="0"/>
        <w:spacing w:line="560" w:lineRule="exact"/>
        <w:jc w:val="left"/>
        <w:textAlignment w:val="auto"/>
        <w:rPr>
          <w:rFonts w:hint="default"/>
          <w:lang w:val="en-US" w:eastAsia="zh-CN"/>
        </w:rPr>
      </w:pPr>
    </w:p>
    <w:p>
      <w:pPr>
        <w:keepNext w:val="0"/>
        <w:keepLines w:val="0"/>
        <w:pageBreakBefore w:val="0"/>
        <w:widowControl w:val="0"/>
        <w:kinsoku/>
        <w:wordWrap/>
        <w:overflowPunct/>
        <w:topLinePunct w:val="0"/>
        <w:autoSpaceDE/>
        <w:autoSpaceDN/>
        <w:bidi w:val="0"/>
        <w:spacing w:line="560" w:lineRule="exact"/>
        <w:jc w:val="left"/>
        <w:textAlignment w:val="auto"/>
        <w:rPr>
          <w:rFonts w:hint="default"/>
          <w:lang w:val="en-US" w:eastAsia="zh-CN"/>
        </w:rPr>
      </w:pPr>
    </w:p>
    <w:p>
      <w:pPr>
        <w:keepNext w:val="0"/>
        <w:keepLines w:val="0"/>
        <w:pageBreakBefore w:val="0"/>
        <w:widowControl w:val="0"/>
        <w:kinsoku/>
        <w:wordWrap/>
        <w:overflowPunct/>
        <w:topLinePunct w:val="0"/>
        <w:autoSpaceDE/>
        <w:autoSpaceDN/>
        <w:bidi w:val="0"/>
        <w:spacing w:line="560" w:lineRule="exact"/>
        <w:jc w:val="left"/>
        <w:textAlignment w:val="auto"/>
        <w:rPr>
          <w:rFonts w:hint="default"/>
          <w:lang w:val="en-US" w:eastAsia="zh-CN"/>
        </w:rPr>
      </w:pPr>
    </w:p>
    <w:p>
      <w:pPr>
        <w:keepNext w:val="0"/>
        <w:keepLines w:val="0"/>
        <w:pageBreakBefore w:val="0"/>
        <w:widowControl w:val="0"/>
        <w:kinsoku/>
        <w:wordWrap/>
        <w:overflowPunct/>
        <w:topLinePunct w:val="0"/>
        <w:autoSpaceDE/>
        <w:autoSpaceDN/>
        <w:bidi w:val="0"/>
        <w:spacing w:line="560" w:lineRule="exact"/>
        <w:jc w:val="left"/>
        <w:textAlignment w:val="auto"/>
        <w:rPr>
          <w:rFonts w:hint="default"/>
          <w:lang w:val="en-US" w:eastAsia="zh-CN"/>
        </w:rPr>
      </w:pPr>
    </w:p>
    <w:p>
      <w:pPr>
        <w:keepNext w:val="0"/>
        <w:keepLines w:val="0"/>
        <w:pageBreakBefore w:val="0"/>
        <w:widowControl w:val="0"/>
        <w:kinsoku/>
        <w:wordWrap/>
        <w:overflowPunct/>
        <w:topLinePunct w:val="0"/>
        <w:autoSpaceDE/>
        <w:autoSpaceDN/>
        <w:bidi w:val="0"/>
        <w:spacing w:line="560" w:lineRule="exact"/>
        <w:jc w:val="left"/>
        <w:textAlignment w:val="auto"/>
        <w:rPr>
          <w:rFonts w:hint="default"/>
          <w:lang w:val="en-US" w:eastAsia="zh-CN"/>
        </w:rPr>
      </w:pPr>
    </w:p>
    <w:p>
      <w:pPr>
        <w:keepNext w:val="0"/>
        <w:keepLines w:val="0"/>
        <w:pageBreakBefore w:val="0"/>
        <w:widowControl w:val="0"/>
        <w:kinsoku/>
        <w:wordWrap/>
        <w:overflowPunct/>
        <w:topLinePunct w:val="0"/>
        <w:autoSpaceDE/>
        <w:autoSpaceDN/>
        <w:bidi w:val="0"/>
        <w:spacing w:line="560" w:lineRule="exact"/>
        <w:jc w:val="left"/>
        <w:textAlignment w:val="auto"/>
        <w:rPr>
          <w:rFonts w:hint="default"/>
          <w:lang w:val="en-US" w:eastAsia="zh-CN"/>
        </w:rPr>
      </w:pPr>
    </w:p>
    <w:p>
      <w:pPr>
        <w:keepNext w:val="0"/>
        <w:keepLines w:val="0"/>
        <w:pageBreakBefore w:val="0"/>
        <w:widowControl w:val="0"/>
        <w:kinsoku/>
        <w:wordWrap/>
        <w:overflowPunct/>
        <w:topLinePunct w:val="0"/>
        <w:autoSpaceDE/>
        <w:autoSpaceDN/>
        <w:bidi w:val="0"/>
        <w:spacing w:line="560" w:lineRule="exact"/>
        <w:jc w:val="left"/>
        <w:textAlignment w:val="auto"/>
        <w:rPr>
          <w:rFonts w:hint="default"/>
          <w:lang w:val="en-US" w:eastAsia="zh-CN"/>
        </w:rPr>
      </w:pPr>
    </w:p>
    <w:p>
      <w:pPr>
        <w:keepNext w:val="0"/>
        <w:keepLines w:val="0"/>
        <w:pageBreakBefore w:val="0"/>
        <w:widowControl w:val="0"/>
        <w:kinsoku/>
        <w:wordWrap/>
        <w:overflowPunct/>
        <w:topLinePunct w:val="0"/>
        <w:autoSpaceDE/>
        <w:autoSpaceDN/>
        <w:bidi w:val="0"/>
        <w:spacing w:line="560" w:lineRule="exact"/>
        <w:jc w:val="left"/>
        <w:textAlignment w:val="auto"/>
        <w:rPr>
          <w:rFonts w:hint="default"/>
          <w:lang w:val="en-US" w:eastAsia="zh-CN"/>
        </w:rPr>
      </w:pPr>
    </w:p>
    <w:p>
      <w:pPr>
        <w:keepNext w:val="0"/>
        <w:keepLines w:val="0"/>
        <w:pageBreakBefore w:val="0"/>
        <w:widowControl w:val="0"/>
        <w:kinsoku/>
        <w:wordWrap/>
        <w:overflowPunct/>
        <w:topLinePunct w:val="0"/>
        <w:autoSpaceDE/>
        <w:autoSpaceDN/>
        <w:bidi w:val="0"/>
        <w:spacing w:line="560" w:lineRule="exact"/>
        <w:jc w:val="left"/>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val="0"/>
        <w:snapToGrid/>
        <w:spacing w:line="560" w:lineRule="exact"/>
        <w:ind w:firstLine="880" w:firstLineChars="200"/>
        <w:jc w:val="center"/>
        <w:textAlignment w:val="auto"/>
        <w:rPr>
          <w:rFonts w:hint="eastAsia" w:ascii="方正小标宋简体" w:hAnsi="Times New Roman" w:eastAsia="方正小标宋简体"/>
          <w:color w:val="000000" w:themeColor="text1"/>
          <w:sz w:val="44"/>
          <w:szCs w:val="44"/>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pP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135.</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食品安全风险评估、检测有关工作</w:t>
      </w:r>
    </w:p>
    <w:p>
      <w:pPr>
        <w:keepNext w:val="0"/>
        <w:keepLines w:val="0"/>
        <w:pageBreakBefore w:val="0"/>
        <w:widowControl w:val="0"/>
        <w:kinsoku/>
        <w:wordWrap/>
        <w:overflowPunct/>
        <w:topLinePunct w:val="0"/>
        <w:autoSpaceDE/>
        <w:autoSpaceDN/>
        <w:bidi w:val="0"/>
        <w:adjustRightInd w:val="0"/>
        <w:snapToGrid/>
        <w:spacing w:line="560" w:lineRule="exact"/>
        <w:ind w:firstLine="643" w:firstLineChars="200"/>
        <w:textAlignment w:val="auto"/>
        <w:rPr>
          <w:rFonts w:hint="eastAsia" w:ascii="Times New Roman" w:hAnsi="Times New Roman" w:eastAsia="仿宋_GB2312"/>
          <w:b/>
          <w:bCs/>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spacing w:line="560" w:lineRule="exact"/>
        <w:ind w:firstLine="643" w:firstLineChars="200"/>
        <w:textAlignment w:val="auto"/>
        <w:rPr>
          <w:rFonts w:hint="eastAsia"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b/>
          <w:bCs/>
          <w:color w:val="000000" w:themeColor="text1"/>
          <w:sz w:val="32"/>
          <w:szCs w:val="32"/>
          <w14:textFill>
            <w14:solidFill>
              <w14:schemeClr w14:val="tx1"/>
            </w14:solidFill>
          </w14:textFill>
        </w:rPr>
        <w:t>区卫生健康局</w:t>
      </w:r>
      <w:r>
        <w:rPr>
          <w:rFonts w:hint="eastAsia" w:ascii="Times New Roman" w:hAnsi="Times New Roman" w:eastAsia="仿宋_GB2312"/>
          <w:b/>
          <w:bCs/>
          <w:color w:val="000000" w:themeColor="text1"/>
          <w:sz w:val="32"/>
          <w:szCs w:val="32"/>
          <w:lang w:eastAsia="zh-CN"/>
          <w14:textFill>
            <w14:solidFill>
              <w14:schemeClr w14:val="tx1"/>
            </w14:solidFill>
          </w14:textFill>
        </w:rPr>
        <w:t>：</w:t>
      </w:r>
      <w:r>
        <w:rPr>
          <w:rFonts w:hint="eastAsia" w:ascii="Times New Roman" w:hAnsi="Times New Roman" w:eastAsia="仿宋_GB2312"/>
          <w:color w:val="000000" w:themeColor="text1"/>
          <w:sz w:val="32"/>
          <w:szCs w:val="32"/>
          <w14:textFill>
            <w14:solidFill>
              <w14:schemeClr w14:val="tx1"/>
            </w14:solidFill>
          </w14:textFill>
        </w:rPr>
        <w:t>负责食品安全风险评估。根据国家、省、市食品安全风险监测计划，会同区市场监管局等部门，配合上级有关部门做好食品安全风险监测有关工作。区卫生健康局会同区市场监管局等部门确定承担食品安全风险监测工作的技术机构。</w:t>
      </w:r>
    </w:p>
    <w:p>
      <w:pPr>
        <w:keepNext w:val="0"/>
        <w:keepLines w:val="0"/>
        <w:pageBreakBefore w:val="0"/>
        <w:widowControl w:val="0"/>
        <w:kinsoku/>
        <w:wordWrap/>
        <w:overflowPunct/>
        <w:topLinePunct w:val="0"/>
        <w:autoSpaceDE/>
        <w:autoSpaceDN/>
        <w:bidi w:val="0"/>
        <w:adjustRightInd w:val="0"/>
        <w:snapToGrid/>
        <w:spacing w:line="560" w:lineRule="exact"/>
        <w:ind w:firstLine="643" w:firstLineChars="200"/>
        <w:textAlignment w:val="auto"/>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b/>
          <w:bCs/>
          <w:color w:val="000000" w:themeColor="text1"/>
          <w:sz w:val="32"/>
          <w:szCs w:val="32"/>
          <w14:textFill>
            <w14:solidFill>
              <w14:schemeClr w14:val="tx1"/>
            </w14:solidFill>
          </w14:textFill>
        </w:rPr>
        <w:t>区市场</w:t>
      </w:r>
      <w:r>
        <w:rPr>
          <w:rFonts w:hint="eastAsia" w:ascii="Times New Roman" w:hAnsi="Times New Roman" w:eastAsia="仿宋_GB2312"/>
          <w:b/>
          <w:bCs/>
          <w:color w:val="000000" w:themeColor="text1"/>
          <w:sz w:val="32"/>
          <w:szCs w:val="32"/>
          <w:lang w:eastAsia="zh-CN"/>
          <w14:textFill>
            <w14:solidFill>
              <w14:schemeClr w14:val="tx1"/>
            </w14:solidFill>
          </w14:textFill>
        </w:rPr>
        <w:t>监管</w:t>
      </w:r>
      <w:r>
        <w:rPr>
          <w:rFonts w:hint="eastAsia" w:ascii="Times New Roman" w:hAnsi="Times New Roman" w:eastAsia="仿宋_GB2312"/>
          <w:b/>
          <w:bCs/>
          <w:color w:val="000000" w:themeColor="text1"/>
          <w:sz w:val="32"/>
          <w:szCs w:val="32"/>
          <w14:textFill>
            <w14:solidFill>
              <w14:schemeClr w14:val="tx1"/>
            </w14:solidFill>
          </w14:textFill>
        </w:rPr>
        <w:t>局</w:t>
      </w:r>
      <w:r>
        <w:rPr>
          <w:rFonts w:hint="eastAsia" w:ascii="Times New Roman" w:hAnsi="Times New Roman" w:eastAsia="仿宋_GB2312"/>
          <w:b/>
          <w:bCs/>
          <w:color w:val="000000" w:themeColor="text1"/>
          <w:sz w:val="32"/>
          <w:szCs w:val="32"/>
          <w:lang w:eastAsia="zh-CN"/>
          <w14:textFill>
            <w14:solidFill>
              <w14:schemeClr w14:val="tx1"/>
            </w14:solidFill>
          </w14:textFill>
        </w:rPr>
        <w:t>：</w:t>
      </w:r>
      <w:r>
        <w:rPr>
          <w:rFonts w:hint="eastAsia" w:ascii="Times New Roman" w:hAnsi="Times New Roman" w:eastAsia="仿宋_GB2312"/>
          <w:color w:val="000000" w:themeColor="text1"/>
          <w:sz w:val="32"/>
          <w:szCs w:val="32"/>
          <w:lang w:eastAsia="zh-CN"/>
          <w14:textFill>
            <w14:solidFill>
              <w14:schemeClr w14:val="tx1"/>
            </w14:solidFill>
          </w14:textFill>
        </w:rPr>
        <w:t>负责</w:t>
      </w:r>
      <w:r>
        <w:rPr>
          <w:rFonts w:hint="eastAsia" w:ascii="Times New Roman" w:hAnsi="Times New Roman" w:eastAsia="仿宋_GB2312"/>
          <w:color w:val="000000" w:themeColor="text1"/>
          <w:sz w:val="32"/>
          <w:szCs w:val="32"/>
          <w14:textFill>
            <w14:solidFill>
              <w14:schemeClr w14:val="tx1"/>
            </w14:solidFill>
          </w14:textFill>
        </w:rPr>
        <w:t>协助区卫生健康局收集相关食品安全风险评估信息和资料，及时向区卫生健康局提出食品安全风险评估的建议。区卫生健康局对通过食品安全风险监测或者接到举报发现食品可能存在安全隐患的，在组织检验后认为需要进行食品安全风险评估的，应当立即组织食品安全风险评估，并及时向区市场监管局通报食品安全风险评估结果。对于得出不安全结论的食品，区市场监管局应当立即采取措施。区市场监管局在监督管理工作中发现需要进行食品安全风险评估的，应当及时向区卫生健康局提出建议。</w:t>
      </w:r>
    </w:p>
    <w:p>
      <w:pPr>
        <w:keepNext w:val="0"/>
        <w:keepLines w:val="0"/>
        <w:pageBreakBefore w:val="0"/>
        <w:widowControl w:val="0"/>
        <w:kinsoku/>
        <w:wordWrap/>
        <w:overflowPunct/>
        <w:topLinePunct w:val="0"/>
        <w:autoSpaceDE/>
        <w:autoSpaceDN/>
        <w:bidi w:val="0"/>
        <w:adjustRightInd w:val="0"/>
        <w:spacing w:line="560" w:lineRule="exact"/>
        <w:ind w:firstLine="640" w:firstLineChars="200"/>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br w:type="page"/>
      </w:r>
    </w:p>
    <w:p>
      <w:pPr>
        <w:keepNext w:val="0"/>
        <w:keepLines w:val="0"/>
        <w:pageBreakBefore w:val="0"/>
        <w:widowControl w:val="0"/>
        <w:kinsoku/>
        <w:wordWrap/>
        <w:overflowPunct/>
        <w:topLinePunct w:val="0"/>
        <w:autoSpaceDE/>
        <w:autoSpaceDN/>
        <w:bidi w:val="0"/>
        <w:adjustRightInd w:val="0"/>
        <w:spacing w:line="560" w:lineRule="exact"/>
        <w:jc w:val="center"/>
        <w:textAlignment w:val="auto"/>
        <w:rPr>
          <w:rFonts w:ascii="Times New Roman" w:hAnsi="Times New Roman" w:eastAsia="仿宋_GB2312"/>
          <w:color w:val="000000" w:themeColor="text1"/>
          <w:sz w:val="32"/>
          <w:szCs w:val="32"/>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1</w:t>
      </w: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36</w:t>
      </w:r>
      <w:r>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t>．</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餐具、饮具的监管</w:t>
      </w:r>
    </w:p>
    <w:p>
      <w:pPr>
        <w:keepNext w:val="0"/>
        <w:keepLines w:val="0"/>
        <w:pageBreakBefore w:val="0"/>
        <w:widowControl w:val="0"/>
        <w:kinsoku/>
        <w:wordWrap/>
        <w:overflowPunct/>
        <w:topLinePunct w:val="0"/>
        <w:autoSpaceDE/>
        <w:autoSpaceDN/>
        <w:bidi w:val="0"/>
        <w:adjustRightInd w:val="0"/>
        <w:snapToGrid/>
        <w:spacing w:line="560" w:lineRule="exact"/>
        <w:ind w:firstLine="643" w:firstLineChars="200"/>
        <w:textAlignment w:val="auto"/>
        <w:rPr>
          <w:rFonts w:hint="eastAsia" w:ascii="Times New Roman" w:hAnsi="Times New Roman" w:eastAsia="仿宋_GB2312"/>
          <w:b/>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spacing w:line="560" w:lineRule="exact"/>
        <w:ind w:firstLine="643" w:firstLineChars="200"/>
        <w:textAlignment w:val="auto"/>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b/>
          <w:color w:val="000000" w:themeColor="text1"/>
          <w:sz w:val="32"/>
          <w:szCs w:val="32"/>
          <w14:textFill>
            <w14:solidFill>
              <w14:schemeClr w14:val="tx1"/>
            </w14:solidFill>
          </w14:textFill>
        </w:rPr>
        <w:t>区卫生健康局：</w:t>
      </w:r>
      <w:r>
        <w:rPr>
          <w:rFonts w:hint="eastAsia" w:ascii="Times New Roman" w:hAnsi="Times New Roman" w:eastAsia="仿宋_GB2312"/>
          <w:color w:val="000000" w:themeColor="text1"/>
          <w:sz w:val="32"/>
          <w:szCs w:val="32"/>
          <w14:textFill>
            <w14:solidFill>
              <w14:schemeClr w14:val="tx1"/>
            </w14:solidFill>
          </w14:textFill>
        </w:rPr>
        <w:t>负责对餐具、饮具集中消毒服务单位的作业场所，清洗消毒设备或者设施，生产用水和使用的洗涤剂、消毒剂，餐具、饮具的出厂检验，餐具、饮具的包装、标识进行监管。</w:t>
      </w:r>
    </w:p>
    <w:p>
      <w:pPr>
        <w:keepNext w:val="0"/>
        <w:keepLines w:val="0"/>
        <w:pageBreakBefore w:val="0"/>
        <w:widowControl w:val="0"/>
        <w:kinsoku/>
        <w:wordWrap/>
        <w:overflowPunct/>
        <w:topLinePunct w:val="0"/>
        <w:autoSpaceDE/>
        <w:autoSpaceDN/>
        <w:bidi w:val="0"/>
        <w:adjustRightInd w:val="0"/>
        <w:snapToGrid/>
        <w:spacing w:line="560" w:lineRule="exact"/>
        <w:ind w:firstLine="643" w:firstLineChars="200"/>
        <w:textAlignment w:val="auto"/>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b/>
          <w:color w:val="000000" w:themeColor="text1"/>
          <w:sz w:val="32"/>
          <w:szCs w:val="32"/>
          <w14:textFill>
            <w14:solidFill>
              <w14:schemeClr w14:val="tx1"/>
            </w14:solidFill>
          </w14:textFill>
        </w:rPr>
        <w:t>区市场</w:t>
      </w:r>
      <w:r>
        <w:rPr>
          <w:rFonts w:hint="eastAsia" w:ascii="Times New Roman" w:hAnsi="Times New Roman" w:eastAsia="仿宋_GB2312"/>
          <w:b/>
          <w:color w:val="000000" w:themeColor="text1"/>
          <w:sz w:val="32"/>
          <w:szCs w:val="32"/>
          <w:lang w:eastAsia="zh-CN"/>
          <w14:textFill>
            <w14:solidFill>
              <w14:schemeClr w14:val="tx1"/>
            </w14:solidFill>
          </w14:textFill>
        </w:rPr>
        <w:t>监管</w:t>
      </w:r>
      <w:r>
        <w:rPr>
          <w:rFonts w:hint="eastAsia" w:ascii="Times New Roman" w:hAnsi="Times New Roman" w:eastAsia="仿宋_GB2312"/>
          <w:b/>
          <w:color w:val="000000" w:themeColor="text1"/>
          <w:sz w:val="32"/>
          <w:szCs w:val="32"/>
          <w14:textFill>
            <w14:solidFill>
              <w14:schemeClr w14:val="tx1"/>
            </w14:solidFill>
          </w14:textFill>
        </w:rPr>
        <w:t>局：</w:t>
      </w:r>
      <w:r>
        <w:rPr>
          <w:rFonts w:hint="eastAsia" w:ascii="Times New Roman" w:hAnsi="Times New Roman" w:eastAsia="仿宋_GB2312"/>
          <w:color w:val="000000" w:themeColor="text1"/>
          <w:sz w:val="32"/>
          <w:szCs w:val="32"/>
          <w14:textFill>
            <w14:solidFill>
              <w14:schemeClr w14:val="tx1"/>
            </w14:solidFill>
          </w14:textFill>
        </w:rPr>
        <w:t>负责对餐饮单位自行洗消的餐具、饮具和盛放直接入口的容器进行监管。</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两部门要建立协调配合机制，在监管工作中发现餐具、饮具不合格的，应当及时相互通报。</w:t>
      </w:r>
    </w:p>
    <w:p>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ascii="方正小标宋简体" w:eastAsia="方正小标宋简体"/>
          <w:color w:val="000000" w:themeColor="text1"/>
          <w:sz w:val="44"/>
          <w:szCs w:val="44"/>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br w:type="page"/>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仿宋_GB2312" w:eastAsia="方正小标宋简体" w:cs="仿宋_GB2312"/>
          <w:color w:val="000000" w:themeColor="text1"/>
          <w:sz w:val="44"/>
          <w:szCs w:val="44"/>
          <w14:textFill>
            <w14:solidFill>
              <w14:schemeClr w14:val="tx1"/>
            </w14:solidFill>
          </w14:textFill>
        </w:rPr>
      </w:pPr>
      <w:r>
        <w:rPr>
          <w:rFonts w:hint="eastAsia" w:ascii="方正小标宋简体" w:hAnsi="仿宋_GB2312" w:eastAsia="方正小标宋简体" w:cs="仿宋_GB2312"/>
          <w:color w:val="000000" w:themeColor="text1"/>
          <w:sz w:val="44"/>
          <w:szCs w:val="44"/>
          <w:lang w:val="en-US" w:eastAsia="zh-CN"/>
          <w14:textFill>
            <w14:solidFill>
              <w14:schemeClr w14:val="tx1"/>
            </w14:solidFill>
          </w14:textFill>
        </w:rPr>
        <w:t>145</w:t>
      </w:r>
      <w:r>
        <w:rPr>
          <w:rFonts w:hint="eastAsia" w:ascii="方正小标宋简体" w:hAnsi="仿宋_GB2312" w:eastAsia="方正小标宋简体" w:cs="仿宋_GB2312"/>
          <w:color w:val="000000" w:themeColor="text1"/>
          <w:sz w:val="44"/>
          <w:szCs w:val="44"/>
          <w:lang w:eastAsia="zh-CN"/>
          <w14:textFill>
            <w14:solidFill>
              <w14:schemeClr w14:val="tx1"/>
            </w14:solidFill>
          </w14:textFill>
        </w:rPr>
        <w:t>．</w:t>
      </w:r>
      <w:r>
        <w:rPr>
          <w:rFonts w:hint="eastAsia" w:ascii="方正小标宋简体" w:hAnsi="仿宋_GB2312" w:eastAsia="方正小标宋简体" w:cs="仿宋_GB2312"/>
          <w:color w:val="000000" w:themeColor="text1"/>
          <w:sz w:val="44"/>
          <w:szCs w:val="44"/>
          <w14:textFill>
            <w14:solidFill>
              <w14:schemeClr w14:val="tx1"/>
            </w14:solidFill>
          </w14:textFill>
        </w:rPr>
        <w:t>医疗机构医保总额控制合理超支分担落实</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ascii="仿宋_GB2312" w:eastAsia="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区医保分局：</w:t>
      </w:r>
      <w:r>
        <w:rPr>
          <w:rFonts w:hint="eastAsia" w:ascii="仿宋_GB2312" w:hAnsi="仿宋_GB2312" w:eastAsia="仿宋_GB2312" w:cs="仿宋_GB2312"/>
          <w:color w:val="000000" w:themeColor="text1"/>
          <w:sz w:val="32"/>
          <w:szCs w:val="32"/>
          <w14:textFill>
            <w14:solidFill>
              <w14:schemeClr w14:val="tx1"/>
            </w14:solidFill>
          </w14:textFill>
        </w:rPr>
        <w:t>负责组织完善总额控制办法，提高总额控制指标的</w:t>
      </w:r>
      <w:r>
        <w:rPr>
          <w:rFonts w:hint="eastAsia" w:ascii="仿宋_GB2312" w:hAnsi="Calibri" w:eastAsia="仿宋_GB2312" w:cs="Times New Roman"/>
          <w:color w:val="000000" w:themeColor="text1"/>
          <w:sz w:val="32"/>
          <w:szCs w:val="32"/>
          <w14:textFill>
            <w14:solidFill>
              <w14:schemeClr w14:val="tx1"/>
            </w14:solidFill>
          </w14:textFill>
        </w:rPr>
        <w:t>科学性、合理性。组织完善与总额控制相适应的考核评价体系和动态调整机制。指导各地完善“结余留用、合理超支分担”政策，确定医疗机构留用和超支分担资金数额。</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区卫生健康局：</w:t>
      </w:r>
      <w:r>
        <w:rPr>
          <w:rFonts w:hint="eastAsia" w:ascii="仿宋_GB2312" w:eastAsia="仿宋_GB2312"/>
          <w:color w:val="000000" w:themeColor="text1"/>
          <w:sz w:val="32"/>
          <w:szCs w:val="32"/>
          <w14:textFill>
            <w14:solidFill>
              <w14:schemeClr w14:val="tx1"/>
            </w14:solidFill>
          </w14:textFill>
        </w:rPr>
        <w:t>负责指导医疗机构履行医保定点协议，指导医疗机构对医保基金超支中应由医疗机构承担份额及时作财务处理。将医保相关指标纳入医改和医院年度考核内容。</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lang w:val="en-US" w:eastAsia="zh-CN"/>
        </w:rPr>
      </w:pPr>
      <w:r>
        <w:rPr>
          <w:rFonts w:ascii="方正小标宋简体" w:eastAsia="方正小标宋简体"/>
          <w:color w:val="000000" w:themeColor="text1"/>
          <w:sz w:val="44"/>
          <w:szCs w:val="44"/>
          <w14:textFill>
            <w14:solidFill>
              <w14:schemeClr w14:val="tx1"/>
            </w14:solidFill>
          </w14:textFill>
        </w:rPr>
        <w:br w:type="page"/>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仿宋_GB2312" w:eastAsia="方正小标宋简体" w:cs="仿宋_GB2312"/>
          <w:color w:val="000000" w:themeColor="text1"/>
          <w:sz w:val="44"/>
          <w:szCs w:val="4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仿宋_GB2312" w:eastAsia="方正小标宋简体" w:cs="仿宋_GB2312"/>
          <w:color w:val="000000" w:themeColor="text1"/>
          <w:sz w:val="44"/>
          <w:szCs w:val="44"/>
          <w14:textFill>
            <w14:solidFill>
              <w14:schemeClr w14:val="tx1"/>
            </w14:solidFill>
          </w14:textFill>
        </w:rPr>
      </w:pPr>
      <w:r>
        <w:rPr>
          <w:rFonts w:hint="eastAsia" w:ascii="方正小标宋简体" w:hAnsi="仿宋_GB2312" w:eastAsia="方正小标宋简体" w:cs="仿宋_GB2312"/>
          <w:color w:val="000000" w:themeColor="text1"/>
          <w:sz w:val="44"/>
          <w:szCs w:val="44"/>
          <w:lang w:val="en-US" w:eastAsia="zh-CN"/>
          <w14:textFill>
            <w14:solidFill>
              <w14:schemeClr w14:val="tx1"/>
            </w14:solidFill>
          </w14:textFill>
        </w:rPr>
        <w:t>147</w:t>
      </w:r>
      <w:r>
        <w:rPr>
          <w:rFonts w:hint="eastAsia" w:ascii="方正小标宋简体" w:hAnsi="仿宋_GB2312" w:eastAsia="方正小标宋简体" w:cs="仿宋_GB2312"/>
          <w:color w:val="000000" w:themeColor="text1"/>
          <w:sz w:val="44"/>
          <w:szCs w:val="44"/>
          <w:lang w:eastAsia="zh-CN"/>
          <w14:textFill>
            <w14:solidFill>
              <w14:schemeClr w14:val="tx1"/>
            </w14:solidFill>
          </w14:textFill>
        </w:rPr>
        <w:t>．</w:t>
      </w:r>
      <w:r>
        <w:rPr>
          <w:rFonts w:hint="eastAsia" w:ascii="方正小标宋简体" w:hAnsi="仿宋_GB2312" w:eastAsia="方正小标宋简体" w:cs="仿宋_GB2312"/>
          <w:color w:val="000000" w:themeColor="text1"/>
          <w:sz w:val="44"/>
          <w:szCs w:val="44"/>
          <w14:textFill>
            <w14:solidFill>
              <w14:schemeClr w14:val="tx1"/>
            </w14:solidFill>
          </w14:textFill>
        </w:rPr>
        <w:t>医疗服务违法导致医保基金损失查处</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ascii="仿宋_GB2312" w:eastAsia="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区卫生健康局：</w:t>
      </w:r>
      <w:r>
        <w:rPr>
          <w:rFonts w:hint="eastAsia" w:ascii="仿宋_GB2312" w:hAnsi="仿宋_GB2312" w:eastAsia="仿宋_GB2312" w:cs="仿宋_GB2312"/>
          <w:color w:val="000000" w:themeColor="text1"/>
          <w:sz w:val="32"/>
          <w:szCs w:val="32"/>
          <w14:textFill>
            <w14:solidFill>
              <w14:schemeClr w14:val="tx1"/>
            </w14:solidFill>
          </w14:textFill>
        </w:rPr>
        <w:t>负责医疗机构“超标准配置床位、超出登记</w:t>
      </w:r>
      <w:r>
        <w:rPr>
          <w:rFonts w:hint="eastAsia" w:ascii="仿宋_GB2312" w:eastAsia="仿宋_GB2312"/>
          <w:color w:val="000000" w:themeColor="text1"/>
          <w:sz w:val="32"/>
          <w:szCs w:val="32"/>
          <w14:textFill>
            <w14:solidFill>
              <w14:schemeClr w14:val="tx1"/>
            </w14:solidFill>
          </w14:textFill>
        </w:rPr>
        <w:t>的诊疗科目开展诊疗活动”、“未经许可擅自配置使用大型医用设备”、“过度检查、过度治疗”等违法违规行为的监督、调查和处理工作。负责对非营利性医疗机构资金结余使用等方面进行监督管理，对非营利性医疗机构违反经营目的，将所得收入进行非合理支出，或将收支结余用于分红或变相分红的行为，进行调查处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区医保分局：</w:t>
      </w:r>
      <w:r>
        <w:rPr>
          <w:rFonts w:hint="eastAsia" w:ascii="仿宋_GB2312" w:eastAsia="仿宋_GB2312"/>
          <w:color w:val="000000" w:themeColor="text1"/>
          <w:sz w:val="32"/>
          <w:szCs w:val="32"/>
          <w14:textFill>
            <w14:solidFill>
              <w14:schemeClr w14:val="tx1"/>
            </w14:solidFill>
          </w14:textFill>
        </w:rPr>
        <w:t>对于定点医疗机构“超标准配置床位、超出登记的诊疗科目开展诊疗活动”、“未经许可擅自配置使用大型医用设备”、“过度检查、过度治疗”等违法违规行为产生的医保费用，医保经办机构不予支付，或予以追回，并将发现的违法违规行为移交卫生健康部门依法调查处理。</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eastAsia="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eastAsia="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eastAsia="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eastAsia="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ascii="方正小标宋简体" w:eastAsia="方正小标宋简体"/>
          <w:color w:val="000000" w:themeColor="text1"/>
          <w:sz w:val="44"/>
          <w:szCs w:val="4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560" w:lineRule="exact"/>
        <w:ind w:firstLine="880" w:firstLineChars="200"/>
        <w:textAlignment w:val="auto"/>
        <w:rPr>
          <w:rFonts w:ascii="方正小标宋简体" w:eastAsia="方正小标宋简体"/>
          <w:color w:val="000000" w:themeColor="text1"/>
          <w:sz w:val="44"/>
          <w:szCs w:val="44"/>
          <w14:textFill>
            <w14:solidFill>
              <w14:schemeClr w14:val="tx1"/>
            </w14:solidFill>
          </w14:textFill>
        </w:rPr>
      </w:pPr>
    </w:p>
    <w:p>
      <w:pPr>
        <w:keepNext w:val="0"/>
        <w:keepLines w:val="0"/>
        <w:pageBreakBefore w:val="0"/>
        <w:widowControl w:val="0"/>
        <w:kinsoku/>
        <w:wordWrap/>
        <w:overflowPunct/>
        <w:topLinePunct w:val="0"/>
        <w:autoSpaceDE/>
        <w:autoSpaceDN/>
        <w:bidi w:val="0"/>
        <w:snapToGrid w:val="0"/>
        <w:spacing w:line="560" w:lineRule="exact"/>
        <w:ind w:firstLine="880" w:firstLineChars="200"/>
        <w:textAlignment w:val="auto"/>
        <w:rPr>
          <w:rFonts w:ascii="方正小标宋简体" w:eastAsia="方正小标宋简体"/>
          <w:color w:val="000000" w:themeColor="text1"/>
          <w:sz w:val="44"/>
          <w:szCs w:val="44"/>
          <w14:textFill>
            <w14:solidFill>
              <w14:schemeClr w14:val="tx1"/>
            </w14:solidFill>
          </w14:textFill>
        </w:rPr>
      </w:pPr>
    </w:p>
    <w:p>
      <w:pPr>
        <w:keepNext w:val="0"/>
        <w:keepLines w:val="0"/>
        <w:pageBreakBefore w:val="0"/>
        <w:widowControl w:val="0"/>
        <w:kinsoku/>
        <w:wordWrap/>
        <w:overflowPunct/>
        <w:topLinePunct w:val="0"/>
        <w:autoSpaceDE/>
        <w:autoSpaceDN/>
        <w:bidi w:val="0"/>
        <w:spacing w:line="560" w:lineRule="exact"/>
        <w:jc w:val="left"/>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仿宋_GB2312" w:eastAsia="方正小标宋简体" w:cs="仿宋_GB2312"/>
          <w:color w:val="000000" w:themeColor="text1"/>
          <w:sz w:val="44"/>
          <w:szCs w:val="4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仿宋_GB2312" w:eastAsia="方正小标宋简体" w:cs="仿宋_GB2312"/>
          <w:color w:val="000000" w:themeColor="text1"/>
          <w:sz w:val="44"/>
          <w:szCs w:val="44"/>
          <w14:textFill>
            <w14:solidFill>
              <w14:schemeClr w14:val="tx1"/>
            </w14:solidFill>
          </w14:textFill>
        </w:rPr>
      </w:pPr>
      <w:r>
        <w:rPr>
          <w:rFonts w:hint="eastAsia" w:ascii="方正小标宋简体" w:hAnsi="仿宋_GB2312" w:eastAsia="方正小标宋简体" w:cs="仿宋_GB2312"/>
          <w:color w:val="000000" w:themeColor="text1"/>
          <w:sz w:val="44"/>
          <w:szCs w:val="44"/>
          <w:lang w:val="en-US" w:eastAsia="zh-CN"/>
          <w14:textFill>
            <w14:solidFill>
              <w14:schemeClr w14:val="tx1"/>
            </w14:solidFill>
          </w14:textFill>
        </w:rPr>
        <w:t>148．</w:t>
      </w:r>
      <w:r>
        <w:rPr>
          <w:rFonts w:hint="eastAsia" w:ascii="方正小标宋简体" w:hAnsi="仿宋_GB2312" w:eastAsia="方正小标宋简体" w:cs="仿宋_GB2312"/>
          <w:color w:val="000000" w:themeColor="text1"/>
          <w:sz w:val="44"/>
          <w:szCs w:val="44"/>
          <w14:textFill>
            <w14:solidFill>
              <w14:schemeClr w14:val="tx1"/>
            </w14:solidFill>
          </w14:textFill>
        </w:rPr>
        <w:t>药品医用耗材集中采购管理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center"/>
        <w:textAlignment w:val="auto"/>
        <w:rPr>
          <w:rFonts w:hint="eastAsia" w:ascii="仿宋_GB2312" w:hAnsi="仿宋_GB2312" w:eastAsia="仿宋_GB2312" w:cs="仿宋_GB2312"/>
          <w:b/>
          <w:bCs/>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ascii="仿宋_GB2312" w:hAnsi="Calibri" w:eastAsia="仿宋_GB2312" w:cs="Times New Roman"/>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区医保分局：</w:t>
      </w:r>
      <w:r>
        <w:rPr>
          <w:rFonts w:hint="eastAsia" w:ascii="仿宋_GB2312" w:hAnsi="仿宋_GB2312" w:eastAsia="仿宋_GB2312" w:cs="仿宋_GB2312"/>
          <w:color w:val="000000" w:themeColor="text1"/>
          <w:sz w:val="32"/>
          <w:szCs w:val="32"/>
          <w14:textFill>
            <w14:solidFill>
              <w14:schemeClr w14:val="tx1"/>
            </w14:solidFill>
          </w14:textFill>
        </w:rPr>
        <w:t>负责拟定全</w:t>
      </w:r>
      <w:r>
        <w:rPr>
          <w:rFonts w:hint="eastAsia" w:ascii="仿宋_GB2312" w:hAnsi="仿宋_GB2312" w:eastAsia="仿宋_GB2312" w:cs="仿宋_GB2312"/>
          <w:color w:val="000000" w:themeColor="text1"/>
          <w:sz w:val="32"/>
          <w:szCs w:val="32"/>
          <w:lang w:eastAsia="zh-CN"/>
          <w14:textFill>
            <w14:solidFill>
              <w14:schemeClr w14:val="tx1"/>
            </w14:solidFill>
          </w14:textFill>
        </w:rPr>
        <w:t>区</w:t>
      </w:r>
      <w:r>
        <w:rPr>
          <w:rFonts w:hint="eastAsia" w:ascii="仿宋_GB2312" w:hAnsi="仿宋_GB2312" w:eastAsia="仿宋_GB2312" w:cs="仿宋_GB2312"/>
          <w:color w:val="000000" w:themeColor="text1"/>
          <w:sz w:val="32"/>
          <w:szCs w:val="32"/>
          <w14:textFill>
            <w14:solidFill>
              <w14:schemeClr w14:val="tx1"/>
            </w14:solidFill>
          </w14:textFill>
        </w:rPr>
        <w:t>药品（除麻醉药品、精神药品、防治传染病和寄生虫病的免费用药、疫苗、计</w:t>
      </w:r>
      <w:r>
        <w:rPr>
          <w:rFonts w:hint="eastAsia" w:ascii="仿宋_GB2312" w:hAnsi="Calibri" w:eastAsia="仿宋_GB2312" w:cs="Times New Roman"/>
          <w:color w:val="000000" w:themeColor="text1"/>
          <w:sz w:val="32"/>
          <w:szCs w:val="32"/>
          <w14:textFill>
            <w14:solidFill>
              <w14:schemeClr w14:val="tx1"/>
            </w14:solidFill>
          </w14:textFill>
        </w:rPr>
        <w:t>划生育药品及中药饮片等特殊药品外）和医用耗材采购、配送、结算政策并监督实施，指导</w:t>
      </w:r>
      <w:r>
        <w:rPr>
          <w:rFonts w:hint="eastAsia" w:ascii="仿宋_GB2312" w:hAnsi="Calibri" w:eastAsia="仿宋_GB2312" w:cs="Times New Roman"/>
          <w:color w:val="000000" w:themeColor="text1"/>
          <w:sz w:val="32"/>
          <w:szCs w:val="32"/>
          <w:lang w:eastAsia="zh-CN"/>
          <w14:textFill>
            <w14:solidFill>
              <w14:schemeClr w14:val="tx1"/>
            </w14:solidFill>
          </w14:textFill>
        </w:rPr>
        <w:t>区</w:t>
      </w:r>
      <w:r>
        <w:rPr>
          <w:rFonts w:hint="eastAsia" w:ascii="仿宋_GB2312" w:hAnsi="Calibri" w:eastAsia="仿宋_GB2312" w:cs="Times New Roman"/>
          <w:color w:val="000000" w:themeColor="text1"/>
          <w:sz w:val="32"/>
          <w:szCs w:val="32"/>
          <w14:textFill>
            <w14:solidFill>
              <w14:schemeClr w14:val="tx1"/>
            </w14:solidFill>
          </w14:textFill>
        </w:rPr>
        <w:t>药品、医用耗材集中采购平台建设。</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ascii="仿宋_GB2312" w:hAnsi="Calibri" w:eastAsia="仿宋_GB2312" w:cs="Times New Roman"/>
          <w:color w:val="000000" w:themeColor="text1"/>
          <w:sz w:val="32"/>
          <w:szCs w:val="32"/>
          <w14:textFill>
            <w14:solidFill>
              <w14:schemeClr w14:val="tx1"/>
            </w14:solidFill>
          </w14:textFill>
        </w:rPr>
      </w:pPr>
      <w:r>
        <w:rPr>
          <w:rFonts w:ascii="仿宋_GB2312" w:hAnsi="Calibri" w:eastAsia="仿宋_GB2312" w:cs="Times New Roman"/>
          <w:b/>
          <w:color w:val="000000" w:themeColor="text1"/>
          <w:sz w:val="32"/>
          <w:szCs w:val="32"/>
          <w14:textFill>
            <w14:solidFill>
              <w14:schemeClr w14:val="tx1"/>
            </w14:solidFill>
          </w14:textFill>
        </w:rPr>
        <w:t>区发展改革局：</w:t>
      </w:r>
      <w:r>
        <w:rPr>
          <w:rFonts w:ascii="仿宋_GB2312" w:hAnsi="Calibri" w:eastAsia="仿宋_GB2312" w:cs="Times New Roman"/>
          <w:color w:val="000000" w:themeColor="text1"/>
          <w:sz w:val="32"/>
          <w:szCs w:val="32"/>
          <w14:textFill>
            <w14:solidFill>
              <w14:schemeClr w14:val="tx1"/>
            </w14:solidFill>
          </w14:textFill>
        </w:rPr>
        <w:t>负责将有关部门推送的药品、医用耗材集中采购违法违规信用信息纳入市公共信用信息平台，实施联合惩戒。会同有关部门做好药品、医用耗材评审专家库建设、管理和维护工作。</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ascii="仿宋_GB2312" w:hAnsi="Calibri" w:eastAsia="仿宋_GB2312" w:cs="Times New Roman"/>
          <w:color w:val="000000" w:themeColor="text1"/>
          <w:sz w:val="32"/>
          <w:szCs w:val="32"/>
          <w14:textFill>
            <w14:solidFill>
              <w14:schemeClr w14:val="tx1"/>
            </w14:solidFill>
          </w14:textFill>
        </w:rPr>
      </w:pPr>
      <w:r>
        <w:rPr>
          <w:rFonts w:hint="eastAsia" w:ascii="仿宋_GB2312" w:hAnsi="Calibri" w:eastAsia="仿宋_GB2312" w:cs="Times New Roman"/>
          <w:b/>
          <w:color w:val="000000" w:themeColor="text1"/>
          <w:sz w:val="32"/>
          <w:szCs w:val="32"/>
          <w14:textFill>
            <w14:solidFill>
              <w14:schemeClr w14:val="tx1"/>
            </w14:solidFill>
          </w14:textFill>
        </w:rPr>
        <w:t>区卫生健康局：</w:t>
      </w:r>
      <w:r>
        <w:rPr>
          <w:rFonts w:hint="eastAsia" w:ascii="仿宋_GB2312" w:hAnsi="Calibri" w:eastAsia="仿宋_GB2312" w:cs="Times New Roman"/>
          <w:color w:val="000000" w:themeColor="text1"/>
          <w:sz w:val="32"/>
          <w:szCs w:val="32"/>
          <w14:textFill>
            <w14:solidFill>
              <w14:schemeClr w14:val="tx1"/>
            </w14:solidFill>
          </w14:textFill>
        </w:rPr>
        <w:t>负责对医疗机构药品使用情况进行指导和监督，指导公立医院改革。将医疗机构药品和医用耗材采购、使用、结算情况纳入对医疗机构的考核管理。</w:t>
      </w:r>
    </w:p>
    <w:p>
      <w:pPr>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ascii="仿宋_GB2312" w:hAnsi="Calibri" w:eastAsia="仿宋_GB2312" w:cs="Times New Roman"/>
          <w:color w:val="000000" w:themeColor="text1"/>
          <w:sz w:val="32"/>
          <w:szCs w:val="32"/>
          <w14:textFill>
            <w14:solidFill>
              <w14:schemeClr w14:val="tx1"/>
            </w14:solidFill>
          </w14:textFill>
        </w:rPr>
      </w:pPr>
      <w:r>
        <w:rPr>
          <w:rFonts w:hint="eastAsia" w:ascii="仿宋_GB2312" w:hAnsi="Calibri" w:eastAsia="仿宋_GB2312" w:cs="Times New Roman"/>
          <w:b/>
          <w:color w:val="000000" w:themeColor="text1"/>
          <w:sz w:val="32"/>
          <w:szCs w:val="32"/>
          <w14:textFill>
            <w14:solidFill>
              <w14:schemeClr w14:val="tx1"/>
            </w14:solidFill>
          </w14:textFill>
        </w:rPr>
        <w:t>区市场</w:t>
      </w:r>
      <w:r>
        <w:rPr>
          <w:rFonts w:hint="eastAsia" w:ascii="仿宋_GB2312" w:hAnsi="Calibri" w:eastAsia="仿宋_GB2312" w:cs="Times New Roman"/>
          <w:b/>
          <w:color w:val="000000" w:themeColor="text1"/>
          <w:sz w:val="32"/>
          <w:szCs w:val="32"/>
          <w:lang w:eastAsia="zh-CN"/>
          <w14:textFill>
            <w14:solidFill>
              <w14:schemeClr w14:val="tx1"/>
            </w14:solidFill>
          </w14:textFill>
        </w:rPr>
        <w:t>监管</w:t>
      </w:r>
      <w:r>
        <w:rPr>
          <w:rFonts w:hint="eastAsia" w:ascii="仿宋_GB2312" w:hAnsi="Calibri" w:eastAsia="仿宋_GB2312" w:cs="Times New Roman"/>
          <w:b/>
          <w:color w:val="000000" w:themeColor="text1"/>
          <w:sz w:val="32"/>
          <w:szCs w:val="32"/>
          <w14:textFill>
            <w14:solidFill>
              <w14:schemeClr w14:val="tx1"/>
            </w14:solidFill>
          </w14:textFill>
        </w:rPr>
        <w:t>局：</w:t>
      </w:r>
      <w:r>
        <w:rPr>
          <w:rFonts w:hint="eastAsia" w:ascii="仿宋_GB2312" w:hAnsi="Calibri" w:eastAsia="仿宋_GB2312" w:cs="Times New Roman"/>
          <w:color w:val="000000" w:themeColor="text1"/>
          <w:sz w:val="32"/>
          <w:szCs w:val="32"/>
          <w14:textFill>
            <w14:solidFill>
              <w14:schemeClr w14:val="tx1"/>
            </w14:solidFill>
          </w14:textFill>
        </w:rPr>
        <w:t>负责实施药品、医用耗材生产、配送环节商业贿赂查处。</w:t>
      </w:r>
    </w:p>
    <w:p>
      <w:pPr>
        <w:keepNext w:val="0"/>
        <w:keepLines w:val="0"/>
        <w:pageBreakBefore w:val="0"/>
        <w:widowControl w:val="0"/>
        <w:kinsoku/>
        <w:wordWrap/>
        <w:overflowPunct/>
        <w:topLinePunct w:val="0"/>
        <w:autoSpaceDE/>
        <w:autoSpaceDN/>
        <w:bidi w:val="0"/>
        <w:adjustRightInd/>
        <w:snapToGrid w:val="0"/>
        <w:spacing w:line="560" w:lineRule="exact"/>
        <w:ind w:firstLine="880" w:firstLineChars="200"/>
        <w:textAlignment w:val="auto"/>
        <w:rPr>
          <w:rFonts w:ascii="方正小标宋简体" w:eastAsia="方正小标宋简体"/>
          <w:color w:val="000000" w:themeColor="text1"/>
          <w:sz w:val="44"/>
          <w:szCs w:val="4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560" w:lineRule="exact"/>
        <w:ind w:firstLine="880" w:firstLineChars="200"/>
        <w:textAlignment w:val="auto"/>
        <w:rPr>
          <w:rFonts w:ascii="方正小标宋简体" w:eastAsia="方正小标宋简体"/>
          <w:color w:val="000000" w:themeColor="text1"/>
          <w:sz w:val="44"/>
          <w:szCs w:val="4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仿宋_GB2312" w:eastAsia="方正小标宋简体" w:cs="仿宋_GB2312"/>
          <w:color w:val="000000" w:themeColor="text1"/>
          <w:sz w:val="44"/>
          <w:szCs w:val="4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仿宋_GB2312" w:eastAsia="方正小标宋简体" w:cs="仿宋_GB2312"/>
          <w:color w:val="000000" w:themeColor="text1"/>
          <w:sz w:val="44"/>
          <w:szCs w:val="4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仿宋_GB2312" w:eastAsia="方正小标宋简体" w:cs="仿宋_GB2312"/>
          <w:color w:val="000000" w:themeColor="text1"/>
          <w:sz w:val="44"/>
          <w:szCs w:val="4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仿宋_GB2312" w:eastAsia="方正小标宋简体" w:cs="仿宋_GB2312"/>
          <w:color w:val="000000" w:themeColor="text1"/>
          <w:sz w:val="44"/>
          <w:szCs w:val="44"/>
          <w:lang w:val="en-US" w:eastAsia="zh-CN"/>
          <w14:textFill>
            <w14:solidFill>
              <w14:schemeClr w14:val="tx1"/>
            </w14:solidFill>
          </w14:textFill>
        </w:rPr>
      </w:pPr>
    </w:p>
    <w:p>
      <w:pPr>
        <w:keepNext w:val="0"/>
        <w:keepLines w:val="0"/>
        <w:pageBreakBefore w:val="0"/>
        <w:widowControl w:val="0"/>
        <w:tabs>
          <w:tab w:val="left" w:pos="820"/>
        </w:tabs>
        <w:kinsoku/>
        <w:wordWrap/>
        <w:overflowPunct/>
        <w:topLinePunct w:val="0"/>
        <w:autoSpaceDE/>
        <w:autoSpaceDN/>
        <w:bidi w:val="0"/>
        <w:adjustRightInd/>
        <w:snapToGrid/>
        <w:spacing w:line="560" w:lineRule="exact"/>
        <w:jc w:val="center"/>
        <w:textAlignment w:val="auto"/>
        <w:rPr>
          <w:rFonts w:hint="eastAsia" w:ascii="方正小标宋简体" w:hAnsi="仿宋_GB2312" w:eastAsia="方正小标宋简体" w:cs="仿宋_GB2312"/>
          <w:color w:val="000000" w:themeColor="text1"/>
          <w:sz w:val="44"/>
          <w:szCs w:val="44"/>
          <w:lang w:val="en-US" w:eastAsia="zh-CN"/>
          <w14:textFill>
            <w14:solidFill>
              <w14:schemeClr w14:val="tx1"/>
            </w14:solidFill>
          </w14:textFill>
        </w:rPr>
      </w:pPr>
    </w:p>
    <w:p>
      <w:pPr>
        <w:keepNext w:val="0"/>
        <w:keepLines w:val="0"/>
        <w:pageBreakBefore w:val="0"/>
        <w:widowControl w:val="0"/>
        <w:tabs>
          <w:tab w:val="left" w:pos="820"/>
        </w:tabs>
        <w:kinsoku/>
        <w:wordWrap/>
        <w:overflowPunct/>
        <w:topLinePunct w:val="0"/>
        <w:autoSpaceDE/>
        <w:autoSpaceDN/>
        <w:bidi w:val="0"/>
        <w:adjustRightInd/>
        <w:snapToGrid/>
        <w:spacing w:line="560" w:lineRule="exact"/>
        <w:jc w:val="center"/>
        <w:textAlignment w:val="auto"/>
        <w:rPr>
          <w:rFonts w:hint="eastAsia" w:ascii="方正小标宋简体" w:hAnsi="仿宋_GB2312" w:eastAsia="方正小标宋简体" w:cs="仿宋_GB2312"/>
          <w:color w:val="000000" w:themeColor="text1"/>
          <w:sz w:val="44"/>
          <w:szCs w:val="44"/>
          <w:lang w:val="en-US" w:eastAsia="zh-CN"/>
          <w14:textFill>
            <w14:solidFill>
              <w14:schemeClr w14:val="tx1"/>
            </w14:solidFill>
          </w14:textFill>
        </w:rPr>
      </w:pPr>
    </w:p>
    <w:p>
      <w:pPr>
        <w:keepNext w:val="0"/>
        <w:keepLines w:val="0"/>
        <w:pageBreakBefore w:val="0"/>
        <w:widowControl w:val="0"/>
        <w:tabs>
          <w:tab w:val="left" w:pos="820"/>
        </w:tabs>
        <w:kinsoku/>
        <w:wordWrap/>
        <w:overflowPunct/>
        <w:topLinePunct w:val="0"/>
        <w:autoSpaceDE/>
        <w:autoSpaceDN/>
        <w:bidi w:val="0"/>
        <w:adjustRightInd/>
        <w:snapToGrid/>
        <w:spacing w:line="560" w:lineRule="exact"/>
        <w:jc w:val="center"/>
        <w:textAlignment w:val="auto"/>
        <w:rPr>
          <w:rFonts w:hint="eastAsia" w:ascii="方正小标宋简体" w:hAnsi="仿宋_GB2312" w:eastAsia="方正小标宋简体" w:cs="仿宋_GB2312"/>
          <w:color w:val="000000" w:themeColor="text1"/>
          <w:sz w:val="44"/>
          <w:szCs w:val="44"/>
          <w14:textFill>
            <w14:solidFill>
              <w14:schemeClr w14:val="tx1"/>
            </w14:solidFill>
          </w14:textFill>
        </w:rPr>
      </w:pPr>
      <w:r>
        <w:rPr>
          <w:rFonts w:hint="eastAsia" w:ascii="方正小标宋简体" w:hAnsi="仿宋_GB2312" w:eastAsia="方正小标宋简体" w:cs="仿宋_GB2312"/>
          <w:color w:val="000000" w:themeColor="text1"/>
          <w:sz w:val="44"/>
          <w:szCs w:val="44"/>
          <w:lang w:val="en-US" w:eastAsia="zh-CN"/>
          <w14:textFill>
            <w14:solidFill>
              <w14:schemeClr w14:val="tx1"/>
            </w14:solidFill>
          </w14:textFill>
        </w:rPr>
        <w:t>149</w:t>
      </w:r>
      <w:r>
        <w:rPr>
          <w:rFonts w:hint="eastAsia" w:ascii="方正小标宋简体" w:hAnsi="仿宋_GB2312" w:eastAsia="方正小标宋简体" w:cs="仿宋_GB2312"/>
          <w:color w:val="000000" w:themeColor="text1"/>
          <w:sz w:val="44"/>
          <w:szCs w:val="44"/>
          <w:lang w:eastAsia="zh-CN"/>
          <w14:textFill>
            <w14:solidFill>
              <w14:schemeClr w14:val="tx1"/>
            </w14:solidFill>
          </w14:textFill>
        </w:rPr>
        <w:t>．</w:t>
      </w:r>
      <w:r>
        <w:rPr>
          <w:rFonts w:hint="eastAsia" w:ascii="方正小标宋简体" w:hAnsi="仿宋_GB2312" w:eastAsia="方正小标宋简体" w:cs="仿宋_GB2312"/>
          <w:color w:val="000000" w:themeColor="text1"/>
          <w:sz w:val="44"/>
          <w:szCs w:val="44"/>
          <w14:textFill>
            <w14:solidFill>
              <w14:schemeClr w14:val="tx1"/>
            </w14:solidFill>
          </w14:textFill>
        </w:rPr>
        <w:t>依法打击欺诈骗取医疗保障基金</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ascii="仿宋_GB2312" w:eastAsia="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区医保分局：</w:t>
      </w:r>
      <w:r>
        <w:rPr>
          <w:rFonts w:hint="eastAsia" w:ascii="仿宋_GB2312" w:hAnsi="仿宋_GB2312" w:eastAsia="仿宋_GB2312" w:cs="仿宋_GB2312"/>
          <w:color w:val="000000" w:themeColor="text1"/>
          <w:sz w:val="32"/>
          <w:szCs w:val="32"/>
          <w14:textFill>
            <w14:solidFill>
              <w14:schemeClr w14:val="tx1"/>
            </w14:solidFill>
          </w14:textFill>
        </w:rPr>
        <w:t>负责依法查处以欺诈、伪造证明材料或者其</w:t>
      </w:r>
      <w:r>
        <w:rPr>
          <w:rFonts w:hint="eastAsia" w:ascii="仿宋_GB2312" w:eastAsia="仿宋_GB2312"/>
          <w:color w:val="000000" w:themeColor="text1"/>
          <w:sz w:val="32"/>
          <w:szCs w:val="32"/>
          <w14:textFill>
            <w14:solidFill>
              <w14:schemeClr w14:val="tx1"/>
            </w14:solidFill>
          </w14:textFill>
        </w:rPr>
        <w:t>他手段骗取社会保险基金支出（待遇）的违法行为，涉嫌构成犯罪的，移送公安机关处理。</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ascii="仿宋_GB2312" w:hAnsi="Calibri" w:eastAsia="仿宋_GB2312" w:cs="Times New Roman"/>
          <w:color w:val="000000" w:themeColor="text1"/>
          <w:sz w:val="32"/>
          <w:szCs w:val="32"/>
          <w14:textFill>
            <w14:solidFill>
              <w14:schemeClr w14:val="tx1"/>
            </w14:solidFill>
          </w14:textFill>
        </w:rPr>
      </w:pPr>
      <w:r>
        <w:rPr>
          <w:rFonts w:hint="eastAsia" w:ascii="仿宋_GB2312" w:hAnsi="Calibri" w:eastAsia="仿宋_GB2312" w:cs="Times New Roman"/>
          <w:b/>
          <w:color w:val="000000" w:themeColor="text1"/>
          <w:sz w:val="32"/>
          <w:szCs w:val="32"/>
          <w14:textFill>
            <w14:solidFill>
              <w14:schemeClr w14:val="tx1"/>
            </w14:solidFill>
          </w14:textFill>
        </w:rPr>
        <w:t>区公安分局：</w:t>
      </w:r>
      <w:r>
        <w:rPr>
          <w:rFonts w:hint="eastAsia" w:ascii="仿宋_GB2312" w:hAnsi="Calibri" w:eastAsia="仿宋_GB2312" w:cs="Times New Roman"/>
          <w:color w:val="000000" w:themeColor="text1"/>
          <w:sz w:val="32"/>
          <w:szCs w:val="32"/>
          <w14:textFill>
            <w14:solidFill>
              <w14:schemeClr w14:val="tx1"/>
            </w14:solidFill>
          </w14:textFill>
        </w:rPr>
        <w:t>对医保部门移送的欺诈骗保违法犯罪线索，依法进行审查，按照情节轻重给予治安或者刑事处理。</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Calibri" w:eastAsia="仿宋_GB2312" w:cs="Times New Roman"/>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spacing w:line="560" w:lineRule="exact"/>
        <w:jc w:val="left"/>
        <w:textAlignment w:val="auto"/>
        <w:rPr>
          <w:rFonts w:hint="default"/>
          <w:lang w:val="en-US" w:eastAsia="zh-CN"/>
        </w:rPr>
      </w:pPr>
    </w:p>
    <w:p>
      <w:pPr>
        <w:keepNext w:val="0"/>
        <w:keepLines w:val="0"/>
        <w:pageBreakBefore w:val="0"/>
        <w:widowControl w:val="0"/>
        <w:kinsoku/>
        <w:wordWrap/>
        <w:overflowPunct/>
        <w:topLinePunct w:val="0"/>
        <w:autoSpaceDE/>
        <w:autoSpaceDN/>
        <w:bidi w:val="0"/>
        <w:spacing w:line="560" w:lineRule="exact"/>
        <w:jc w:val="left"/>
        <w:textAlignment w:val="auto"/>
        <w:rPr>
          <w:rFonts w:hint="default"/>
          <w:lang w:val="en-US" w:eastAsia="zh-CN"/>
        </w:rPr>
      </w:pPr>
    </w:p>
    <w:p>
      <w:pPr>
        <w:keepNext w:val="0"/>
        <w:keepLines w:val="0"/>
        <w:pageBreakBefore w:val="0"/>
        <w:widowControl w:val="0"/>
        <w:kinsoku/>
        <w:wordWrap/>
        <w:overflowPunct/>
        <w:topLinePunct w:val="0"/>
        <w:autoSpaceDE/>
        <w:autoSpaceDN/>
        <w:bidi w:val="0"/>
        <w:spacing w:line="560" w:lineRule="exact"/>
        <w:jc w:val="left"/>
        <w:textAlignment w:val="auto"/>
        <w:rPr>
          <w:rFonts w:hint="default"/>
          <w:lang w:val="en-US" w:eastAsia="zh-CN"/>
        </w:rPr>
      </w:pPr>
    </w:p>
    <w:p>
      <w:pPr>
        <w:keepNext w:val="0"/>
        <w:keepLines w:val="0"/>
        <w:pageBreakBefore w:val="0"/>
        <w:widowControl w:val="0"/>
        <w:kinsoku/>
        <w:wordWrap/>
        <w:overflowPunct/>
        <w:topLinePunct w:val="0"/>
        <w:autoSpaceDE/>
        <w:autoSpaceDN/>
        <w:bidi w:val="0"/>
        <w:spacing w:line="560" w:lineRule="exact"/>
        <w:jc w:val="left"/>
        <w:textAlignment w:val="auto"/>
        <w:rPr>
          <w:rFonts w:hint="default"/>
          <w:lang w:val="en-US" w:eastAsia="zh-CN"/>
        </w:rPr>
      </w:pPr>
    </w:p>
    <w:p>
      <w:pPr>
        <w:keepNext w:val="0"/>
        <w:keepLines w:val="0"/>
        <w:pageBreakBefore w:val="0"/>
        <w:widowControl w:val="0"/>
        <w:kinsoku/>
        <w:wordWrap/>
        <w:overflowPunct/>
        <w:topLinePunct w:val="0"/>
        <w:autoSpaceDE/>
        <w:autoSpaceDN/>
        <w:bidi w:val="0"/>
        <w:spacing w:line="560" w:lineRule="exact"/>
        <w:jc w:val="left"/>
        <w:textAlignment w:val="auto"/>
        <w:rPr>
          <w:rFonts w:hint="default"/>
          <w:lang w:val="en-US" w:eastAsia="zh-CN"/>
        </w:rPr>
      </w:pPr>
    </w:p>
    <w:p>
      <w:pPr>
        <w:keepNext w:val="0"/>
        <w:keepLines w:val="0"/>
        <w:pageBreakBefore w:val="0"/>
        <w:widowControl w:val="0"/>
        <w:kinsoku/>
        <w:wordWrap/>
        <w:overflowPunct/>
        <w:topLinePunct w:val="0"/>
        <w:autoSpaceDE/>
        <w:autoSpaceDN/>
        <w:bidi w:val="0"/>
        <w:spacing w:line="560" w:lineRule="exact"/>
        <w:jc w:val="left"/>
        <w:textAlignment w:val="auto"/>
        <w:rPr>
          <w:rFonts w:hint="default"/>
          <w:lang w:val="en-US" w:eastAsia="zh-CN"/>
        </w:rPr>
      </w:pPr>
    </w:p>
    <w:p>
      <w:pPr>
        <w:keepNext w:val="0"/>
        <w:keepLines w:val="0"/>
        <w:pageBreakBefore w:val="0"/>
        <w:widowControl w:val="0"/>
        <w:kinsoku/>
        <w:wordWrap/>
        <w:overflowPunct/>
        <w:topLinePunct w:val="0"/>
        <w:autoSpaceDE/>
        <w:autoSpaceDN/>
        <w:bidi w:val="0"/>
        <w:spacing w:line="560" w:lineRule="exact"/>
        <w:jc w:val="left"/>
        <w:textAlignment w:val="auto"/>
        <w:rPr>
          <w:rFonts w:hint="default"/>
          <w:lang w:val="en-US" w:eastAsia="zh-CN"/>
        </w:rPr>
      </w:pPr>
    </w:p>
    <w:p>
      <w:pPr>
        <w:keepNext w:val="0"/>
        <w:keepLines w:val="0"/>
        <w:pageBreakBefore w:val="0"/>
        <w:widowControl w:val="0"/>
        <w:kinsoku/>
        <w:wordWrap/>
        <w:overflowPunct/>
        <w:topLinePunct w:val="0"/>
        <w:autoSpaceDE/>
        <w:autoSpaceDN/>
        <w:bidi w:val="0"/>
        <w:spacing w:line="560" w:lineRule="exact"/>
        <w:jc w:val="left"/>
        <w:textAlignment w:val="auto"/>
        <w:rPr>
          <w:rFonts w:hint="default"/>
          <w:lang w:val="en-US" w:eastAsia="zh-CN"/>
        </w:rPr>
      </w:pPr>
    </w:p>
    <w:p>
      <w:pPr>
        <w:keepNext w:val="0"/>
        <w:keepLines w:val="0"/>
        <w:pageBreakBefore w:val="0"/>
        <w:widowControl w:val="0"/>
        <w:kinsoku/>
        <w:wordWrap/>
        <w:overflowPunct/>
        <w:topLinePunct w:val="0"/>
        <w:autoSpaceDE/>
        <w:autoSpaceDN/>
        <w:bidi w:val="0"/>
        <w:spacing w:line="560" w:lineRule="exact"/>
        <w:jc w:val="left"/>
        <w:textAlignment w:val="auto"/>
        <w:rPr>
          <w:rFonts w:hint="default"/>
          <w:lang w:val="en-US" w:eastAsia="zh-CN"/>
        </w:rPr>
      </w:pPr>
    </w:p>
    <w:p>
      <w:pPr>
        <w:keepNext w:val="0"/>
        <w:keepLines w:val="0"/>
        <w:pageBreakBefore w:val="0"/>
        <w:widowControl w:val="0"/>
        <w:kinsoku/>
        <w:wordWrap/>
        <w:overflowPunct/>
        <w:topLinePunct w:val="0"/>
        <w:autoSpaceDE/>
        <w:autoSpaceDN/>
        <w:bidi w:val="0"/>
        <w:spacing w:line="560" w:lineRule="exact"/>
        <w:jc w:val="left"/>
        <w:textAlignment w:val="auto"/>
        <w:rPr>
          <w:rFonts w:hint="default"/>
          <w:lang w:val="en-US" w:eastAsia="zh-CN"/>
        </w:rPr>
      </w:pPr>
    </w:p>
    <w:p>
      <w:pPr>
        <w:keepNext w:val="0"/>
        <w:keepLines w:val="0"/>
        <w:pageBreakBefore w:val="0"/>
        <w:widowControl w:val="0"/>
        <w:kinsoku/>
        <w:wordWrap/>
        <w:overflowPunct/>
        <w:topLinePunct w:val="0"/>
        <w:autoSpaceDE/>
        <w:autoSpaceDN/>
        <w:bidi w:val="0"/>
        <w:spacing w:line="560" w:lineRule="exact"/>
        <w:jc w:val="left"/>
        <w:textAlignment w:val="auto"/>
        <w:rPr>
          <w:rFonts w:hint="default"/>
          <w:lang w:val="en-US" w:eastAsia="zh-CN"/>
        </w:rPr>
      </w:pPr>
    </w:p>
    <w:p>
      <w:pPr>
        <w:keepNext w:val="0"/>
        <w:keepLines w:val="0"/>
        <w:pageBreakBefore w:val="0"/>
        <w:widowControl w:val="0"/>
        <w:kinsoku/>
        <w:wordWrap/>
        <w:overflowPunct/>
        <w:topLinePunct w:val="0"/>
        <w:autoSpaceDE/>
        <w:autoSpaceDN/>
        <w:bidi w:val="0"/>
        <w:spacing w:line="560" w:lineRule="exact"/>
        <w:jc w:val="left"/>
        <w:textAlignment w:val="auto"/>
        <w:rPr>
          <w:rFonts w:hint="default"/>
          <w:lang w:val="en-US" w:eastAsia="zh-CN"/>
        </w:rPr>
      </w:pPr>
    </w:p>
    <w:p>
      <w:pPr>
        <w:keepNext w:val="0"/>
        <w:keepLines w:val="0"/>
        <w:pageBreakBefore w:val="0"/>
        <w:widowControl w:val="0"/>
        <w:kinsoku/>
        <w:wordWrap/>
        <w:overflowPunct/>
        <w:topLinePunct w:val="0"/>
        <w:autoSpaceDE/>
        <w:autoSpaceDN/>
        <w:bidi w:val="0"/>
        <w:spacing w:line="560" w:lineRule="exact"/>
        <w:jc w:val="left"/>
        <w:textAlignment w:val="auto"/>
        <w:rPr>
          <w:rFonts w:hint="default"/>
          <w:lang w:val="en-US" w:eastAsia="zh-CN"/>
        </w:rPr>
      </w:pPr>
    </w:p>
    <w:p>
      <w:pPr>
        <w:keepNext w:val="0"/>
        <w:keepLines w:val="0"/>
        <w:pageBreakBefore w:val="0"/>
        <w:widowControl w:val="0"/>
        <w:kinsoku/>
        <w:wordWrap/>
        <w:overflowPunct/>
        <w:topLinePunct w:val="0"/>
        <w:autoSpaceDE/>
        <w:autoSpaceDN/>
        <w:bidi w:val="0"/>
        <w:spacing w:line="560" w:lineRule="exact"/>
        <w:jc w:val="left"/>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仿宋_GB2312" w:eastAsia="方正小标宋简体" w:cs="仿宋_GB2312"/>
          <w:color w:val="000000" w:themeColor="text1"/>
          <w:sz w:val="44"/>
          <w:szCs w:val="4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仿宋_GB2312" w:eastAsia="方正小标宋简体" w:cs="仿宋_GB2312"/>
          <w:color w:val="000000" w:themeColor="text1"/>
          <w:sz w:val="44"/>
          <w:szCs w:val="44"/>
          <w14:textFill>
            <w14:solidFill>
              <w14:schemeClr w14:val="tx1"/>
            </w14:solidFill>
          </w14:textFill>
        </w:rPr>
      </w:pPr>
      <w:r>
        <w:rPr>
          <w:rFonts w:hint="eastAsia" w:ascii="方正小标宋简体" w:hAnsi="仿宋_GB2312" w:eastAsia="方正小标宋简体" w:cs="仿宋_GB2312"/>
          <w:color w:val="000000" w:themeColor="text1"/>
          <w:sz w:val="44"/>
          <w:szCs w:val="44"/>
          <w:lang w:val="en-US" w:eastAsia="zh-CN"/>
          <w14:textFill>
            <w14:solidFill>
              <w14:schemeClr w14:val="tx1"/>
            </w14:solidFill>
          </w14:textFill>
        </w:rPr>
        <w:t>150</w:t>
      </w:r>
      <w:r>
        <w:rPr>
          <w:rFonts w:hint="eastAsia" w:ascii="方正小标宋简体" w:hAnsi="仿宋_GB2312" w:eastAsia="方正小标宋简体" w:cs="仿宋_GB2312"/>
          <w:color w:val="000000" w:themeColor="text1"/>
          <w:sz w:val="44"/>
          <w:szCs w:val="44"/>
          <w:lang w:eastAsia="zh-CN"/>
          <w14:textFill>
            <w14:solidFill>
              <w14:schemeClr w14:val="tx1"/>
            </w14:solidFill>
          </w14:textFill>
        </w:rPr>
        <w:t>．</w:t>
      </w:r>
      <w:r>
        <w:rPr>
          <w:rFonts w:hint="eastAsia" w:ascii="方正小标宋简体" w:hAnsi="仿宋_GB2312" w:eastAsia="方正小标宋简体" w:cs="仿宋_GB2312"/>
          <w:color w:val="000000" w:themeColor="text1"/>
          <w:sz w:val="44"/>
          <w:szCs w:val="44"/>
          <w14:textFill>
            <w14:solidFill>
              <w14:schemeClr w14:val="tx1"/>
            </w14:solidFill>
          </w14:textFill>
        </w:rPr>
        <w:t>大宗商品类交易场所管理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ascii="仿宋_GB2312" w:eastAsia="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区商务局：</w:t>
      </w:r>
      <w:r>
        <w:rPr>
          <w:rFonts w:hint="eastAsia" w:ascii="仿宋_GB2312" w:hAnsi="仿宋_GB2312" w:eastAsia="仿宋_GB2312" w:cs="仿宋_GB2312"/>
          <w:color w:val="000000" w:themeColor="text1"/>
          <w:sz w:val="32"/>
          <w:szCs w:val="32"/>
          <w14:textFill>
            <w14:solidFill>
              <w14:schemeClr w14:val="tx1"/>
            </w14:solidFill>
          </w14:textFill>
        </w:rPr>
        <w:t>负责</w:t>
      </w:r>
      <w:r>
        <w:rPr>
          <w:rFonts w:hint="eastAsia" w:ascii="仿宋_GB2312" w:hAnsi="仿宋_GB2312" w:eastAsia="仿宋_GB2312" w:cs="仿宋_GB2312"/>
          <w:color w:val="000000" w:themeColor="text1"/>
          <w:sz w:val="32"/>
          <w:szCs w:val="32"/>
          <w:lang w:eastAsia="zh-CN"/>
          <w14:textFill>
            <w14:solidFill>
              <w14:schemeClr w14:val="tx1"/>
            </w14:solidFill>
          </w14:textFill>
        </w:rPr>
        <w:t>全区</w:t>
      </w:r>
      <w:r>
        <w:rPr>
          <w:rFonts w:hint="eastAsia" w:ascii="仿宋_GB2312" w:hAnsi="仿宋_GB2312" w:eastAsia="仿宋_GB2312" w:cs="仿宋_GB2312"/>
          <w:color w:val="000000" w:themeColor="text1"/>
          <w:sz w:val="32"/>
          <w:szCs w:val="32"/>
          <w14:textFill>
            <w14:solidFill>
              <w14:schemeClr w14:val="tx1"/>
            </w14:solidFill>
          </w14:textFill>
        </w:rPr>
        <w:t>大宗商品类现货交易场所的</w:t>
      </w:r>
      <w:r>
        <w:rPr>
          <w:rFonts w:hint="eastAsia" w:ascii="仿宋_GB2312" w:eastAsia="仿宋_GB2312"/>
          <w:color w:val="000000" w:themeColor="text1"/>
          <w:sz w:val="32"/>
          <w:szCs w:val="32"/>
          <w14:textFill>
            <w14:solidFill>
              <w14:schemeClr w14:val="tx1"/>
            </w14:solidFill>
          </w14:textFill>
        </w:rPr>
        <w:t>行业管理。</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ascii="仿宋_GB2312" w:hAnsi="Calibri" w:eastAsia="仿宋_GB2312" w:cs="Times New Roman"/>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区地方金融</w:t>
      </w:r>
      <w:r>
        <w:rPr>
          <w:rFonts w:hint="eastAsia" w:ascii="仿宋_GB2312" w:eastAsia="仿宋_GB2312"/>
          <w:b/>
          <w:color w:val="000000" w:themeColor="text1"/>
          <w:sz w:val="32"/>
          <w:szCs w:val="32"/>
          <w:lang w:eastAsia="zh-CN"/>
          <w14:textFill>
            <w14:solidFill>
              <w14:schemeClr w14:val="tx1"/>
            </w14:solidFill>
          </w14:textFill>
        </w:rPr>
        <w:t>监管</w:t>
      </w:r>
      <w:r>
        <w:rPr>
          <w:rFonts w:hint="eastAsia" w:ascii="仿宋_GB2312" w:eastAsia="仿宋_GB2312"/>
          <w:b/>
          <w:color w:val="000000" w:themeColor="text1"/>
          <w:sz w:val="32"/>
          <w:szCs w:val="32"/>
          <w14:textFill>
            <w14:solidFill>
              <w14:schemeClr w14:val="tx1"/>
            </w14:solidFill>
          </w14:textFill>
        </w:rPr>
        <w:t>局：</w:t>
      </w:r>
      <w:r>
        <w:rPr>
          <w:rFonts w:hint="eastAsia" w:ascii="仿宋_GB2312" w:hAnsi="Calibri" w:eastAsia="仿宋_GB2312" w:cs="Times New Roman"/>
          <w:color w:val="000000" w:themeColor="text1"/>
          <w:sz w:val="32"/>
          <w:szCs w:val="32"/>
          <w14:textFill>
            <w14:solidFill>
              <w14:schemeClr w14:val="tx1"/>
            </w14:solidFill>
          </w14:textFill>
        </w:rPr>
        <w:t>负责全区交易场所开展权益类交易或者介于现货与期货之间的大宗商品交易业务的监督管理。</w:t>
      </w:r>
    </w:p>
    <w:p>
      <w:pPr>
        <w:keepNext w:val="0"/>
        <w:keepLines w:val="0"/>
        <w:pageBreakBefore w:val="0"/>
        <w:widowControl w:val="0"/>
        <w:kinsoku/>
        <w:wordWrap/>
        <w:overflowPunct/>
        <w:topLinePunct w:val="0"/>
        <w:autoSpaceDE/>
        <w:autoSpaceDN/>
        <w:bidi w:val="0"/>
        <w:spacing w:line="560" w:lineRule="exact"/>
        <w:textAlignment w:val="auto"/>
        <w:rPr>
          <w:rFonts w:ascii="方正小标宋简体" w:eastAsia="方正小标宋简体"/>
          <w:color w:val="000000" w:themeColor="text1"/>
          <w:sz w:val="44"/>
          <w:szCs w:val="44"/>
          <w14:textFill>
            <w14:solidFill>
              <w14:schemeClr w14:val="tx1"/>
            </w14:solidFill>
          </w14:textFill>
        </w:rPr>
      </w:pPr>
    </w:p>
    <w:p>
      <w:pPr>
        <w:keepNext w:val="0"/>
        <w:keepLines w:val="0"/>
        <w:pageBreakBefore w:val="0"/>
        <w:widowControl w:val="0"/>
        <w:kinsoku/>
        <w:wordWrap/>
        <w:overflowPunct/>
        <w:topLinePunct w:val="0"/>
        <w:autoSpaceDE/>
        <w:autoSpaceDN/>
        <w:bidi w:val="0"/>
        <w:spacing w:line="560" w:lineRule="exact"/>
        <w:jc w:val="center"/>
        <w:textAlignment w:val="auto"/>
        <w:rPr>
          <w:rFonts w:ascii="方正小标宋简体" w:eastAsia="方正小标宋简体"/>
          <w:color w:val="000000" w:themeColor="text1"/>
          <w:sz w:val="44"/>
          <w:szCs w:val="44"/>
          <w14:textFill>
            <w14:solidFill>
              <w14:schemeClr w14:val="tx1"/>
            </w14:solidFill>
          </w14:textFill>
        </w:rPr>
      </w:pPr>
    </w:p>
    <w:p>
      <w:pPr>
        <w:keepNext w:val="0"/>
        <w:keepLines w:val="0"/>
        <w:pageBreakBefore w:val="0"/>
        <w:widowControl w:val="0"/>
        <w:kinsoku/>
        <w:wordWrap/>
        <w:overflowPunct/>
        <w:topLinePunct w:val="0"/>
        <w:autoSpaceDE/>
        <w:autoSpaceDN/>
        <w:bidi w:val="0"/>
        <w:spacing w:line="560" w:lineRule="exact"/>
        <w:jc w:val="center"/>
        <w:textAlignment w:val="auto"/>
        <w:rPr>
          <w:rFonts w:ascii="方正小标宋简体" w:eastAsia="方正小标宋简体"/>
          <w:color w:val="000000" w:themeColor="text1"/>
          <w:sz w:val="44"/>
          <w:szCs w:val="44"/>
          <w14:textFill>
            <w14:solidFill>
              <w14:schemeClr w14:val="tx1"/>
            </w14:solidFill>
          </w14:textFill>
        </w:rPr>
      </w:pPr>
    </w:p>
    <w:p>
      <w:pPr>
        <w:keepNext w:val="0"/>
        <w:keepLines w:val="0"/>
        <w:pageBreakBefore w:val="0"/>
        <w:widowControl w:val="0"/>
        <w:kinsoku/>
        <w:wordWrap/>
        <w:overflowPunct/>
        <w:topLinePunct w:val="0"/>
        <w:autoSpaceDE/>
        <w:autoSpaceDN/>
        <w:bidi w:val="0"/>
        <w:spacing w:line="560" w:lineRule="exact"/>
        <w:jc w:val="center"/>
        <w:textAlignment w:val="auto"/>
        <w:rPr>
          <w:rFonts w:ascii="方正小标宋简体" w:eastAsia="方正小标宋简体"/>
          <w:color w:val="000000" w:themeColor="text1"/>
          <w:sz w:val="44"/>
          <w:szCs w:val="44"/>
          <w14:textFill>
            <w14:solidFill>
              <w14:schemeClr w14:val="tx1"/>
            </w14:solidFill>
          </w14:textFill>
        </w:rPr>
      </w:pPr>
    </w:p>
    <w:p>
      <w:pPr>
        <w:keepNext w:val="0"/>
        <w:keepLines w:val="0"/>
        <w:pageBreakBefore w:val="0"/>
        <w:widowControl w:val="0"/>
        <w:kinsoku/>
        <w:wordWrap/>
        <w:overflowPunct/>
        <w:topLinePunct w:val="0"/>
        <w:autoSpaceDE/>
        <w:autoSpaceDN/>
        <w:bidi w:val="0"/>
        <w:spacing w:line="560" w:lineRule="exact"/>
        <w:jc w:val="left"/>
        <w:textAlignment w:val="auto"/>
        <w:rPr>
          <w:rFonts w:hint="default"/>
          <w:lang w:val="en-US" w:eastAsia="zh-CN"/>
        </w:rPr>
      </w:pPr>
    </w:p>
    <w:p>
      <w:pPr>
        <w:keepNext w:val="0"/>
        <w:keepLines w:val="0"/>
        <w:pageBreakBefore w:val="0"/>
        <w:widowControl w:val="0"/>
        <w:kinsoku/>
        <w:wordWrap/>
        <w:overflowPunct/>
        <w:topLinePunct w:val="0"/>
        <w:autoSpaceDE/>
        <w:autoSpaceDN/>
        <w:bidi w:val="0"/>
        <w:spacing w:line="560" w:lineRule="exact"/>
        <w:jc w:val="left"/>
        <w:textAlignment w:val="auto"/>
        <w:rPr>
          <w:rFonts w:hint="default"/>
          <w:lang w:val="en-US" w:eastAsia="zh-CN"/>
        </w:rPr>
      </w:pPr>
    </w:p>
    <w:p>
      <w:pPr>
        <w:keepNext w:val="0"/>
        <w:keepLines w:val="0"/>
        <w:pageBreakBefore w:val="0"/>
        <w:widowControl w:val="0"/>
        <w:kinsoku/>
        <w:wordWrap/>
        <w:overflowPunct/>
        <w:topLinePunct w:val="0"/>
        <w:autoSpaceDE/>
        <w:autoSpaceDN/>
        <w:bidi w:val="0"/>
        <w:spacing w:line="560" w:lineRule="exact"/>
        <w:jc w:val="left"/>
        <w:textAlignment w:val="auto"/>
        <w:rPr>
          <w:rFonts w:hint="default"/>
          <w:lang w:val="en-US" w:eastAsia="zh-CN"/>
        </w:rPr>
      </w:pPr>
    </w:p>
    <w:p>
      <w:pPr>
        <w:keepNext w:val="0"/>
        <w:keepLines w:val="0"/>
        <w:pageBreakBefore w:val="0"/>
        <w:widowControl w:val="0"/>
        <w:kinsoku/>
        <w:wordWrap/>
        <w:overflowPunct/>
        <w:topLinePunct w:val="0"/>
        <w:autoSpaceDE/>
        <w:autoSpaceDN/>
        <w:bidi w:val="0"/>
        <w:spacing w:line="560" w:lineRule="exact"/>
        <w:jc w:val="left"/>
        <w:textAlignment w:val="auto"/>
        <w:rPr>
          <w:rFonts w:hint="default"/>
          <w:lang w:val="en-US" w:eastAsia="zh-CN"/>
        </w:rPr>
      </w:pPr>
    </w:p>
    <w:p>
      <w:pPr>
        <w:keepNext w:val="0"/>
        <w:keepLines w:val="0"/>
        <w:pageBreakBefore w:val="0"/>
        <w:widowControl w:val="0"/>
        <w:kinsoku/>
        <w:wordWrap/>
        <w:overflowPunct/>
        <w:topLinePunct w:val="0"/>
        <w:autoSpaceDE/>
        <w:autoSpaceDN/>
        <w:bidi w:val="0"/>
        <w:spacing w:line="560" w:lineRule="exact"/>
        <w:jc w:val="left"/>
        <w:textAlignment w:val="auto"/>
        <w:rPr>
          <w:rFonts w:hint="default"/>
          <w:lang w:val="en-US" w:eastAsia="zh-CN"/>
        </w:rPr>
      </w:pPr>
    </w:p>
    <w:p>
      <w:pPr>
        <w:keepNext w:val="0"/>
        <w:keepLines w:val="0"/>
        <w:pageBreakBefore w:val="0"/>
        <w:widowControl w:val="0"/>
        <w:kinsoku/>
        <w:wordWrap/>
        <w:overflowPunct/>
        <w:topLinePunct w:val="0"/>
        <w:autoSpaceDE/>
        <w:autoSpaceDN/>
        <w:bidi w:val="0"/>
        <w:spacing w:line="560" w:lineRule="exact"/>
        <w:jc w:val="left"/>
        <w:textAlignment w:val="auto"/>
        <w:rPr>
          <w:rFonts w:hint="default"/>
          <w:lang w:val="en-US" w:eastAsia="zh-CN"/>
        </w:rPr>
      </w:pPr>
    </w:p>
    <w:p>
      <w:pPr>
        <w:keepNext w:val="0"/>
        <w:keepLines w:val="0"/>
        <w:pageBreakBefore w:val="0"/>
        <w:widowControl w:val="0"/>
        <w:kinsoku/>
        <w:wordWrap/>
        <w:overflowPunct/>
        <w:topLinePunct w:val="0"/>
        <w:autoSpaceDE/>
        <w:autoSpaceDN/>
        <w:bidi w:val="0"/>
        <w:spacing w:line="560" w:lineRule="exact"/>
        <w:jc w:val="left"/>
        <w:textAlignment w:val="auto"/>
        <w:rPr>
          <w:rFonts w:hint="default"/>
          <w:lang w:val="en-US" w:eastAsia="zh-CN"/>
        </w:rPr>
      </w:pPr>
    </w:p>
    <w:p>
      <w:pPr>
        <w:keepNext w:val="0"/>
        <w:keepLines w:val="0"/>
        <w:pageBreakBefore w:val="0"/>
        <w:widowControl w:val="0"/>
        <w:kinsoku/>
        <w:wordWrap/>
        <w:overflowPunct/>
        <w:topLinePunct w:val="0"/>
        <w:autoSpaceDE/>
        <w:autoSpaceDN/>
        <w:bidi w:val="0"/>
        <w:spacing w:line="560" w:lineRule="exact"/>
        <w:jc w:val="left"/>
        <w:textAlignment w:val="auto"/>
        <w:rPr>
          <w:rFonts w:hint="default"/>
          <w:lang w:val="en-US" w:eastAsia="zh-CN"/>
        </w:rPr>
      </w:pPr>
    </w:p>
    <w:p>
      <w:pPr>
        <w:keepNext w:val="0"/>
        <w:keepLines w:val="0"/>
        <w:pageBreakBefore w:val="0"/>
        <w:widowControl w:val="0"/>
        <w:kinsoku/>
        <w:wordWrap/>
        <w:overflowPunct/>
        <w:topLinePunct w:val="0"/>
        <w:autoSpaceDE/>
        <w:autoSpaceDN/>
        <w:bidi w:val="0"/>
        <w:spacing w:line="560" w:lineRule="exact"/>
        <w:jc w:val="left"/>
        <w:textAlignment w:val="auto"/>
        <w:rPr>
          <w:rFonts w:hint="default"/>
          <w:lang w:val="en-US" w:eastAsia="zh-CN"/>
        </w:rPr>
      </w:pPr>
    </w:p>
    <w:p>
      <w:pPr>
        <w:keepNext w:val="0"/>
        <w:keepLines w:val="0"/>
        <w:pageBreakBefore w:val="0"/>
        <w:widowControl w:val="0"/>
        <w:kinsoku/>
        <w:wordWrap/>
        <w:overflowPunct/>
        <w:topLinePunct w:val="0"/>
        <w:autoSpaceDE/>
        <w:autoSpaceDN/>
        <w:bidi w:val="0"/>
        <w:spacing w:line="560" w:lineRule="exact"/>
        <w:jc w:val="left"/>
        <w:textAlignment w:val="auto"/>
        <w:rPr>
          <w:rFonts w:hint="default"/>
          <w:lang w:val="en-US" w:eastAsia="zh-CN"/>
        </w:rPr>
      </w:pPr>
    </w:p>
    <w:p>
      <w:pPr>
        <w:keepNext w:val="0"/>
        <w:keepLines w:val="0"/>
        <w:pageBreakBefore w:val="0"/>
        <w:widowControl w:val="0"/>
        <w:kinsoku/>
        <w:wordWrap/>
        <w:overflowPunct/>
        <w:topLinePunct w:val="0"/>
        <w:autoSpaceDE/>
        <w:autoSpaceDN/>
        <w:bidi w:val="0"/>
        <w:spacing w:line="560" w:lineRule="exact"/>
        <w:jc w:val="left"/>
        <w:textAlignment w:val="auto"/>
        <w:rPr>
          <w:rFonts w:hint="default"/>
          <w:lang w:val="en-US" w:eastAsia="zh-CN"/>
        </w:rPr>
      </w:pPr>
    </w:p>
    <w:p>
      <w:pPr>
        <w:keepNext w:val="0"/>
        <w:keepLines w:val="0"/>
        <w:pageBreakBefore w:val="0"/>
        <w:widowControl w:val="0"/>
        <w:kinsoku/>
        <w:wordWrap/>
        <w:overflowPunct/>
        <w:topLinePunct w:val="0"/>
        <w:autoSpaceDE/>
        <w:autoSpaceDN/>
        <w:bidi w:val="0"/>
        <w:spacing w:line="560" w:lineRule="exact"/>
        <w:jc w:val="left"/>
        <w:textAlignment w:val="auto"/>
        <w:rPr>
          <w:rFonts w:hint="default"/>
          <w:lang w:val="en-US" w:eastAsia="zh-CN"/>
        </w:rPr>
      </w:pPr>
    </w:p>
    <w:p>
      <w:pPr>
        <w:keepNext w:val="0"/>
        <w:keepLines w:val="0"/>
        <w:pageBreakBefore w:val="0"/>
        <w:widowControl w:val="0"/>
        <w:kinsoku/>
        <w:wordWrap/>
        <w:overflowPunct/>
        <w:topLinePunct w:val="0"/>
        <w:autoSpaceDE/>
        <w:autoSpaceDN/>
        <w:bidi w:val="0"/>
        <w:spacing w:line="560" w:lineRule="exact"/>
        <w:jc w:val="left"/>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Times New Roman" w:eastAsia="方正小标宋简体"/>
          <w:color w:val="000000" w:themeColor="text1"/>
          <w:sz w:val="44"/>
          <w:szCs w:val="4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hAnsi="Times New Roman" w:eastAsia="方正小标宋简体"/>
          <w:color w:val="000000" w:themeColor="text1"/>
          <w:sz w:val="44"/>
          <w:szCs w:val="44"/>
          <w14:textFill>
            <w14:solidFill>
              <w14:schemeClr w14:val="tx1"/>
            </w14:solidFill>
          </w14:textFill>
        </w:rPr>
      </w:pPr>
      <w:r>
        <w:rPr>
          <w:rFonts w:hint="eastAsia" w:ascii="方正小标宋简体" w:hAnsi="Times New Roman" w:eastAsia="方正小标宋简体"/>
          <w:color w:val="000000" w:themeColor="text1"/>
          <w:sz w:val="44"/>
          <w:szCs w:val="44"/>
          <w:lang w:val="en-US" w:eastAsia="zh-CN"/>
          <w14:textFill>
            <w14:solidFill>
              <w14:schemeClr w14:val="tx1"/>
            </w14:solidFill>
          </w14:textFill>
        </w:rPr>
        <w:t>151</w:t>
      </w:r>
      <w:r>
        <w:rPr>
          <w:rFonts w:hint="eastAsia" w:ascii="方正小标宋简体" w:hAnsi="Times New Roman" w:eastAsia="方正小标宋简体"/>
          <w:color w:val="000000" w:themeColor="text1"/>
          <w:sz w:val="44"/>
          <w:szCs w:val="44"/>
          <w:lang w:eastAsia="zh-CN"/>
          <w14:textFill>
            <w14:solidFill>
              <w14:schemeClr w14:val="tx1"/>
            </w14:solidFill>
          </w14:textFill>
        </w:rPr>
        <w:t>．</w:t>
      </w:r>
      <w:r>
        <w:rPr>
          <w:rFonts w:hint="eastAsia" w:ascii="方正小标宋简体" w:hAnsi="Times New Roman" w:eastAsia="方正小标宋简体"/>
          <w:color w:val="000000" w:themeColor="text1"/>
          <w:sz w:val="44"/>
          <w:szCs w:val="44"/>
          <w14:textFill>
            <w14:solidFill>
              <w14:schemeClr w14:val="tx1"/>
            </w14:solidFill>
          </w14:textFill>
        </w:rPr>
        <w:t>关于信息化工作的分工</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b/>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b/>
          <w:color w:val="000000" w:themeColor="text1"/>
          <w:sz w:val="32"/>
          <w:szCs w:val="32"/>
          <w14:textFill>
            <w14:solidFill>
              <w14:schemeClr w14:val="tx1"/>
            </w14:solidFill>
          </w14:textFill>
        </w:rPr>
        <w:t>区委网信办：</w:t>
      </w:r>
      <w:r>
        <w:rPr>
          <w:rFonts w:hint="eastAsia" w:ascii="Times New Roman" w:hAnsi="Times New Roman" w:eastAsia="仿宋_GB2312"/>
          <w:color w:val="000000" w:themeColor="text1"/>
          <w:sz w:val="32"/>
          <w:szCs w:val="32"/>
          <w14:textFill>
            <w14:solidFill>
              <w14:schemeClr w14:val="tx1"/>
            </w14:solidFill>
          </w14:textFill>
        </w:rPr>
        <w:t>负责指导推进全区信息化工作，组织拟订全区信息化发展规划、政策和重大措施，指导、检查、推动各镇（街道）、周村经济开发区和各部门、单位信息化工作，协调解决网络安全和信息化发展中的重大问题，负责指导协调全区信息安全整体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b/>
          <w:color w:val="000000" w:themeColor="text1"/>
          <w:sz w:val="32"/>
          <w:szCs w:val="32"/>
          <w14:textFill>
            <w14:solidFill>
              <w14:schemeClr w14:val="tx1"/>
            </w14:solidFill>
          </w14:textFill>
        </w:rPr>
        <w:t>区</w:t>
      </w:r>
      <w:r>
        <w:rPr>
          <w:rFonts w:hint="eastAsia" w:ascii="Times New Roman" w:hAnsi="Times New Roman" w:eastAsia="仿宋_GB2312"/>
          <w:b/>
          <w:color w:val="000000" w:themeColor="text1"/>
          <w:sz w:val="32"/>
          <w:szCs w:val="32"/>
          <w:lang w:eastAsia="zh-CN"/>
          <w14:textFill>
            <w14:solidFill>
              <w14:schemeClr w14:val="tx1"/>
            </w14:solidFill>
          </w14:textFill>
        </w:rPr>
        <w:t>政府办公室</w:t>
      </w:r>
      <w:r>
        <w:rPr>
          <w:rFonts w:hint="eastAsia" w:ascii="Times New Roman" w:hAnsi="Times New Roman" w:eastAsia="仿宋_GB2312"/>
          <w:b/>
          <w:color w:val="000000" w:themeColor="text1"/>
          <w:sz w:val="32"/>
          <w:szCs w:val="32"/>
          <w14:textFill>
            <w14:solidFill>
              <w14:schemeClr w14:val="tx1"/>
            </w14:solidFill>
          </w14:textFill>
        </w:rPr>
        <w:t>：</w:t>
      </w:r>
      <w:r>
        <w:rPr>
          <w:rFonts w:hint="eastAsia" w:ascii="Times New Roman" w:hAnsi="Times New Roman" w:eastAsia="仿宋_GB2312"/>
          <w:color w:val="000000" w:themeColor="text1"/>
          <w:sz w:val="32"/>
          <w:szCs w:val="32"/>
          <w14:textFill>
            <w14:solidFill>
              <w14:schemeClr w14:val="tx1"/>
            </w14:solidFill>
          </w14:textFill>
        </w:rPr>
        <w:t>负责规划指导全区大数据工作，推动数据资源共享开放和开发利用，促进政用、民用、商用大数据融合发展，负责全区大数据安全保障工作。</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小标宋简体" w:hAnsi="Calibri" w:eastAsia="方正小标宋简体" w:cs="Times New Roman"/>
          <w:color w:val="000000" w:themeColor="text1"/>
          <w:sz w:val="44"/>
          <w:szCs w:val="44"/>
          <w:lang w:val="en-US" w:eastAsia="zh-CN"/>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br w:type="page"/>
      </w:r>
    </w:p>
    <w:p>
      <w:pPr>
        <w:keepNext w:val="0"/>
        <w:keepLines w:val="0"/>
        <w:pageBreakBefore w:val="0"/>
        <w:widowControl w:val="0"/>
        <w:kinsoku/>
        <w:wordWrap/>
        <w:overflowPunct/>
        <w:topLinePunct w:val="0"/>
        <w:autoSpaceDE/>
        <w:autoSpaceDN/>
        <w:bidi w:val="0"/>
        <w:snapToGrid w:val="0"/>
        <w:spacing w:line="560" w:lineRule="exact"/>
        <w:jc w:val="center"/>
        <w:textAlignment w:val="auto"/>
        <w:rPr>
          <w:rFonts w:ascii="仿宋_GB2312" w:hAnsi="Calibri" w:eastAsia="仿宋_GB2312" w:cs="Times New Roman"/>
          <w:color w:val="000000" w:themeColor="text1"/>
          <w:sz w:val="32"/>
          <w:szCs w:val="32"/>
          <w14:textFill>
            <w14:solidFill>
              <w14:schemeClr w14:val="tx1"/>
            </w14:solidFill>
          </w14:textFill>
        </w:rPr>
      </w:pPr>
      <w:r>
        <w:rPr>
          <w:rFonts w:hint="eastAsia" w:ascii="方正小标宋简体" w:hAnsi="Calibri" w:eastAsia="方正小标宋简体" w:cs="Times New Roman"/>
          <w:color w:val="000000" w:themeColor="text1"/>
          <w:sz w:val="44"/>
          <w:szCs w:val="44"/>
          <w:lang w:val="en-US" w:eastAsia="zh-CN"/>
          <w14:textFill>
            <w14:solidFill>
              <w14:schemeClr w14:val="tx1"/>
            </w14:solidFill>
          </w14:textFill>
        </w:rPr>
        <w:t>152</w:t>
      </w:r>
      <w:r>
        <w:rPr>
          <w:rFonts w:hint="eastAsia" w:ascii="方正小标宋简体" w:hAnsi="Calibri" w:eastAsia="方正小标宋简体" w:cs="Times New Roman"/>
          <w:color w:val="000000" w:themeColor="text1"/>
          <w:sz w:val="44"/>
          <w:szCs w:val="44"/>
          <w:lang w:eastAsia="zh-CN"/>
          <w14:textFill>
            <w14:solidFill>
              <w14:schemeClr w14:val="tx1"/>
            </w14:solidFill>
          </w14:textFill>
        </w:rPr>
        <w:t>．</w:t>
      </w:r>
      <w:r>
        <w:rPr>
          <w:rFonts w:hint="eastAsia" w:ascii="方正小标宋简体" w:hAnsi="Calibri" w:eastAsia="方正小标宋简体" w:cs="Times New Roman"/>
          <w:color w:val="000000" w:themeColor="text1"/>
          <w:sz w:val="44"/>
          <w:szCs w:val="44"/>
          <w14:textFill>
            <w14:solidFill>
              <w14:schemeClr w14:val="tx1"/>
            </w14:solidFill>
          </w14:textFill>
        </w:rPr>
        <w:t>民族宗教团体管理</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Calibri" w:eastAsia="仿宋_GB2312" w:cs="Times New Roman"/>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hAnsi="Calibri" w:eastAsia="仿宋_GB2312" w:cs="Times New Roman"/>
          <w:color w:val="000000" w:themeColor="text1"/>
          <w:sz w:val="32"/>
          <w:szCs w:val="32"/>
          <w14:textFill>
            <w14:solidFill>
              <w14:schemeClr w14:val="tx1"/>
            </w14:solidFill>
          </w14:textFill>
        </w:rPr>
      </w:pPr>
      <w:r>
        <w:rPr>
          <w:rFonts w:hint="eastAsia" w:ascii="仿宋_GB2312" w:hAnsi="Calibri" w:eastAsia="仿宋_GB2312" w:cs="Times New Roman"/>
          <w:b/>
          <w:color w:val="000000" w:themeColor="text1"/>
          <w:sz w:val="32"/>
          <w:szCs w:val="32"/>
          <w14:textFill>
            <w14:solidFill>
              <w14:schemeClr w14:val="tx1"/>
            </w14:solidFill>
          </w14:textFill>
        </w:rPr>
        <w:t>区民族宗教局：</w:t>
      </w:r>
      <w:r>
        <w:rPr>
          <w:rFonts w:hint="eastAsia" w:ascii="仿宋_GB2312" w:hAnsi="Calibri" w:eastAsia="仿宋_GB2312" w:cs="Times New Roman"/>
          <w:color w:val="000000" w:themeColor="text1"/>
          <w:sz w:val="32"/>
          <w:szCs w:val="32"/>
          <w14:textFill>
            <w14:solidFill>
              <w14:schemeClr w14:val="tx1"/>
            </w14:solidFill>
          </w14:textFill>
        </w:rPr>
        <w:t>负责民族宗教团体业务管理。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hAnsi="Calibri" w:eastAsia="仿宋_GB2312" w:cs="Times New Roman"/>
          <w:b/>
          <w:color w:val="000000" w:themeColor="text1"/>
          <w:sz w:val="32"/>
          <w:szCs w:val="32"/>
          <w14:textFill>
            <w14:solidFill>
              <w14:schemeClr w14:val="tx1"/>
            </w14:solidFill>
          </w14:textFill>
        </w:rPr>
      </w:pPr>
      <w:r>
        <w:rPr>
          <w:rFonts w:hint="eastAsia" w:ascii="仿宋_GB2312" w:hAnsi="Calibri" w:eastAsia="仿宋_GB2312" w:cs="Times New Roman"/>
          <w:b/>
          <w:color w:val="000000" w:themeColor="text1"/>
          <w:sz w:val="32"/>
          <w:szCs w:val="32"/>
          <w14:textFill>
            <w14:solidFill>
              <w14:schemeClr w14:val="tx1"/>
            </w14:solidFill>
          </w14:textFill>
        </w:rPr>
        <w:t>区民政局：</w:t>
      </w:r>
      <w:r>
        <w:rPr>
          <w:rFonts w:hint="eastAsia" w:ascii="仿宋_GB2312" w:hAnsi="Calibri" w:eastAsia="仿宋_GB2312" w:cs="Times New Roman"/>
          <w:color w:val="000000" w:themeColor="text1"/>
          <w:sz w:val="32"/>
          <w:szCs w:val="32"/>
          <w14:textFill>
            <w14:solidFill>
              <w14:schemeClr w14:val="tx1"/>
            </w14:solidFill>
          </w14:textFill>
        </w:rPr>
        <w:t>负责民族宗教团体管理。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Calibri" w:eastAsia="仿宋_GB2312" w:cs="Times New Roman"/>
          <w:color w:val="000000" w:themeColor="text1"/>
          <w:sz w:val="32"/>
          <w:szCs w:val="32"/>
          <w:lang w:val="en-US" w:eastAsia="zh-CN"/>
          <w14:textFill>
            <w14:solidFill>
              <w14:schemeClr w14:val="tx1"/>
            </w14:solidFill>
          </w14:textFill>
        </w:rPr>
      </w:pPr>
      <w:r>
        <w:rPr>
          <w:rFonts w:hint="eastAsia" w:ascii="仿宋_GB2312" w:hAnsi="Calibri" w:eastAsia="仿宋_GB2312" w:cs="Times New Roman"/>
          <w:b/>
          <w:color w:val="000000" w:themeColor="text1"/>
          <w:sz w:val="32"/>
          <w:szCs w:val="32"/>
          <w14:textFill>
            <w14:solidFill>
              <w14:schemeClr w14:val="tx1"/>
            </w14:solidFill>
          </w14:textFill>
        </w:rPr>
        <w:t>区行政审批服务局：</w:t>
      </w:r>
      <w:r>
        <w:rPr>
          <w:rFonts w:hint="eastAsia" w:ascii="仿宋_GB2312" w:hAnsi="Calibri" w:eastAsia="仿宋_GB2312" w:cs="Times New Roman"/>
          <w:color w:val="000000" w:themeColor="text1"/>
          <w:sz w:val="32"/>
          <w:szCs w:val="32"/>
          <w14:textFill>
            <w14:solidFill>
              <w14:schemeClr w14:val="tx1"/>
            </w14:solidFill>
          </w14:textFill>
        </w:rPr>
        <w:t>负责民族宗教团体</w:t>
      </w:r>
      <w:r>
        <w:rPr>
          <w:rFonts w:hint="eastAsia" w:ascii="仿宋_GB2312" w:hAnsi="Calibri" w:eastAsia="仿宋_GB2312" w:cs="Times New Roman"/>
          <w:color w:val="000000" w:themeColor="text1"/>
          <w:sz w:val="32"/>
          <w:szCs w:val="32"/>
          <w:lang w:eastAsia="zh-CN"/>
          <w14:textFill>
            <w14:solidFill>
              <w14:schemeClr w14:val="tx1"/>
            </w14:solidFill>
          </w14:textFill>
        </w:rPr>
        <w:t>法人</w:t>
      </w:r>
      <w:r>
        <w:rPr>
          <w:rFonts w:hint="eastAsia" w:ascii="仿宋_GB2312" w:hAnsi="Calibri" w:eastAsia="仿宋_GB2312" w:cs="Times New Roman"/>
          <w:color w:val="000000" w:themeColor="text1"/>
          <w:sz w:val="32"/>
          <w:szCs w:val="32"/>
          <w14:textFill>
            <w14:solidFill>
              <w14:schemeClr w14:val="tx1"/>
            </w14:solidFill>
          </w14:textFill>
        </w:rPr>
        <w:t>登记。</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099089"/>
    <w:multiLevelType w:val="singleLevel"/>
    <w:tmpl w:val="85099089"/>
    <w:lvl w:ilvl="0" w:tentative="0">
      <w:start w:val="52"/>
      <w:numFmt w:val="decimal"/>
      <w:suff w:val="nothing"/>
      <w:lvlText w:val="%1．"/>
      <w:lvlJc w:val="left"/>
    </w:lvl>
  </w:abstractNum>
  <w:abstractNum w:abstractNumId="1">
    <w:nsid w:val="36FD2412"/>
    <w:multiLevelType w:val="singleLevel"/>
    <w:tmpl w:val="36FD2412"/>
    <w:lvl w:ilvl="0" w:tentative="0">
      <w:start w:val="34"/>
      <w:numFmt w:val="decimal"/>
      <w:suff w:val="nothing"/>
      <w:lvlText w:val="%1．"/>
      <w:lvlJc w:val="left"/>
    </w:lvl>
  </w:abstractNum>
  <w:abstractNum w:abstractNumId="2">
    <w:nsid w:val="6B427472"/>
    <w:multiLevelType w:val="singleLevel"/>
    <w:tmpl w:val="6B427472"/>
    <w:lvl w:ilvl="0" w:tentative="0">
      <w:start w:val="17"/>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1D7CCD"/>
    <w:rsid w:val="0BCE133E"/>
    <w:rsid w:val="0F7B2A79"/>
    <w:rsid w:val="1F503A90"/>
    <w:rsid w:val="4E047894"/>
    <w:rsid w:val="621D7CCD"/>
    <w:rsid w:val="755218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next w:val="1"/>
    <w:qFormat/>
    <w:uiPriority w:val="99"/>
    <w:pPr>
      <w:keepNext/>
      <w:keepLines/>
      <w:widowControl w:val="0"/>
      <w:jc w:val="center"/>
      <w:outlineLvl w:val="0"/>
    </w:pPr>
    <w:rPr>
      <w:rFonts w:ascii="Calibri" w:hAnsi="Calibri" w:eastAsia="方正小标宋简体" w:cs="Times New Roman"/>
      <w:kern w:val="44"/>
      <w:sz w:val="44"/>
      <w:szCs w:val="4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2020-12-02T02:46:00Z</dcterms:created>
  <dc:creator>小野</dc:creator>
  <cp:lastModifiedBy>眼角眉梢</cp:lastModifiedBy>
  <dcterms:modified xsi:type="dcterms:W3CDTF">2020-12-15T08:09:20Z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