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周村区文化和旅游局</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color w:val="auto"/>
          <w:sz w:val="44"/>
          <w:szCs w:val="44"/>
        </w:rPr>
      </w:pPr>
      <w:bookmarkStart w:id="0" w:name="_GoBack"/>
      <w:r>
        <w:rPr>
          <w:rFonts w:hint="default" w:ascii="Times New Roman" w:hAnsi="Times New Roman" w:eastAsia="方正小标宋简体" w:cs="Times New Roman"/>
          <w:color w:val="auto"/>
          <w:sz w:val="44"/>
          <w:szCs w:val="44"/>
        </w:rPr>
        <w:t>政协提案办理工作情况总结</w:t>
      </w:r>
    </w:p>
    <w:bookmarkEnd w:id="0"/>
    <w:p>
      <w:pPr>
        <w:spacing w:line="560" w:lineRule="exact"/>
        <w:ind w:firstLine="600" w:firstLineChars="200"/>
        <w:rPr>
          <w:rFonts w:hint="default" w:ascii="Times New Roman" w:hAnsi="Times New Roman" w:eastAsia="仿宋_GB2312" w:cs="Times New Roman"/>
          <w:color w:val="auto"/>
          <w:sz w:val="30"/>
          <w:szCs w:val="30"/>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区文化和旅游局认真贯彻落实政协提案办理工作的指示精神和有关规定，将政协提案办理工作作为创新文旅工作思路、转变机关工作作风和改进工作方式的一项政治任务，本着对政协委员高度负责的精神，从讲政治、讲大局的高度，深入研究，开拓创新，认真办理、落实委员提案，努力提高办理工作质量，不断探索办理工作的新思路、新方法，切实解决人民群众关心的问题。今年我局共收到政协提案</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件，其中主办</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件，协办</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件；重点提案</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件，</w:t>
      </w:r>
      <w:r>
        <w:rPr>
          <w:rFonts w:hint="default"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rPr>
        <w:t>主办重点提案。内容涉及文化遗产保护利用、文化传承、文旅</w:t>
      </w:r>
      <w:r>
        <w:rPr>
          <w:rFonts w:hint="default" w:ascii="Times New Roman" w:hAnsi="Times New Roman" w:eastAsia="仿宋_GB2312" w:cs="Times New Roman"/>
          <w:color w:val="auto"/>
          <w:sz w:val="32"/>
          <w:szCs w:val="32"/>
          <w:lang w:eastAsia="zh-CN"/>
        </w:rPr>
        <w:t>产业</w:t>
      </w:r>
      <w:r>
        <w:rPr>
          <w:rFonts w:hint="default" w:ascii="Times New Roman" w:hAnsi="Times New Roman" w:eastAsia="仿宋_GB2312" w:cs="Times New Roman"/>
          <w:color w:val="auto"/>
          <w:sz w:val="32"/>
          <w:szCs w:val="32"/>
        </w:rPr>
        <w:t>发展</w:t>
      </w:r>
      <w:r>
        <w:rPr>
          <w:rFonts w:hint="default" w:ascii="Times New Roman" w:hAnsi="Times New Roman" w:eastAsia="仿宋_GB2312" w:cs="Times New Roman"/>
          <w:color w:val="auto"/>
          <w:sz w:val="32"/>
          <w:szCs w:val="32"/>
          <w:lang w:eastAsia="zh-CN"/>
        </w:rPr>
        <w:t>、全域旅游示创建</w:t>
      </w:r>
      <w:r>
        <w:rPr>
          <w:rFonts w:hint="default" w:ascii="Times New Roman" w:hAnsi="Times New Roman" w:eastAsia="仿宋_GB2312" w:cs="Times New Roman"/>
          <w:color w:val="auto"/>
          <w:sz w:val="32"/>
          <w:szCs w:val="32"/>
        </w:rPr>
        <w:t>等多想重点工作，办理工作全部按时完成。现将我局提案办理工作情况汇报如下：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一、高度重视，强化责任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cs="Times New Roman"/>
          <w:color w:val="auto"/>
          <w:sz w:val="32"/>
          <w:szCs w:val="32"/>
        </w:rPr>
      </w:pPr>
      <w:r>
        <w:rPr>
          <w:rFonts w:hint="default" w:ascii="Times New Roman" w:hAnsi="Times New Roman" w:eastAsia="仿宋_GB2312" w:cs="Times New Roman"/>
          <w:color w:val="auto"/>
          <w:sz w:val="32"/>
          <w:szCs w:val="32"/>
        </w:rPr>
        <w:t>我局高度重视提案办理工作，从提高思想认识入手，加强对办理工作的领导，坚持做到思想上高度重视，态度上积极主动，程序上合理规范，时间上及早安排，真正把办理工作作为全局工作的重点，确保了办理工作的质量。局党组专题召开会议，对办理工作进行研究，确定了办理每件提案的分管领导和责任单位及科室。随后，又召开了承办单位和科室负责人会议，传达提案办理工作会议精神，明确办理单位和科室的责任，对办理工作提出了具体要求。针对提案提出的问题，按照“谁主管、谁负责”，“分级负责，归口办理”的原则，形成了主要领导亲自抓，分管领导具体负责，办公室牵头协调，各承办单位和科室各司其职、分工合作的办理工作机制。具体由办公室负责牵头，经常督促工作进度，负责日常检查、催办和情况收集工作。各科室对办理工作有部署、有督促、有检查，并确定专人负责办理。对重点提案与办理难度大的提案，主要领导坚持亲自过问、亲自主持办理，加强了组织领导，提高了办理工作的积极性、主动性和创造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二、突出重点，狠抓落实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在提案办理工作中，我局始终坚持把抓重点、促落实、求实效贯穿于办理工作全过程。今年我局共收到区政协提案</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件，其中主办提案</w:t>
      </w:r>
      <w:r>
        <w:rPr>
          <w:rFonts w:hint="default" w:ascii="Times New Roman" w:hAnsi="Times New Roman" w:eastAsia="仿宋_GB2312" w:cs="Times New Roman"/>
          <w:color w:val="auto"/>
          <w:sz w:val="32"/>
          <w:szCs w:val="32"/>
          <w:lang w:val="en-US" w:eastAsia="zh-CN"/>
        </w:rPr>
        <w:t>6</w:t>
      </w:r>
      <w:r>
        <w:rPr>
          <w:rFonts w:hint="default" w:ascii="Times New Roman" w:hAnsi="Times New Roman" w:eastAsia="仿宋_GB2312" w:cs="Times New Roman"/>
          <w:color w:val="auto"/>
          <w:sz w:val="32"/>
          <w:szCs w:val="32"/>
        </w:rPr>
        <w:t>件，分别是《大力发展红色旅游 助推全域旅游创建》（第135027号）、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i w:val="0"/>
          <w:caps w:val="0"/>
          <w:color w:val="auto"/>
          <w:spacing w:val="0"/>
          <w:sz w:val="32"/>
          <w:szCs w:val="32"/>
          <w:shd w:val="clear" w:fill="FFFFFF"/>
        </w:rPr>
        <w:t>关于尽快对古城墙采取保护性措施的建议</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i w:val="0"/>
          <w:caps w:val="0"/>
          <w:color w:val="auto"/>
          <w:spacing w:val="0"/>
          <w:sz w:val="32"/>
          <w:szCs w:val="32"/>
          <w:shd w:val="clear" w:fill="FFFFFF"/>
        </w:rPr>
        <w:t>第135128号</w:t>
      </w:r>
      <w:r>
        <w:rPr>
          <w:rFonts w:hint="default" w:ascii="Times New Roman" w:hAnsi="Times New Roman" w:eastAsia="仿宋_GB2312" w:cs="Times New Roman"/>
          <w:color w:val="auto"/>
          <w:kern w:val="0"/>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caps w:val="0"/>
          <w:color w:val="auto"/>
          <w:spacing w:val="0"/>
          <w:sz w:val="32"/>
          <w:szCs w:val="32"/>
          <w:shd w:val="clear" w:fill="FFFFFF"/>
        </w:rPr>
        <w:t>关于深入挖掘我区桥文化的建议</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caps w:val="0"/>
          <w:color w:val="auto"/>
          <w:spacing w:val="0"/>
          <w:sz w:val="32"/>
          <w:szCs w:val="32"/>
          <w:shd w:val="clear" w:fill="FFFFFF"/>
        </w:rPr>
        <w:t>第135079号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i w:val="0"/>
          <w:caps w:val="0"/>
          <w:color w:val="auto"/>
          <w:spacing w:val="0"/>
          <w:sz w:val="32"/>
          <w:szCs w:val="32"/>
          <w:shd w:val="clear" w:fill="FFFFFF"/>
        </w:rPr>
        <w:t>关于进一步推进我区文旅产业发展的建议</w:t>
      </w:r>
      <w:r>
        <w:rPr>
          <w:rFonts w:hint="default" w:ascii="Times New Roman" w:hAnsi="Times New Roman" w:eastAsia="仿宋_GB2312" w:cs="Times New Roman"/>
          <w:bCs/>
          <w:color w:val="auto"/>
          <w:kern w:val="0"/>
          <w:sz w:val="32"/>
          <w:szCs w:val="32"/>
        </w:rPr>
        <w:t>》</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i w:val="0"/>
          <w:caps w:val="0"/>
          <w:color w:val="auto"/>
          <w:spacing w:val="0"/>
          <w:sz w:val="32"/>
          <w:szCs w:val="32"/>
          <w:shd w:val="clear" w:fill="FFFFFF"/>
        </w:rPr>
        <w:t>第135063号</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i w:val="0"/>
          <w:caps w:val="0"/>
          <w:color w:val="auto"/>
          <w:spacing w:val="0"/>
          <w:sz w:val="32"/>
          <w:szCs w:val="32"/>
          <w:shd w:val="clear" w:fill="FFFFFF"/>
        </w:rPr>
        <w:t>关于推动周村全域旅游高质量发展的建议</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i w:val="0"/>
          <w:caps w:val="0"/>
          <w:color w:val="auto"/>
          <w:spacing w:val="0"/>
          <w:sz w:val="32"/>
          <w:szCs w:val="32"/>
          <w:shd w:val="clear" w:fill="FFFFFF"/>
        </w:rPr>
        <w:t>第135061号</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i w:val="0"/>
          <w:caps w:val="0"/>
          <w:color w:val="auto"/>
          <w:spacing w:val="0"/>
          <w:sz w:val="32"/>
          <w:szCs w:val="32"/>
          <w:shd w:val="clear" w:fill="FFFFFF"/>
        </w:rPr>
        <w:t>关于促进“文旅+教育”融合，推动“文化非遗进校园”的建议</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i w:val="0"/>
          <w:caps w:val="0"/>
          <w:color w:val="auto"/>
          <w:spacing w:val="0"/>
          <w:sz w:val="32"/>
          <w:szCs w:val="32"/>
          <w:shd w:val="clear" w:fill="FFFFFF"/>
        </w:rPr>
        <w:t>第135044号</w:t>
      </w:r>
      <w:r>
        <w:rPr>
          <w:rFonts w:hint="default" w:ascii="Times New Roman" w:hAnsi="Times New Roman" w:eastAsia="仿宋_GB2312" w:cs="Times New Roman"/>
          <w:bCs/>
          <w:color w:val="auto"/>
          <w:sz w:val="32"/>
          <w:szCs w:val="32"/>
        </w:rPr>
        <w:t>），</w:t>
      </w:r>
      <w:r>
        <w:rPr>
          <w:rFonts w:hint="default" w:ascii="Times New Roman" w:hAnsi="Times New Roman" w:eastAsia="仿宋_GB2312" w:cs="Times New Roman"/>
          <w:color w:val="auto"/>
          <w:sz w:val="32"/>
          <w:szCs w:val="32"/>
        </w:rPr>
        <w:t>这充分反映了各级领导、政协委员和社会各界对</w:t>
      </w:r>
      <w:r>
        <w:rPr>
          <w:rFonts w:hint="eastAsia" w:eastAsia="仿宋_GB2312" w:cs="Times New Roman"/>
          <w:color w:val="auto"/>
          <w:sz w:val="32"/>
          <w:szCs w:val="32"/>
          <w:lang w:eastAsia="zh-CN"/>
        </w:rPr>
        <w:t>文化和旅游</w:t>
      </w:r>
      <w:r>
        <w:rPr>
          <w:rFonts w:hint="default" w:ascii="Times New Roman" w:hAnsi="Times New Roman" w:eastAsia="仿宋_GB2312" w:cs="Times New Roman"/>
          <w:color w:val="auto"/>
          <w:sz w:val="32"/>
          <w:szCs w:val="32"/>
        </w:rPr>
        <w:t>事业的关注和支持。结合委员们关注的热点和我区实际，我们将文化遗产保护、</w:t>
      </w:r>
      <w:r>
        <w:rPr>
          <w:rFonts w:hint="eastAsia" w:eastAsia="仿宋_GB2312" w:cs="Times New Roman"/>
          <w:color w:val="auto"/>
          <w:sz w:val="32"/>
          <w:szCs w:val="32"/>
          <w:lang w:eastAsia="zh-CN"/>
        </w:rPr>
        <w:t>文化传承</w:t>
      </w:r>
      <w:r>
        <w:rPr>
          <w:rFonts w:hint="default" w:ascii="Times New Roman" w:hAnsi="Times New Roman" w:eastAsia="仿宋_GB2312" w:cs="Times New Roman"/>
          <w:color w:val="auto"/>
          <w:sz w:val="32"/>
          <w:szCs w:val="32"/>
        </w:rPr>
        <w:t>、</w:t>
      </w:r>
      <w:r>
        <w:rPr>
          <w:rFonts w:hint="eastAsia" w:eastAsia="仿宋_GB2312" w:cs="Times New Roman"/>
          <w:color w:val="auto"/>
          <w:sz w:val="32"/>
          <w:szCs w:val="32"/>
          <w:lang w:eastAsia="zh-CN"/>
        </w:rPr>
        <w:t>文旅产业发展</w:t>
      </w:r>
      <w:r>
        <w:rPr>
          <w:rFonts w:hint="default" w:ascii="Times New Roman" w:hAnsi="Times New Roman" w:eastAsia="仿宋_GB2312" w:cs="Times New Roman"/>
          <w:color w:val="auto"/>
          <w:sz w:val="32"/>
          <w:szCs w:val="32"/>
        </w:rPr>
        <w:t>和</w:t>
      </w:r>
      <w:r>
        <w:rPr>
          <w:rFonts w:hint="eastAsia" w:eastAsia="仿宋_GB2312" w:cs="Times New Roman"/>
          <w:color w:val="auto"/>
          <w:sz w:val="32"/>
          <w:szCs w:val="32"/>
          <w:lang w:eastAsia="zh-CN"/>
        </w:rPr>
        <w:t>旅游业</w:t>
      </w:r>
      <w:r>
        <w:rPr>
          <w:rFonts w:hint="default" w:ascii="Times New Roman" w:hAnsi="Times New Roman" w:eastAsia="仿宋_GB2312" w:cs="Times New Roman"/>
          <w:color w:val="auto"/>
          <w:sz w:val="32"/>
          <w:szCs w:val="32"/>
        </w:rPr>
        <w:t>发展等事关全区文化旅游工作发展的建议作为办理的重点，把办理任务分解落实到相关单位、科室。由分管领导牵头，各单位、科室确定专人进行办理，并提出办理计划、措施，按计划、有步骤地在规定时间完成办理工作。分管领导和承办单位、科室经办人深入实际，调查研究，想方设法创造条件予以解决落实，力争使委员们感到满意。在办理工作中，我们还多次召开专题会进行研究部署，探讨研究办理工作及进展，并把提案办理与全年工作任务目标相结合，围绕保障和落实人民群众的文化需求，强化措施，明确责任，确保了办理工作积极、稳妥、顺利地展开，全力完成了政协提案的办理工作，有力地促进了各项文化工作健康有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三、认真办理，务求实效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提案办理工作最重要的就是要把认真吸纳委员们好的意见与建议，紧密结合工作实际，尤其是</w:t>
      </w:r>
      <w:r>
        <w:rPr>
          <w:rFonts w:hint="eastAsia" w:eastAsia="仿宋_GB2312" w:cs="Times New Roman"/>
          <w:color w:val="auto"/>
          <w:sz w:val="32"/>
          <w:szCs w:val="32"/>
          <w:lang w:eastAsia="zh-CN"/>
        </w:rPr>
        <w:t>在疫情防控常态化以来</w:t>
      </w:r>
      <w:r>
        <w:rPr>
          <w:rFonts w:hint="default" w:ascii="Times New Roman" w:hAnsi="Times New Roman" w:eastAsia="仿宋_GB2312" w:cs="Times New Roman"/>
          <w:color w:val="auto"/>
          <w:sz w:val="32"/>
          <w:szCs w:val="32"/>
        </w:rPr>
        <w:t>，解决好存在的问题，从而促进我区文化旅游事业持续、稳定、健康发展。为了把政协提案落到实处、真正解决具体问题，我们对提案中提出的各种问题作了认真的分析和梳理，拟订了调研提纲，深入基层进行调查，使提案的办理更加科学合理，做到不仅力求委员满意，同时注重实际问题的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提案办理过程中，各承办单位和科室及具体承办人员以对委员和广大群众高度负责的态度，由闭门办理改为开门办理，深入基层，加强调查研究，广泛征求意见，认真做好提案办理工作。通过电话、面商、开座谈会等方式反复与委员协调、沟通，直接听取委员的意见和建议，吃透政协委员提出提案的本意，根据委员的建议和意见对回复进行进一步的修改完善，使提案的办理更加科学合理。确保今年办理工作总体质量实现了从提高回复率向提高面商率转变，从提高办结率向提高满意率转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rPr>
        <w:t> 四、严格要求，督促检查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今年，局党组把提案办理工作纳入各单位和科室年度考核的重要内容，把议案提案办理工作列入重要工作日程，把群众的事当作自己的事，层层夯实工作责任，逐级强化工作措施，一件事一件事地落实，有力地解决了一批与群众利益密切相关的实际问题。对各单位和科室的办理情况和结果在系统内部公布，对办理好的单位和科室进行表彰，并推广其办理经验。在政协提案办理过程中，注重加强督促检查，严把“三关”，即严把答复关，对提案答复实行单位科室负责人、分管领导、主要领导三级审核，层层把关，反复修改，使回复做到内容全面，依据准确，格式规范，态度诚恳；严把进度关，对承办数量多、任务重的科室，加强督促指导，及时通报进度；严把落实关，对办理难度大涉及面广的热点、难点问题坚持跟踪督办，保证每件提案落到实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在区政府、区政协领导的高度重视和支持指导下，我局今年提案办理工作已全部办理完成，下一步我们将对已办理完成的议案进行回头看，查漏补缺，从思想认识、组织领导、工作措施等方面入手，认真听取委员们的意见、建议，主动接受监督，不断改进工作作风，完善办理方法，力求办理工作出特色、出水平、出成效，推动我局提案办理工作再上新台阶。在今后的工作中，我们将以提案办理工作为契机，充分利用提案这一宝贵资源，着力解决突出问题，不断提高工作水平，全面推进我区文化旅游事业更好更快发展，确保委员们满意、人民群众放心。</w:t>
      </w: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5440" w:firstLineChars="17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周村区文化和旅游局</w:t>
      </w:r>
    </w:p>
    <w:p>
      <w:pPr>
        <w:keepNext w:val="0"/>
        <w:keepLines w:val="0"/>
        <w:pageBreakBefore w:val="0"/>
        <w:widowControl w:val="0"/>
        <w:kinsoku/>
        <w:wordWrap/>
        <w:overflowPunct/>
        <w:topLinePunct w:val="0"/>
        <w:autoSpaceDE/>
        <w:autoSpaceDN/>
        <w:bidi w:val="0"/>
        <w:adjustRightInd/>
        <w:snapToGrid/>
        <w:spacing w:line="560" w:lineRule="exact"/>
        <w:ind w:right="640" w:firstLine="640" w:firstLineChars="200"/>
        <w:jc w:val="righ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rPr>
        <w:t>202</w:t>
      </w:r>
      <w:r>
        <w:rPr>
          <w:rFonts w:hint="eastAsia"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w:t>
      </w:r>
    </w:p>
    <w:sectPr>
      <w:footerReference r:id="rId3" w:type="default"/>
      <w:footerReference r:id="rId4" w:type="even"/>
      <w:pgSz w:w="11906" w:h="16838"/>
      <w:pgMar w:top="1871" w:right="1474" w:bottom="158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4</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1</w:t>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07D02"/>
    <w:rsid w:val="22CA17D1"/>
    <w:rsid w:val="40F01011"/>
    <w:rsid w:val="41FB79E3"/>
    <w:rsid w:val="625E1F83"/>
    <w:rsid w:val="66107D02"/>
    <w:rsid w:val="7BF83F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2021-08-11T08:08:00Z</dcterms:created>
  <dc:creator>Administrator</dc:creator>
  <cp:lastModifiedBy>Administrator</cp:lastModifiedBy>
  <dcterms:modified xsi:type="dcterms:W3CDTF">2021-08-12T01:41:24Z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