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distribute"/>
        <w:rPr>
          <w:rFonts w:ascii="Times New Roman" w:hAnsi="Times New Roman" w:eastAsia="方正小标宋简体" w:cs="Times New Roman"/>
          <w:color w:val="FF0000"/>
          <w:w w:val="45"/>
          <w:sz w:val="140"/>
          <w:szCs w:val="140"/>
        </w:rPr>
      </w:pPr>
      <w:r>
        <w:rPr>
          <w:rFonts w:ascii="Times New Roman" w:hAnsi="Times New Roman" w:eastAsia="方正小标宋简体" w:cs="Times New Roman"/>
          <w:color w:val="FF0000"/>
          <w:w w:val="45"/>
          <w:sz w:val="140"/>
          <w:szCs w:val="140"/>
        </w:rPr>
        <w:t>淄博市周村区文化和旅游局文件</w:t>
      </w:r>
    </w:p>
    <w:p>
      <w:pPr>
        <w:jc w:val="center"/>
        <w:rPr>
          <w:rFonts w:ascii="Times New Roman" w:hAnsi="Times New Roman" w:cs="Times New Roman"/>
        </w:rPr>
      </w:pPr>
    </w:p>
    <w:p>
      <w:pPr>
        <w:tabs>
          <w:tab w:val="left" w:pos="4140"/>
        </w:tabs>
        <w:spacing w:line="520" w:lineRule="exact"/>
        <w:rPr>
          <w:rFonts w:ascii="Times New Roman" w:hAnsi="Times New Roman" w:cs="Times New Roman"/>
        </w:rPr>
      </w:pP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color w:val="FF0000"/>
          <w:spacing w:val="3"/>
          <w:w w:val="44"/>
          <w:sz w:val="154"/>
        </w:rPr>
        <mc:AlternateContent>
          <mc:Choice Requires="wps">
            <w:drawing>
              <wp:anchor distT="0" distB="0" distL="114300" distR="114300" simplePos="0" relativeHeight="251658240" behindDoc="0" locked="0" layoutInCell="1" allowOverlap="1">
                <wp:simplePos x="0" y="0"/>
                <wp:positionH relativeFrom="page">
                  <wp:posOffset>909320</wp:posOffset>
                </wp:positionH>
                <wp:positionV relativeFrom="page">
                  <wp:posOffset>3767455</wp:posOffset>
                </wp:positionV>
                <wp:extent cx="5792470" cy="0"/>
                <wp:effectExtent l="0" t="10795" r="17780" b="17780"/>
                <wp:wrapNone/>
                <wp:docPr id="6" name="直接连接符 6"/>
                <wp:cNvGraphicFramePr/>
                <a:graphic xmlns:a="http://schemas.openxmlformats.org/drawingml/2006/main">
                  <a:graphicData uri="http://schemas.microsoft.com/office/word/2010/wordprocessingShape">
                    <wps:wsp>
                      <wps:cNvCnPr/>
                      <wps:spPr>
                        <a:xfrm flipV="1">
                          <a:off x="0" y="0"/>
                          <a:ext cx="5792470" cy="0"/>
                        </a:xfrm>
                        <a:prstGeom prst="line">
                          <a:avLst/>
                        </a:prstGeom>
                        <a:ln w="216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1.6pt;margin-top:296.65pt;height:0pt;width:456.1pt;mso-position-horizontal-relative:page;mso-position-vertical-relative:page;z-index:251658240;mso-width-relative:page;mso-height-relative:page;" filled="f" stroked="t" coordsize="21600,21600" o:gfxdata="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3sHY&#10;1gAAAAwBAAAPAAAAAAAAAAEAIAAAACIAAABkcnMvZG93bnJldi54bWxQSwECFAAUAAAACACHTuJA&#10;qxyC+uoBAACvAwAADgAAAAAAAAABACAAAAAlAQAAZHJzL2Uyb0RvYy54bWxQSwUGAAAAAAYABgBZ&#10;AQAAgQUAAAAA&#10;">
                <v:fill on="f" focussize="0,0"/>
                <v:stroke weight="1.7007874015748pt" color="#FF0000" joinstyle="round"/>
                <v:imagedata o:title=""/>
                <o:lock v:ext="edit" aspectratio="f"/>
              </v:line>
            </w:pict>
          </mc:Fallback>
        </mc:AlternateContent>
      </w:r>
    </w:p>
    <w:p>
      <w:pPr>
        <w:keepNext w:val="0"/>
        <w:keepLines w:val="0"/>
        <w:widowControl w:val="0"/>
        <w:suppressLineNumbers w:val="0"/>
        <w:spacing w:before="0" w:beforeAutospacing="0" w:after="0" w:afterAutospacing="0" w:line="560" w:lineRule="exact"/>
        <w:ind w:left="0" w:right="0"/>
        <w:jc w:val="center"/>
        <w:rPr>
          <w:rFonts w:hint="eastAsia" w:ascii="楷体_GB2312" w:hAnsi="楷体_GB2312" w:eastAsia="楷体_GB2312" w:cs="楷体_GB2312"/>
          <w:sz w:val="32"/>
          <w:szCs w:val="32"/>
          <w:lang w:val="en-US"/>
        </w:rPr>
      </w:pPr>
      <w:r>
        <w:rPr>
          <w:rFonts w:hint="eastAsia" w:ascii="Times New Roman" w:hAnsi="Times New Roman" w:eastAsia="仿宋_GB2312" w:cs="仿宋_GB2312"/>
          <w:kern w:val="2"/>
          <w:sz w:val="32"/>
          <w:szCs w:val="32"/>
          <w:lang w:val="en-US" w:eastAsia="zh-CN" w:bidi="ar"/>
        </w:rPr>
        <w:t>周文旅发〔</w:t>
      </w:r>
      <w:r>
        <w:rPr>
          <w:rFonts w:hint="default" w:ascii="Times New Roman" w:hAnsi="Times New Roman" w:eastAsia="仿宋_GB2312" w:cs="Times New Roman"/>
          <w:kern w:val="2"/>
          <w:sz w:val="32"/>
          <w:szCs w:val="32"/>
          <w:lang w:val="en-US" w:eastAsia="zh-CN" w:bidi="ar"/>
        </w:rPr>
        <w:t>2020</w:t>
      </w:r>
      <w:r>
        <w:rPr>
          <w:rFonts w:hint="eastAsia" w:ascii="Times New Roman" w:hAnsi="Times New Roman" w:eastAsia="仿宋_GB2312" w:cs="仿宋_GB2312"/>
          <w:kern w:val="2"/>
          <w:sz w:val="32"/>
          <w:szCs w:val="32"/>
          <w:lang w:val="en-US" w:eastAsia="zh-CN" w:bidi="ar"/>
        </w:rPr>
        <w:t>〕47号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tabs>
          <w:tab w:val="left" w:pos="876"/>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tabs>
          <w:tab w:val="left" w:pos="876"/>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关于印发《周村区文化和旅游局证明事项</w:t>
      </w:r>
    </w:p>
    <w:p>
      <w:pPr>
        <w:keepNext w:val="0"/>
        <w:keepLines w:val="0"/>
        <w:pageBreakBefore w:val="0"/>
        <w:widowControl w:val="0"/>
        <w:tabs>
          <w:tab w:val="left" w:pos="876"/>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“实施清单”和“通用清单”》的通知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旅游事业发展中心，局属各单位、科室：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为贯彻落实国家、省、市、区关于减证便民、优化服务的部署，根据区司法局《</w:t>
      </w:r>
      <w:r>
        <w:rPr>
          <w:rFonts w:hint="default" w:ascii="Times New Roman" w:hAnsi="Times New Roman" w:eastAsia="仿宋_GB2312" w:cs="Times New Roman"/>
          <w:sz w:val="32"/>
          <w:szCs w:val="32"/>
        </w:rPr>
        <w:t>关于做好对省市级证明事项认领工作的通知</w:t>
      </w:r>
      <w:r>
        <w:rPr>
          <w:rFonts w:hint="default" w:ascii="Times New Roman" w:hAnsi="Times New Roman" w:eastAsia="仿宋_GB2312" w:cs="Times New Roman"/>
          <w:sz w:val="32"/>
          <w:szCs w:val="32"/>
          <w:lang w:eastAsia="zh-CN"/>
        </w:rPr>
        <w:t>》要求，周村区文化和旅游局对省、市保留的证明事项进行了全面梳理。经严格审核，形成了证明事项“实施清单”和“通用清单”，现予公布。</w:t>
      </w:r>
    </w:p>
    <w:p>
      <w:pPr>
        <w:keepNext w:val="0"/>
        <w:keepLines w:val="0"/>
        <w:pageBreakBefore w:val="0"/>
        <w:widowControl w:val="0"/>
        <w:tabs>
          <w:tab w:val="left" w:pos="876"/>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876"/>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14"/>
          <w:sz w:val="32"/>
          <w:szCs w:val="32"/>
          <w:lang w:val="en-US" w:eastAsia="zh-CN"/>
        </w:rPr>
      </w:pP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val="en-US" w:eastAsia="zh-CN"/>
        </w:rPr>
        <w:t>：周</w:t>
      </w:r>
      <w:r>
        <w:rPr>
          <w:rFonts w:hint="default" w:ascii="Times New Roman" w:hAnsi="Times New Roman" w:eastAsia="仿宋_GB2312" w:cs="Times New Roman"/>
          <w:spacing w:val="-14"/>
          <w:sz w:val="32"/>
          <w:szCs w:val="32"/>
          <w:lang w:val="en-US" w:eastAsia="zh-CN"/>
        </w:rPr>
        <w:t>村区文化和旅游局证明事项“实施清单”和“通用清单”。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周村区文化和旅游局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heme="minorEastAsia" w:hAnsiTheme="minorEastAsia" w:eastAsiaTheme="minorEastAsia" w:cstheme="minorEastAsia"/>
          <w:b/>
          <w:bCs/>
          <w:sz w:val="32"/>
          <w:szCs w:val="32"/>
          <w:lang w:val="en-US" w:eastAsia="zh-CN"/>
        </w:rPr>
        <w:sectPr>
          <w:footerReference r:id="rId3" w:type="default"/>
          <w:pgSz w:w="11906" w:h="16838"/>
          <w:pgMar w:top="2041" w:right="1531" w:bottom="1701" w:left="1531" w:header="851" w:footer="1276" w:gutter="0"/>
          <w:pgNumType w:fmt="decimal"/>
          <w:cols w:space="0" w:num="1"/>
          <w:rtlGutter w:val="0"/>
          <w:docGrid w:type="lines" w:linePitch="319" w:charSpace="0"/>
        </w:sectPr>
      </w:pPr>
      <w:r>
        <w:rPr>
          <w:rFonts w:hint="eastAsia" w:ascii="Times New Roman" w:hAnsi="Times New Roman" w:eastAsia="仿宋_GB2312" w:cs="Times New Roman"/>
          <w:sz w:val="32"/>
          <w:szCs w:val="32"/>
          <w:lang w:val="en-US" w:eastAsia="zh-CN"/>
        </w:rPr>
        <w:t xml:space="preserve">                  </w:t>
      </w:r>
      <w:bookmarkStart w:id="0" w:name="_GoBack"/>
      <w:bookmarkEnd w:id="0"/>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2020年11月17日</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周村区文化和旅游局证明事项实施清单（二十六项）</w:t>
      </w:r>
    </w:p>
    <w:tbl>
      <w:tblPr>
        <w:tblStyle w:val="9"/>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513"/>
        <w:gridCol w:w="847"/>
        <w:gridCol w:w="2340"/>
        <w:gridCol w:w="9"/>
        <w:gridCol w:w="7230"/>
        <w:gridCol w:w="1245"/>
        <w:gridCol w:w="159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证明事项名称</w:t>
            </w:r>
          </w:p>
        </w:tc>
        <w:tc>
          <w:tcPr>
            <w:tcW w:w="234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涉及的政务服务事项名称及编码</w:t>
            </w:r>
          </w:p>
        </w:tc>
        <w:tc>
          <w:tcPr>
            <w:tcW w:w="7239"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 xml:space="preserve">设      定   </w:t>
            </w:r>
            <w:r>
              <w:rPr>
                <w:rFonts w:hint="eastAsia" w:ascii="Times New Roman" w:hAnsi="Times New Roman" w:eastAsia="仿宋_GB2312" w:cs="Times New Roman"/>
                <w:b/>
                <w:bCs/>
                <w:kern w:val="0"/>
                <w:sz w:val="24"/>
                <w:szCs w:val="24"/>
                <w:lang w:val="en-US" w:eastAsia="zh-CN"/>
              </w:rPr>
              <w:t xml:space="preserve"> </w:t>
            </w:r>
            <w:r>
              <w:rPr>
                <w:rFonts w:hint="default" w:ascii="Times New Roman" w:hAnsi="Times New Roman" w:eastAsia="仿宋_GB2312" w:cs="Times New Roman"/>
                <w:b/>
                <w:bCs/>
                <w:kern w:val="0"/>
                <w:sz w:val="24"/>
                <w:szCs w:val="24"/>
              </w:rPr>
              <w:t xml:space="preserve"> 依     据</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开具单位</w:t>
            </w:r>
          </w:p>
        </w:tc>
        <w:tc>
          <w:tcPr>
            <w:tcW w:w="159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办事指南</w:t>
            </w:r>
          </w:p>
        </w:tc>
        <w:tc>
          <w:tcPr>
            <w:tcW w:w="84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1</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身份证明</w:t>
            </w:r>
          </w:p>
        </w:tc>
        <w:tc>
          <w:tcPr>
            <w:tcW w:w="23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著作权作品登记3700000740001000</w:t>
            </w:r>
          </w:p>
        </w:tc>
        <w:tc>
          <w:tcPr>
            <w:tcW w:w="7239" w:type="dxa"/>
            <w:gridSpan w:val="2"/>
            <w:tcMar>
              <w:left w:w="57" w:type="dxa"/>
              <w:right w:w="57" w:type="dxa"/>
            </w:tcMar>
            <w:vAlign w:val="center"/>
          </w:tcPr>
          <w:p>
            <w:pPr>
              <w:widowControl/>
              <w:spacing w:line="260" w:lineRule="exact"/>
              <w:ind w:firstLine="480" w:firstLineChars="20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公安机关</w:t>
            </w:r>
          </w:p>
        </w:tc>
        <w:tc>
          <w:tcPr>
            <w:tcW w:w="159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到户籍所在地的公安机关办理</w:t>
            </w:r>
          </w:p>
        </w:tc>
        <w:tc>
          <w:tcPr>
            <w:tcW w:w="8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2</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权力归属证明</w:t>
            </w:r>
          </w:p>
        </w:tc>
        <w:tc>
          <w:tcPr>
            <w:tcW w:w="23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著作权作品登记3700000740001000</w:t>
            </w:r>
          </w:p>
        </w:tc>
        <w:tc>
          <w:tcPr>
            <w:tcW w:w="7239" w:type="dxa"/>
            <w:gridSpan w:val="2"/>
            <w:tcMar>
              <w:left w:w="57" w:type="dxa"/>
              <w:right w:w="57" w:type="dxa"/>
            </w:tcMar>
            <w:vAlign w:val="center"/>
          </w:tcPr>
          <w:p>
            <w:pPr>
              <w:widowControl/>
              <w:spacing w:line="260" w:lineRule="exact"/>
              <w:ind w:firstLine="480" w:firstLineChars="20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无</w:t>
            </w:r>
          </w:p>
        </w:tc>
        <w:tc>
          <w:tcPr>
            <w:tcW w:w="159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书面告知承诺</w:t>
            </w:r>
          </w:p>
        </w:tc>
        <w:tc>
          <w:tcPr>
            <w:tcW w:w="8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3</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住所使用权或所有权证明</w:t>
            </w:r>
          </w:p>
        </w:tc>
        <w:tc>
          <w:tcPr>
            <w:tcW w:w="23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电影放映单位设立370173016000；点播影院设立的审批370173023000；</w:t>
            </w:r>
          </w:p>
        </w:tc>
        <w:tc>
          <w:tcPr>
            <w:tcW w:w="7239" w:type="dxa"/>
            <w:gridSpan w:val="2"/>
            <w:tcMar>
              <w:left w:w="57" w:type="dxa"/>
              <w:right w:w="57" w:type="dxa"/>
            </w:tcMar>
            <w:vAlign w:val="center"/>
          </w:tcPr>
          <w:p>
            <w:pPr>
              <w:widowControl/>
              <w:spacing w:line="260" w:lineRule="exact"/>
              <w:ind w:firstLine="480" w:firstLineChars="200"/>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电影产业促进法》（2016年11月通过）第二十四条：“……企业、个体工商户具有与所从事的电影放映活动相适应的人员、场所、技术和设备等条件的，经所在地县级人民政府电影主管部门批准，可以从事电影院等固定放映场所电影放映活动。”</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不动产登记机关、场所租赁协议双方。</w:t>
            </w:r>
          </w:p>
        </w:tc>
        <w:tc>
          <w:tcPr>
            <w:tcW w:w="159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自有房产的，房产证到场所所在地房地产管理部门办理；租赁房产的，凭双方签定的租赁合同即可。</w:t>
            </w:r>
          </w:p>
        </w:tc>
        <w:tc>
          <w:tcPr>
            <w:tcW w:w="8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4</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收入证明</w:t>
            </w:r>
          </w:p>
        </w:tc>
        <w:tc>
          <w:tcPr>
            <w:tcW w:w="23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eastAsia="zh-CN"/>
              </w:rPr>
              <w:t>周村区</w:t>
            </w:r>
            <w:r>
              <w:rPr>
                <w:rFonts w:hint="default" w:ascii="Times New Roman" w:hAnsi="Times New Roman" w:eastAsia="仿宋_GB2312" w:cs="Times New Roman"/>
                <w:kern w:val="0"/>
                <w:sz w:val="24"/>
                <w:szCs w:val="24"/>
              </w:rPr>
              <w:t>专营国产影片发行公司设立370173018000；</w:t>
            </w:r>
          </w:p>
        </w:tc>
        <w:tc>
          <w:tcPr>
            <w:tcW w:w="7239" w:type="dxa"/>
            <w:gridSpan w:val="2"/>
            <w:tcMar>
              <w:left w:w="57" w:type="dxa"/>
              <w:right w:w="57" w:type="dxa"/>
            </w:tcMar>
            <w:vAlign w:val="center"/>
          </w:tcPr>
          <w:p>
            <w:pPr>
              <w:widowControl/>
              <w:spacing w:line="260" w:lineRule="exact"/>
              <w:ind w:firstLine="480" w:firstLineChars="200"/>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电影产业促进法》（2016年11月通过）第二十四条：“企业具有与所从事的电影发行活动相适应的人员、资金条件的，经……或者所在地省、自治区、直辖市人民政府电影主管部门批准，可以从事电影发行活动。”</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银行机构</w:t>
            </w:r>
          </w:p>
        </w:tc>
        <w:tc>
          <w:tcPr>
            <w:tcW w:w="159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申请人到公司银行账户开户银行办理。</w:t>
            </w:r>
          </w:p>
        </w:tc>
        <w:tc>
          <w:tcPr>
            <w:tcW w:w="840" w:type="dxa"/>
            <w:tcMar>
              <w:left w:w="57" w:type="dxa"/>
              <w:right w:w="57" w:type="dxa"/>
            </w:tcMar>
            <w:vAlign w:val="center"/>
          </w:tcPr>
          <w:p>
            <w:pPr>
              <w:widowControl/>
              <w:spacing w:line="260" w:lineRule="exac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541"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5</w:t>
            </w:r>
          </w:p>
        </w:tc>
        <w:tc>
          <w:tcPr>
            <w:tcW w:w="847"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身份证明</w:t>
            </w:r>
          </w:p>
        </w:tc>
        <w:tc>
          <w:tcPr>
            <w:tcW w:w="234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设置卫星电视广播地面接收设施审批3700000132001</w:t>
            </w:r>
          </w:p>
        </w:tc>
        <w:tc>
          <w:tcPr>
            <w:tcW w:w="723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三）有合格的专职管理人员；”</w:t>
            </w:r>
          </w:p>
        </w:tc>
        <w:tc>
          <w:tcPr>
            <w:tcW w:w="124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户口所在地户籍管理部门</w:t>
            </w:r>
          </w:p>
        </w:tc>
        <w:tc>
          <w:tcPr>
            <w:tcW w:w="1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p>
        </w:tc>
        <w:tc>
          <w:tcPr>
            <w:tcW w:w="84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7821"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5</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身份证明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一）申请报告和申请表；（二）拟申请服务区的范围图；（三）主要工程技术人员名单和证明材料；（四）法人代表、主要经营者的身份证明和简历及主要出资单位有关证明材料；（五）营业场所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rPr>
            </w:pPr>
            <w:r>
              <w:rPr>
                <w:rFonts w:hint="default"/>
              </w:rPr>
              <w:t>身份证复印件</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8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四）主要人员材料：1.法定代表人身份证明（复印件）及简历；</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242"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一）有线电视网络建设及覆盖情况、传送内容（应写明具体频道、节目名称）、传送范围、技术手段（数字传输或模拟传输）、传送方式（节目传输或接入服务）等内容的说明；（二）申办机构基本情况。申办机构为企业单位的，应提供企业章程、验资报告、营业执照、股东背景情况的说明，事业单位应提供事业单位法人代码证；（三）《广播电视节目传送业务经营许可证》申请表；（四）从事广播电视节目传送业务的技术方案、运营方案、管理制度；（五）人员、设备、场所的证明资料（包括法定代表人或主要负责人及主要业务管理人员、专业技术人员的资格证明和身份证明文件、工作场所使用权证明文件）；（六）广播电视节目安全传送方案；（七）广播电视节目信号来源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55"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6</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办公场地证明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五）营业场所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05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95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4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6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二)有健全的节目安全传播管理制度和安全保护技术措施;(三)有与其业务相适应并符合国家规定的视听节目资源;(四)有与其业务相适应的技术能力、网络资源;(五)有与其业务相适应的专业人员，且主要出资者和经营者在申请之日前三年内无违法违规记录;(六)技术方案符合国家标准、行业标准和技术规范;(七)符合国务院广播电影电视主管部门确定的互联网视听节目服务总体规划、布局和业务指导目录;(八)符合法律、行政法规和国家有关规定的条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4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办公场地证明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一）申请报告，内容应包括：申请许可证类别（甲种、乙种）、传播方式（即时点播、准视频点播、下载播放）、播放范围等；（二）《广播电视视频点播业务许可证》申请表；（三）从事广播电视视频点播业务的节目开办方案、技术方案、运营方案、管理制度；（四）向政府监管部门提供监控信号的监控方案；（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7</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专业技术人员的资格证明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三）主要工程技术人员名单和证明材料；</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14"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3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四）省级广播电视行政部门要求提交的其他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538"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专业技术人员的资格证明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136"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8</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资信证明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347"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七）持证机构出具的制作资金落实证明。</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39"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影视节目制作机构与外方合作制作电视剧、电视动画片初审3700000132012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第十条 ：“申请中外协作制作、委托制作电视剧（含电视动画片），应提交下列文件：（六）审批机关可以要求外方提供的相关资信证明。”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04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53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9</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技术设备证明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二）广播电视节目转播技术方案、覆盖范围以及自办广播业务或电视业务的主要内容；</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设备的入网许可证及厂家购买合同复印件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09"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省级行政区域内经营广播电视节目传送业务审批3700000132019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四）从事广播电视节目传送业务的技术方案、运营方案、管理制度；</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eastAsia="zh-CN"/>
              </w:rPr>
              <w:t>设备的入网许可证及厂家购买合同复印件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4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r>
              <w:rPr>
                <w:rFonts w:hint="default" w:ascii="Times New Roman" w:hAnsi="Times New Roman" w:eastAsia="仿宋_GB2312" w:cs="Times New Roman"/>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三）从事广播电视视频点播业务的节目开办方案、技术方案、运营方案、管理制度；（四）向政府监管部门提供监控信号的监控方案；（五）主管人员简要情况介绍和设备、场所的证明资料。</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65"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境外人员从业人员简历证明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境外人员及机构参加广播电视节目制作审核3700000132011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3.【部委文件】《关于加强对聘请港、澳、台从业人员参与广播电视节目制作管理的通知》（广发外字[1999]518号）：</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一、广播电视台、电视台……及广播电视节目制作经营单位聘请港澳台从业人员参与……境内电视剧的制作，须经各省、自治区、直辖市广播电视行政部门审核后报国家广电总局审批。</w:t>
            </w:r>
            <w:r>
              <w:rPr>
                <w:rFonts w:hint="default" w:ascii="Times New Roman" w:hAnsi="Times New Roman" w:eastAsia="仿宋_GB2312" w:cs="Times New Roman"/>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4.【部委文件】《关于加强对聘请港、澳、台从业人员参与广播电视节目制作管理的通知》（广发外字[1999]518号）：</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七、上述各项报批时须同时提交：1．省(自治区、直辖市)广播影视厅(局)申报文件。2．广播电视节目制作经营许可证；电视剧制作许可证。3．港、澳、台从业人员简历。4．制作单位与港、澳、台从业人员或所属单位签定的聘用合同或协议书。须注明所聘用职位、期限、报酬等情况。5．节目制作计划、拍摄大纲、串联词等。</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境外人员提供的简历和身份证明复印件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3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11</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引进合同</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引进用于广播电台、电视台播放的境外其他广播电视节目（不含影视剧）审批3700000132015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引进单位和境外机构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07"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引进合同</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引进用于广播电台、电视台播放的境外电影、电视剧初审3700000132016</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3.【部委规章】《境外电视节目引进、播出管理规定》（2004年广电总局第42号令）第九条：“申请引进境外影视剧，应提交下列材料：（二）引进合同（中外文）；</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引进单位和境外机构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26"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版权证明及授权书</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引进用于广播电台、电视台播放的境外其他广播电视节目（不含影视剧）审批3700000132015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8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引进用于广播电台、电视台播放的境外电影、电视剧初审3700000132016</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3.【部委规章】《境外电视节目引进、播出管理规定》（2004年广电总局第42号令）第九条：“申请引进境外影视剧，应提交下列材料：（三）版权证明（中外文）；</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27"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企业事业单位执照或工商行政部门的企业名称核准证明或法人证明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5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影视节目制作机构与外方合作制作电视剧、电视动画片初审3700000132012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713"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企业事业单位执照或工商行政部门的企业名称核准证明或法人证明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设置卫星电视广播地面接收设施审批3700000132001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第四条：“下列单位和场所可申请设置卫星地面接收设施接收卫星传送的境外电视节目：（一）级别较高、规模较大的教育、科研、新闻、金融、经贸等确因业务工作需要的单位；（二）三星级或国家标准二级以上的涉外宾馆；（三）专供外国人和港、澳、台人士办公或居住的公寓等。”</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822"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852"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4</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合同或合作意向证明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五）申请机构与制片人、导演、摄像、主要演员等主创人员和合作机构（投资机构）等签订的合同或合作意向书复印件。其中，如聘请境外主创人员参与制作的，还需提供广电总局的批准文件复印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合作甲乙双方</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9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境外人员及机构参加广播电视节目制作审核3700000132011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3.【部委文件】《关于加强对聘请港、澳、台从业人员参与广播电视节目制作管理的通知》（广发外字[1999]518号）：</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一、广播电视台、电视台……及广播电视节目制作经营单位聘请港澳台从业人员参与……境内电视剧的制作，须经各省、自治区、直辖市广播电视行政部门审核后报国家广电总局审批。</w:t>
            </w:r>
            <w:r>
              <w:rPr>
                <w:rFonts w:hint="default" w:ascii="Times New Roman" w:hAnsi="Times New Roman" w:eastAsia="仿宋_GB2312" w:cs="Times New Roman"/>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4.【部委文件】《关于加强对聘请港、澳、台从业人员参与广播电视节目制作管理的通知》（广发外字[1999]518号）：</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七、上述各项报批时须同时提交： 4．制作单位与港、澳、台从业人员或所属单位签定的聘用合同或协议书。须注明所聘用职位、期限、报酬等情况。</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合作甲乙双方</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19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5</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编剧授权证明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四）编剧授权书；</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剧本持有人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编剧授权书复印件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9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6</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网站域名注册证明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四)有与其业务相适应的技术能力、网络资源;……(六)技术方案符合国家标准、行业标准和技术规范;”</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网站域名管理机构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网站域名证书复印件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12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7</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广播电视节目传送业务经营许可证明（无线）、广播电视频率使用许可证明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小功率（50瓦以下）的无线广播电视发射设备订购证明核发3700000132023</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1.【行政法规】《国务院对确需保留的行政审批项目设定行政许可的决定》（2004年6月国务院令第412号）第311项：“无线广播电视发射设备订购证明核发”实施机关为广电总局。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3.【党中央国务院文件】《国务院关于第六批取消和调整行政审批项目的决定》（2012年9月国发〔2012〕52号）将“小功率（50瓦以下）的无线广播电视发射设备订购证明核发”下放至省级广播电视行政主管部门。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4.【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二)《广播电视节目传送业务经营许可证(无线)》《广播电视频率使用许可证》复印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省级以上广播电视行政管理部门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广播电视节目传送业务经营许可证明（无线）、广播电视频率使用许可复印件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33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8</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技术评估证明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广播电视专用频段内无线广播电视发射台、转播台的频率指配证明的核发3700000132024</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2017年3月修订）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无线传输覆盖网管理办法》（2004年11月国家广播电影电视总局令第45号，2018年10月修订）第十八条：“具有《广播电视节目传送业务经营许可证（无线）》的单位，申请使用微波、卫星非广播电视频率等传输广播电视节目，向国家或者省级无线电管理机构办理频率使用手续。” 第二十条：“依本办法第十二条第一至五项取得《广播电视节目传输业务许可证（无线）》的单位，如需申请使用广播电视频率，应向所在地县级以上广播电视行政部门提出书面申请，经逐级审核后，报广电总局审批 ，领取《广播电视频率使用许可证（甲类）》。”第二十一条：“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部委规章】《广播电视无线传输覆盖网管理办法》（2004年11月国家广播电影电视总局令第45号，2018年10月修订）第十九条：“具有《广播电视节目传送业务经营许可证(无线)》的单位，申请使用广播电视频率传输广播电视节目，应提供以下文件(二)申请使用的广播电视频率涉及修改和调整广播电视覆盖网规划的，提供技术评估报告和与相关部门或单位的协调文件;</w:t>
            </w:r>
            <w:r>
              <w:rPr>
                <w:rFonts w:hint="default" w:ascii="Times New Roman" w:hAnsi="Times New Roman" w:eastAsia="仿宋_GB2312" w:cs="Times New Roman"/>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评估机构和相关业务主管部门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组织有关专家进行技术评估，获得技术评估报告。</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有资质的频率测算机构提供的测算技术报告复印件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45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9</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宾馆饭店星级评定的相关证明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文旅部门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星级证书复印件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60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宾馆饭店同意在其宾馆饭店从事视频点播业务的书面证明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开设单位和宾馆饭店</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特殊题材需提交主管部门和有关方面的书面审看证明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国产电视剧、动画片完成片审查许可3700000132009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相关题材向有关方面提交审看申请和完成片样片，有关方面审看完成后出具书面审看意见。</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31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国外人员参与制作的国产电视剧审查许可3700000132010</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相关题材向有关方面提交审看申请和完成片样片，有关方面审看完成后出具书面审看意见。</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42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收转境外卫星电视频道授权协议书</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设置卫星电视广播地面接收设施审批3700000132001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国家广电总局指定机构</w:t>
            </w:r>
            <w:r>
              <w:rPr>
                <w:rFonts w:hint="default" w:ascii="Times New Roman" w:hAnsi="Times New Roman" w:eastAsia="仿宋_GB2312" w:cs="Times New Roman"/>
                <w:color w:val="000000"/>
                <w:sz w:val="24"/>
                <w:szCs w:val="24"/>
                <w:lang w:eastAsia="zh-CN"/>
              </w:rPr>
              <w:t>（中视卫星电视节目有限责任公司）</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广电总局指定机构与申请单位签订的</w:t>
            </w:r>
            <w:r>
              <w:rPr>
                <w:rFonts w:hint="default" w:ascii="Times New Roman" w:hAnsi="Times New Roman" w:eastAsia="仿宋_GB2312" w:cs="Times New Roman"/>
                <w:color w:val="000000"/>
                <w:sz w:val="24"/>
                <w:szCs w:val="24"/>
              </w:rPr>
              <w:t>收转境外卫星电视频道授权协议书</w:t>
            </w:r>
            <w:r>
              <w:rPr>
                <w:rFonts w:hint="default" w:ascii="Times New Roman" w:hAnsi="Times New Roman" w:eastAsia="仿宋_GB2312" w:cs="Times New Roman"/>
                <w:color w:val="000000"/>
                <w:sz w:val="24"/>
                <w:szCs w:val="24"/>
                <w:lang w:eastAsia="zh-CN"/>
              </w:rPr>
              <w:t>或其复印件。</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23</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合法广播电视节目信号来源、传输方式、传输范围的证明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33号，2018年10月修订）第九条：“申请《广播电视节目传送业务经营许可证》，须提交以下材料：（四）从事广播电视节目传送业务的技术方案、运营方案、管理制度；（六）广播电视节目安全传送方案；（七）广播电视节目信号来源证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信号源供应方、评估机构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广播电视播出机构同意使用信号源的证明函</w:t>
            </w:r>
            <w:r>
              <w:rPr>
                <w:rFonts w:hint="default" w:ascii="Times New Roman" w:hAnsi="Times New Roman" w:eastAsia="仿宋_GB2312" w:cs="Times New Roman"/>
                <w:color w:val="000000"/>
                <w:sz w:val="24"/>
                <w:szCs w:val="24"/>
                <w:lang w:eastAsia="zh-CN"/>
              </w:rPr>
              <w:t>、播出机构信号落地传输覆盖合同复印件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1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24</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本级人民政府同意开展业务的文件</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本级人民政府</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申请单位本级地人民政府行文请示，本级人民政府同意开展业务的批复</w:t>
            </w:r>
            <w:r>
              <w:rPr>
                <w:rFonts w:hint="default" w:ascii="Times New Roman" w:hAnsi="Times New Roman" w:eastAsia="仿宋_GB2312" w:cs="Times New Roman"/>
                <w:color w:val="000000"/>
                <w:sz w:val="24"/>
                <w:szCs w:val="24"/>
                <w:lang w:eastAsia="zh-CN"/>
              </w:rPr>
              <w:t>。</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本级人民政府</w:t>
            </w:r>
            <w:r>
              <w:rPr>
                <w:rFonts w:hint="default" w:ascii="Times New Roman" w:hAnsi="Times New Roman" w:eastAsia="仿宋_GB2312" w:cs="Times New Roman"/>
                <w:color w:val="000000"/>
                <w:sz w:val="24"/>
                <w:szCs w:val="24"/>
                <w:lang w:eastAsia="zh-CN"/>
              </w:rPr>
              <w:t>同意</w:t>
            </w:r>
            <w:r>
              <w:rPr>
                <w:rFonts w:hint="default" w:ascii="Times New Roman" w:hAnsi="Times New Roman" w:eastAsia="仿宋_GB2312" w:cs="Times New Roman"/>
                <w:color w:val="000000"/>
                <w:sz w:val="24"/>
                <w:szCs w:val="24"/>
              </w:rPr>
              <w:t>开展业务的批复的复印件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5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25</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广播电视节目制作经营机构章程</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二）广播电视节目制作经营机构章程。”</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工商等行政审批部门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持法人有效身份证件，到</w:t>
            </w:r>
            <w:r>
              <w:rPr>
                <w:rFonts w:hint="default" w:ascii="Times New Roman" w:hAnsi="Times New Roman" w:eastAsia="仿宋_GB2312" w:cs="Times New Roman"/>
                <w:color w:val="000000"/>
                <w:sz w:val="24"/>
                <w:szCs w:val="24"/>
              </w:rPr>
              <w:t>工商等行政审批部门</w:t>
            </w:r>
            <w:r>
              <w:rPr>
                <w:rFonts w:hint="default" w:ascii="Times New Roman" w:hAnsi="Times New Roman" w:eastAsia="仿宋_GB2312" w:cs="Times New Roman"/>
                <w:color w:val="000000"/>
                <w:sz w:val="24"/>
                <w:szCs w:val="24"/>
                <w:lang w:eastAsia="zh-CN"/>
              </w:rPr>
              <w:t>，获取</w:t>
            </w:r>
            <w:r>
              <w:rPr>
                <w:rFonts w:hint="default" w:ascii="Times New Roman" w:hAnsi="Times New Roman" w:eastAsia="仿宋_GB2312" w:cs="Times New Roman"/>
                <w:color w:val="000000"/>
                <w:sz w:val="24"/>
                <w:szCs w:val="24"/>
              </w:rPr>
              <w:t>盖章的证明材料</w:t>
            </w:r>
            <w:r>
              <w:rPr>
                <w:rFonts w:hint="default" w:ascii="Times New Roman" w:hAnsi="Times New Roman" w:eastAsia="仿宋_GB2312" w:cs="Times New Roman"/>
                <w:color w:val="000000"/>
                <w:sz w:val="24"/>
                <w:szCs w:val="24"/>
                <w:lang w:eastAsia="zh-CN"/>
              </w:rPr>
              <w:t>。</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机构章程复印件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53" w:hRule="atLeast"/>
        </w:trPr>
        <w:tc>
          <w:tcPr>
            <w:tcW w:w="51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26</w:t>
            </w:r>
          </w:p>
        </w:tc>
        <w:tc>
          <w:tcPr>
            <w:tcW w:w="8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eastAsia="zh-CN"/>
              </w:rPr>
              <w:t>产权证明</w:t>
            </w:r>
          </w:p>
        </w:tc>
        <w:tc>
          <w:tcPr>
            <w:tcW w:w="234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eastAsia="zh-CN"/>
              </w:rPr>
              <w:t>区</w:t>
            </w:r>
            <w:r>
              <w:rPr>
                <w:rFonts w:hint="default" w:ascii="Times New Roman" w:hAnsi="Times New Roman" w:eastAsia="仿宋_GB2312" w:cs="Times New Roman"/>
                <w:b w:val="0"/>
                <w:bCs w:val="0"/>
                <w:sz w:val="24"/>
                <w:szCs w:val="24"/>
                <w:lang w:eastAsia="zh-CN"/>
              </w:rPr>
              <w:t>级文物暂时保护单位的公布370722005000</w:t>
            </w:r>
          </w:p>
        </w:tc>
        <w:tc>
          <w:tcPr>
            <w:tcW w:w="723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val="0"/>
                <w:kern w:val="0"/>
                <w:sz w:val="24"/>
                <w:szCs w:val="24"/>
                <w:shd w:val="clear" w:color="auto" w:fill="FFFFFF"/>
                <w:lang w:val="en-US" w:eastAsia="zh-CN" w:bidi="ar-SA"/>
              </w:rPr>
            </w:pPr>
            <w:r>
              <w:rPr>
                <w:rFonts w:hint="default" w:ascii="Times New Roman" w:hAnsi="Times New Roman" w:eastAsia="仿宋_GB2312" w:cs="Times New Roman"/>
                <w:b w:val="0"/>
                <w:bCs w:val="0"/>
                <w:kern w:val="0"/>
                <w:sz w:val="24"/>
                <w:szCs w:val="24"/>
                <w:shd w:val="clear" w:color="auto" w:fill="FFFFFF"/>
                <w:lang w:eastAsia="zh-CN"/>
              </w:rPr>
              <w:t>《淄博市文物保护管理办法》（1994年7月22日颁布）</w:t>
            </w:r>
            <w:r>
              <w:rPr>
                <w:rFonts w:hint="default" w:ascii="Times New Roman" w:hAnsi="Times New Roman" w:eastAsia="仿宋_GB2312" w:cs="Times New Roman"/>
                <w:b w:val="0"/>
                <w:bCs w:val="0"/>
                <w:kern w:val="0"/>
                <w:sz w:val="24"/>
                <w:szCs w:val="24"/>
                <w:shd w:val="clear" w:color="auto" w:fill="FFFFFF"/>
              </w:rPr>
              <w:t>第十七条</w:t>
            </w:r>
            <w:r>
              <w:rPr>
                <w:rFonts w:hint="default" w:ascii="Times New Roman" w:hAnsi="Times New Roman" w:eastAsia="仿宋_GB2312" w:cs="Times New Roman"/>
                <w:b w:val="0"/>
                <w:bCs w:val="0"/>
                <w:kern w:val="0"/>
                <w:sz w:val="24"/>
                <w:szCs w:val="24"/>
                <w:shd w:val="clear" w:color="auto" w:fill="FFFFFF"/>
                <w:lang w:eastAsia="zh-CN"/>
              </w:rPr>
              <w:t>：</w:t>
            </w:r>
            <w:r>
              <w:rPr>
                <w:rFonts w:hint="default" w:ascii="Times New Roman" w:hAnsi="Times New Roman" w:eastAsia="仿宋_GB2312" w:cs="Times New Roman"/>
                <w:b w:val="0"/>
                <w:bCs w:val="0"/>
                <w:kern w:val="0"/>
                <w:sz w:val="24"/>
                <w:szCs w:val="24"/>
                <w:shd w:val="clear" w:color="auto" w:fill="FFFFFF"/>
              </w:rPr>
              <w:t>新发现的不可移动文物，可以由市、区县文物行政部门登记公布为文物暂时保护单位，参照同级文物保护单位予以保护。</w:t>
            </w:r>
          </w:p>
        </w:tc>
        <w:tc>
          <w:tcPr>
            <w:tcW w:w="12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房管部门</w:t>
            </w:r>
          </w:p>
        </w:tc>
        <w:tc>
          <w:tcPr>
            <w:tcW w:w="15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color w:val="000000"/>
                <w:kern w:val="0"/>
                <w:sz w:val="24"/>
                <w:szCs w:val="24"/>
                <w:lang w:val="en-US" w:eastAsia="zh-CN" w:bidi="ar"/>
              </w:rPr>
              <w:t xml:space="preserve">房产证：房屋产权所有人向房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color w:val="000000"/>
                <w:kern w:val="0"/>
                <w:sz w:val="24"/>
                <w:szCs w:val="24"/>
                <w:lang w:val="en-US" w:eastAsia="zh-CN" w:bidi="ar"/>
              </w:rPr>
              <w:t xml:space="preserve">管部门依法申请办理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eastAsia="zh-CN"/>
              </w:rPr>
              <w:t>集体产权：由镇政府或村委会出具</w:t>
            </w:r>
          </w:p>
        </w:tc>
        <w:tc>
          <w:tcPr>
            <w:tcW w:w="8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eastAsia="zh-CN"/>
              </w:rPr>
              <w:t>房产证可提供复印件</w:t>
            </w:r>
          </w:p>
        </w:tc>
      </w:tr>
    </w:tbl>
    <w:p>
      <w:pPr>
        <w:keepNext w:val="0"/>
        <w:keepLines w:val="0"/>
        <w:pageBreakBefore w:val="0"/>
        <w:kinsoku/>
        <w:wordWrap/>
        <w:overflowPunct/>
        <w:topLinePunct w:val="0"/>
        <w:autoSpaceDE/>
        <w:autoSpaceDN/>
        <w:bidi w:val="0"/>
        <w:snapToGrid/>
        <w:spacing w:line="360" w:lineRule="exact"/>
        <w:rPr>
          <w:rFonts w:hint="default" w:ascii="Times New Roman" w:hAnsi="Times New Roman" w:eastAsia="仿宋_GB2312" w:cs="Times New Roman"/>
          <w:lang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default" w:ascii="Times New Roman" w:hAnsi="Times New Roman" w:eastAsia="仿宋_GB2312" w:cs="Times New Roman"/>
          <w:b/>
          <w:bCs/>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周村区文化和旅游局证明事项通用清单</w:t>
      </w:r>
      <w:r>
        <w:rPr>
          <w:rFonts w:hint="eastAsia" w:ascii="方正小标宋简体" w:hAnsi="方正小标宋简体" w:eastAsia="方正小标宋简体" w:cs="方正小标宋简体"/>
          <w:b w:val="0"/>
          <w:bCs w:val="0"/>
          <w:color w:val="auto"/>
          <w:sz w:val="36"/>
          <w:szCs w:val="36"/>
          <w:lang w:val="en-US" w:eastAsia="zh-CN"/>
        </w:rPr>
        <w:t>（二十六项</w:t>
      </w:r>
      <w:r>
        <w:rPr>
          <w:rFonts w:hint="eastAsia" w:ascii="方正小标宋简体" w:hAnsi="方正小标宋简体" w:eastAsia="方正小标宋简体" w:cs="方正小标宋简体"/>
          <w:b w:val="0"/>
          <w:bCs w:val="0"/>
          <w:sz w:val="36"/>
          <w:szCs w:val="36"/>
          <w:lang w:val="en-US" w:eastAsia="zh-CN"/>
        </w:rPr>
        <w:t>）</w:t>
      </w:r>
    </w:p>
    <w:tbl>
      <w:tblPr>
        <w:tblStyle w:val="9"/>
        <w:tblW w:w="14439"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20"/>
        <w:gridCol w:w="2490"/>
        <w:gridCol w:w="8220"/>
        <w:gridCol w:w="114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证明事项名称</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涉及的政务服务事项名称及编码</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设      定      依      据</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开具单位</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1</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身份证明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著作权作品登记(3700000740004)</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公安机关</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2</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住所使用权或所有权证明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1、电影放映单位设立（3700000199033）</w:t>
            </w:r>
          </w:p>
          <w:p>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2、点播影院设立的审批（3700000199028）</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影产业促进法》（2016年11月通过）第二十四条：“……企业、个体工商户具有与所从事的电影放映活动相适应的人员、场所、技术和设备等条件的，经所在地县级人民政府电影主管部门批准，可以从事电影院等固定放映场所电影放映活动。”</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pacing w:val="-6"/>
                <w:w w:val="98"/>
                <w:kern w:val="0"/>
                <w:sz w:val="24"/>
                <w:szCs w:val="24"/>
              </w:rPr>
              <w:t>不动产登记机关、场所租赁协议双方。</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3</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收入证明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周村区</w:t>
            </w:r>
            <w:r>
              <w:rPr>
                <w:rFonts w:hint="default" w:ascii="Times New Roman" w:hAnsi="Times New Roman" w:eastAsia="仿宋_GB2312" w:cs="Times New Roman"/>
                <w:kern w:val="0"/>
                <w:sz w:val="24"/>
                <w:szCs w:val="24"/>
              </w:rPr>
              <w:t>专营国产影片发行公司设立（3700000199031）</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影产业促进法》（2016年11月通过）第二十四条：“企业具有与所从事的电影发行活动相适应的人员、资金条件的，经……或者所在地省、自治区、直辖市人民政府电影主管部门批准，可以从事电影发行活动。”</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银行机构</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60" w:lineRule="exact"/>
              <w:jc w:val="center"/>
              <w:textAlignment w:val="auto"/>
              <w:rPr>
                <w:rFonts w:hint="default" w:ascii="Times New Roman" w:hAnsi="Times New Roman" w:eastAsia="仿宋_GB2312" w:cs="Times New Roman"/>
                <w:kern w:val="0"/>
                <w:sz w:val="24"/>
                <w:szCs w:val="24"/>
              </w:rPr>
            </w:pPr>
          </w:p>
        </w:tc>
      </w:tr>
    </w:tbl>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both"/>
        <w:rPr>
          <w:rFonts w:hint="default" w:ascii="Times New Roman" w:hAnsi="Times New Roman" w:eastAsia="仿宋_GB2312" w:cs="Times New Roman"/>
          <w:b/>
          <w:bCs/>
          <w:sz w:val="32"/>
          <w:szCs w:val="32"/>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both"/>
        <w:rPr>
          <w:rFonts w:hint="default" w:ascii="Times New Roman" w:hAnsi="Times New Roman" w:eastAsia="仿宋_GB2312" w:cs="Times New Roman"/>
          <w:b/>
          <w:bCs/>
          <w:sz w:val="32"/>
          <w:szCs w:val="32"/>
          <w:lang w:val="en-US" w:eastAsia="zh-CN"/>
        </w:rPr>
      </w:pPr>
    </w:p>
    <w:tbl>
      <w:tblPr>
        <w:tblStyle w:val="9"/>
        <w:tblW w:w="1452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20"/>
        <w:gridCol w:w="2475"/>
        <w:gridCol w:w="8220"/>
        <w:gridCol w:w="12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证明</w:t>
            </w:r>
          </w:p>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5"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三）有合格的专职管理人员；”</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证明</w:t>
            </w:r>
          </w:p>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一）申请报告和申请表；（二）拟申请服务区的范围图；（三）主要工程技术人员名单和证明材料；（四）法人代表、主要经营者的身份证明和简历及主要出资单位有关证明材料；（五）营业场所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证明</w:t>
            </w:r>
          </w:p>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四）主要人员材料：1.法定代表人身份证明（复印件）及简历；</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一）有线电视网络建设及覆盖情况、传送内容（应写明具体频道、节目名称）、传送范围、技术手段（数字传输或模拟传输）、传送方式（节目传输或接入服务）等内容的说明；（二）申办机构基本情况。申办机构为企业单位的，应提供企业章程、验资报告、营业执照、股东背景情况的说明，事业单位应提供事业单位法人代码证；（三）《广播电视节目传送业务经营许可证》申请表；（四）从事广播电视节目传送业务的技术方案、运营方案、管理制度；（五）人员、设备、场所的证明资料（包括法定代表人或主要负责人及主要业务管理人员、专业技术人员的资格证明和身份证明文件、工作场所使用权证明文件）；（六）广播电视节目安全传送方案；（七）广播电视节目信号来源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5</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办公场地证明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五）营业场所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二)有健全的节目安全传播管理制度和安全保护技术措施;(三)有与其业务相适应并符合国家规定的视听节目资源;(四)有与其业务相适应的技术能力、网络资源;(五)有与其业务相适应的专业人员，且主要出资者和经营者在申请之日前三年内无违法违规记录;(六)技术方案符合国家标准、行业标准和技术规范;(七)符合国务院广播电影电视主管部门确定的互联网视听节目服务总体规划、布局和业务指导目录;(八)符合法律、行政法规和国家有关规定的条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办公场地证明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一）申请报告，内容应包括：申请许可证类别（甲种、乙种）、传播方式（即时点播、准视频点播、下载播放）、播放范围等；（二）《广播电视视频点播业务许可证》申请表；（三）从事广播电视视频点播业务的节目开办方案、技术方案、运营方案、管理制度；（四）向政府监管部门提供监控信号的监控方案；（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6</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专业技术人员的资格证明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三）主要工程技术人员名单和证明材料；</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四）省级广播电视行政部门要求提交的其他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专业技术人员的资格证明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7</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资信证明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六）《广播电视节目制作经营许可证》（复印件）或电视台、电影制片机构的相应资质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影视节目制作机构与外方合作制作电视剧、电视动画片初审3700000132012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第十条 ：“申请中外协作制作、委托制作电视剧（含电视动画片），应提交下列文件：（六）审批机关可以要求外方提供的相关资信证明。”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8</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技术设备证明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二）广播电视节目转播技术方案、覆盖范围以及自办广播业务或电视业务的主要内容；</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四）从事广播电视节目传送业务的技术方案、运营方案、管理制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三）从事广播电视视频点播业务的节目开办方案、技术方案、运营方案、管理制度；（四）向政府监管部门提供监控信号的监控方案；（五）主管人员简要情况介绍和设备、场所的证明资料。</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9</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境外人员从业人员简历证明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境外人员及机构参加广播电视节目制作审核3700000132011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文件】《关于加强对聘请港、澳、台从业人员参与广播电视节目制作管理的通知》（广发外字[1999]518号）：一、广播电视台、电视台……及广播电视节目制作经营单位聘请港澳台从业人员参与……境内电视剧的制作，须经各省、自治区、直辖市广播电视行政部门审核后报国家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关于加强对聘请港、澳、台从业人员参与广播电视节目制作管理的通知》（广发外字[1999]518号）：七、上述各项报批时须同时提交：1．省(自治区、直辖市)广播影视厅(局)申报文件。2．广播电视节目制作经营许可证；电视剧制作许可证。 3．港、澳、台从业人员简历。 4．制作单位与港、澳、台从业人员或所属单位签定的聘用合同或协议书。须注明所聘用职位、期限、报酬等情况。 5．节目制作计划、拍摄大纲、串联词等。</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境外人员提供的简历和身份证明复印件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引进合同</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引进用于广播电台、电视台播放的境外其他广播电视节目（不含影视剧）审批3700000132015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引进单位和境外机构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引进合同</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引进用于广播电台、电视台播放的境外电影、电视剧初审3700000132016</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3.【部委规章】《境外电视节目引进、播出管理规定》（2004年广电总局第42号令）第九条：“申请引进境外影视剧，应提交下列材料：（二）引进合同（中外文）；</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引进单位和境外机构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11</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版权证明及授权书</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引进用于广播电台、电视台播放的境外其他广播电视节目（不含影视剧）审批3700000132015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引进用于广播电台、电视台播放的境外电影、电视剧初审3700000132016</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3.【部委规章】《境外电视节目引进、播出管理规定》（2004年广电总局第42号令）第九条：“申请引进境外影视剧，应提交下列材料：（三）版权证明（中外文）；</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版权持有人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12</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企业事业单位执照或工商行政部门的企业名称核准证明或法人证明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影视节目制作机构与外方合作制作电视剧、电视动画片初审3700000132012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企业事业单位执照或工商行政部门的企业名称核准证明或法人证明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第四条：“下列单位和场所可申请设置卫星地面接收设施接收卫星传送的境外电视节目：（一）级别较高、规模较大的教育、科研、新闻、金融、经贸等确因业务工作需要的单位；（二）三星级或国家标准二级以上的涉外宾馆；（三）专供外国人和港、澳、台人士办公或居住的公寓等。”</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13</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合同或合作意向证明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五）申请机构与制片人、导演、摄像、主要演员等主创人员和合作机构（投资机构）等签订的合同或合作意向书复印件。其中，如聘请境外主创人员参与制作的，还需提供广电总局的批准文件复印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合作甲乙双方</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境外人员及机构参加广播电视节目制作审核3700000132011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文件】《关于加强对聘请港、澳、台从业人员参与广播电视节目制作管理的通知》（广发外字[1999]518号）：一、广播电视台、电视台……及广播电视节目制作经营单位聘请港澳台从业人员参与……境内电视剧的制作，须经各省、自治区、直辖市广播电视行政部门审核后报国家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4.【部委文件】《关于加强对聘请港、澳、台从业人员参与广播电视节目制作管理的通知》（广发外字[1999]518号）：七、上述各项报批时须同时提交： 4．制作单位与港、澳、台从业人员或所属单位签定的聘用合同或协议书。须注明所聘用职位、期限、报酬等情况。</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合作甲乙双方</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编剧授权证明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制作经营管理规定》（2004年7月国家广播电影电视总局令第34号，2018年10月修改）第十五条：“申领《电视剧制作许可证（乙种）》，申请机构须提交以下申请材料：（四）编剧授权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剧本持有人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编剧授权书复印件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5</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网站域名注册证明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互联网视听节目服务管理规定》（2007年12月广电总局、信息产业部令第56号，2015年8月修订）第八条：“申请从事互联网视听节目服务的，应当同时具备以下条件:……(四)有与其业务相适应的技术能力、网络资源;……(六)技术方案符合国家标准、行业标准和技术规范;”</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网站域名管理机构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网站域名证书复印件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6</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广播电视节目传送业务经营许可证明（无线）、广播电视频率使用许可证明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小功率（50瓦以下）的无线广播电视发射设备订购证明核发3700000132023</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1.【行政法规】《国务院对确需保留的行政审批项目设定行政许可的决定》（2004年6月国务院令第412号）第311项：“无线广播电视发射设备订购证明核发”实施机关为广电总局。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3.【党中央国务院文件】《国务院关于第六批取消和调整行政审批项目的决定》（2012年9月国发〔2012〕52号）将“小功率（50瓦以下）的无线广播电视发射设备订购证明核发”下放至省级广播电视行政主管部门。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二)《广播电视节目传送业务经营许可证(无线)》《广播电视频率使用许可证》复印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省级以上广播电视行政管理部门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广播电视节目传送业务经营许可证明（无线）、广播电视频率使用许可复印件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7</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技术评估证明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广播电视专用频段内无线广播电视发射台、转播台的频率指配证明的核发3700000132024</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广播电视管理条例》（1997年6月国务院令第228号，2017年3月修订）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无线传输覆盖网管理办法》（2004年11月国家广播电影电视总局令第45号，2018年10月修订）第十八条：“具有《广播电视节目传送业务经营许可证（无线）》的单位，申请使用微波、卫星非广播电视频率等传输广播电视节目，向国家或者省级无线电管理机构办理频率使用手续。” 第二十条：“依本办法第十二条第一至五项取得《广播电视节目传输业务许可证（无线）》的单位，如需申请使用广播电视频率，应向所在地县级以上广播电视行政部门提出书面申请，经逐级审核后，报广电总局审批 ，领取《广播电视频率使用许可证（甲类）》。”第二十一条：“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无线传输覆盖网管理办法》（2004年11月国家广播电影电视总局令第45号，2018年10月修订）第十九条：“具有《广播电视节目传送业务经营许可证(无线)》的单位，申请使用广播电视频率传输广播电视节目，应提供以下文件(二)申请使用的广播电视频率涉及修改和调整广播电视覆盖网规划的，提供技术评估报告和与相关部门或单位的协调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评估机构和相关业务主管部门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8</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宾馆饭店星级评定的相关证明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文旅部门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星级证书复印件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w:t>
            </w:r>
            <w:r>
              <w:rPr>
                <w:rFonts w:hint="eastAsia" w:ascii="Times New Roman" w:hAnsi="Times New Roman" w:eastAsia="仿宋_GB2312" w:cs="Times New Roman"/>
                <w:color w:val="000000"/>
                <w:sz w:val="24"/>
                <w:szCs w:val="24"/>
                <w:lang w:val="en-US" w:eastAsia="zh-CN"/>
              </w:rPr>
              <w:t>9</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宾馆饭店同意在其宾馆饭店从事视频点播业务的书面证明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开设单位和宾馆饭店</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特殊题材需提交主管部门和有关方面的书面审看证明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国产电视剧、动画片完成片审查许可3700000132009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国外人员参与制作的国产电视剧审查许可3700000132010</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相关题材主管部门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收转境外卫星电视频道授权协议书</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国家广电总局指定机构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合法广播电视节目信号来源、传输方式、传输范围的证明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节目传送业务管理办法》（2004年7月国家广播电影电视总局令第33号，2018年10月修订）第九条：“申请《广播电视节目传送业务经营许可证》，须提交以下材料：（四）从事广播电视节目传送业务的技术方案、运营方案、管理制度；（六）广播电视节目安全传送方案；（七）广播电视节目信号来源证明。”</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信号源供应方、评估机构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23</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本级人民政府同意开展业务的文件</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周村区</w:t>
            </w:r>
            <w:r>
              <w:rPr>
                <w:rFonts w:hint="default" w:ascii="Times New Roman" w:hAnsi="Times New Roman" w:eastAsia="仿宋_GB2312" w:cs="Times New Roman"/>
                <w:color w:val="000000"/>
                <w:sz w:val="24"/>
                <w:szCs w:val="24"/>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本级人民政府</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24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学术研究机构资格证明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境外组织或者个人在</w:t>
            </w:r>
            <w:r>
              <w:rPr>
                <w:rFonts w:hint="eastAsia" w:ascii="Times New Roman" w:hAnsi="Times New Roman" w:eastAsia="仿宋_GB2312" w:cs="Times New Roman"/>
                <w:b w:val="0"/>
                <w:bCs w:val="0"/>
                <w:color w:val="000000"/>
                <w:sz w:val="24"/>
                <w:szCs w:val="24"/>
                <w:lang w:eastAsia="zh-CN"/>
              </w:rPr>
              <w:t>周村区</w:t>
            </w:r>
            <w:r>
              <w:rPr>
                <w:rFonts w:hint="default" w:ascii="Times New Roman" w:hAnsi="Times New Roman" w:eastAsia="仿宋_GB2312" w:cs="Times New Roman"/>
                <w:b w:val="0"/>
                <w:bCs w:val="0"/>
                <w:color w:val="000000"/>
                <w:sz w:val="24"/>
                <w:szCs w:val="24"/>
              </w:rPr>
              <w:t>内进行非物质文化遗产调查审批</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370122022000</w:t>
            </w:r>
          </w:p>
        </w:tc>
        <w:tc>
          <w:tcPr>
            <w:tcW w:w="82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《中华人民共和国非物质文化遗产法》（2011年2月25日通过）第十五条境外组织或者个人在中华人民共和国境内进行非物质文化遗产调查，应当报经省、</w:t>
            </w: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"https://baike.so.com/doc/5411133-5649231.html" \t "https://baike.so.com/doc/_blank" </w:instrText>
            </w:r>
            <w:r>
              <w:rPr>
                <w:rFonts w:hint="default" w:ascii="Times New Roman" w:hAnsi="Times New Roman" w:eastAsia="仿宋_GB2312" w:cs="Times New Roman"/>
                <w:b w:val="0"/>
                <w:bCs w:val="0"/>
                <w:sz w:val="24"/>
                <w:szCs w:val="24"/>
              </w:rPr>
              <w:fldChar w:fldCharType="separate"/>
            </w:r>
            <w:r>
              <w:rPr>
                <w:rFonts w:hint="default" w:ascii="Times New Roman" w:hAnsi="Times New Roman" w:eastAsia="仿宋_GB2312" w:cs="Times New Roman"/>
                <w:b w:val="0"/>
                <w:bCs w:val="0"/>
                <w:color w:val="000000"/>
                <w:sz w:val="24"/>
                <w:szCs w:val="24"/>
              </w:rPr>
              <w:t>自治区</w:t>
            </w:r>
            <w:r>
              <w:rPr>
                <w:rFonts w:hint="default" w:ascii="Times New Roman" w:hAnsi="Times New Roman" w:eastAsia="仿宋_GB2312" w:cs="Times New Roman"/>
                <w:b w:val="0"/>
                <w:bCs w:val="0"/>
                <w:color w:val="000000"/>
                <w:sz w:val="24"/>
                <w:szCs w:val="24"/>
              </w:rPr>
              <w:fldChar w:fldCharType="end"/>
            </w:r>
            <w:r>
              <w:rPr>
                <w:rFonts w:hint="default" w:ascii="Times New Roman" w:hAnsi="Times New Roman" w:eastAsia="仿宋_GB2312" w:cs="Times New Roman"/>
                <w:b w:val="0"/>
                <w:bCs w:val="0"/>
                <w:color w:val="000000"/>
                <w:sz w:val="24"/>
                <w:szCs w:val="24"/>
              </w:rPr>
              <w:t>、直辖市人民政府文化主管部门批准；境外组织在中华人民共和国境内进行非物质文化遗产调查，应当与境内非物质文化遗产学术研究机构合作进行。</w:t>
            </w: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相关学术机构</w:t>
            </w:r>
          </w:p>
        </w:tc>
        <w:tc>
          <w:tcPr>
            <w:tcW w:w="87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25</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组织机构代码证</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境外组织或者个人在</w:t>
            </w:r>
            <w:r>
              <w:rPr>
                <w:rFonts w:hint="eastAsia" w:ascii="Times New Roman" w:hAnsi="Times New Roman" w:eastAsia="仿宋_GB2312" w:cs="Times New Roman"/>
                <w:b w:val="0"/>
                <w:bCs w:val="0"/>
                <w:color w:val="000000"/>
                <w:sz w:val="24"/>
                <w:szCs w:val="24"/>
                <w:lang w:eastAsia="zh-CN"/>
              </w:rPr>
              <w:t>周村区</w:t>
            </w:r>
            <w:r>
              <w:rPr>
                <w:rFonts w:hint="default" w:ascii="Times New Roman" w:hAnsi="Times New Roman" w:eastAsia="仿宋_GB2312" w:cs="Times New Roman"/>
                <w:b w:val="0"/>
                <w:bCs w:val="0"/>
                <w:color w:val="000000"/>
                <w:sz w:val="24"/>
                <w:szCs w:val="24"/>
              </w:rPr>
              <w:t>内进行非物质文化遗产调查审批</w:t>
            </w:r>
          </w:p>
          <w:p>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370122022000</w:t>
            </w:r>
          </w:p>
        </w:tc>
        <w:tc>
          <w:tcPr>
            <w:tcW w:w="82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《中华人民共和国非物质文化遗产法》（2011年2月25日通过）第十五条境外组织或者个人在中华人民共和国境内进行非物质文化遗产调查，应当报经省、</w:t>
            </w: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"https://baike.so.com/doc/5411133-5649231.html" \t "https://baike.so.com/doc/_blank" </w:instrText>
            </w:r>
            <w:r>
              <w:rPr>
                <w:rFonts w:hint="default" w:ascii="Times New Roman" w:hAnsi="Times New Roman" w:eastAsia="仿宋_GB2312" w:cs="Times New Roman"/>
                <w:b w:val="0"/>
                <w:bCs w:val="0"/>
                <w:sz w:val="24"/>
                <w:szCs w:val="24"/>
              </w:rPr>
              <w:fldChar w:fldCharType="separate"/>
            </w:r>
            <w:r>
              <w:rPr>
                <w:rFonts w:hint="default" w:ascii="Times New Roman" w:hAnsi="Times New Roman" w:eastAsia="仿宋_GB2312" w:cs="Times New Roman"/>
                <w:b w:val="0"/>
                <w:bCs w:val="0"/>
                <w:color w:val="000000"/>
                <w:sz w:val="24"/>
                <w:szCs w:val="24"/>
              </w:rPr>
              <w:t>自治区</w:t>
            </w:r>
            <w:r>
              <w:rPr>
                <w:rFonts w:hint="default" w:ascii="Times New Roman" w:hAnsi="Times New Roman" w:eastAsia="仿宋_GB2312" w:cs="Times New Roman"/>
                <w:b w:val="0"/>
                <w:bCs w:val="0"/>
                <w:color w:val="000000"/>
                <w:sz w:val="24"/>
                <w:szCs w:val="24"/>
              </w:rPr>
              <w:fldChar w:fldCharType="end"/>
            </w:r>
            <w:r>
              <w:rPr>
                <w:rFonts w:hint="default" w:ascii="Times New Roman" w:hAnsi="Times New Roman" w:eastAsia="仿宋_GB2312" w:cs="Times New Roman"/>
                <w:b w:val="0"/>
                <w:bCs w:val="0"/>
                <w:color w:val="000000"/>
                <w:sz w:val="24"/>
                <w:szCs w:val="24"/>
              </w:rPr>
              <w:t>、直辖市人民政府文化主管部门批准；境外组织在中华人民共和国境内进行非物质文化遗产调查，应当与境内非物质文化遗产学术研究机构合作进行。</w:t>
            </w: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sz w:val="24"/>
                <w:szCs w:val="24"/>
              </w:rPr>
              <w:t>市场监督管理部门</w:t>
            </w:r>
          </w:p>
        </w:tc>
        <w:tc>
          <w:tcPr>
            <w:tcW w:w="87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仿宋_GB2312"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val="en-US" w:eastAsia="zh-CN"/>
              </w:rPr>
              <w:t>26</w:t>
            </w:r>
          </w:p>
        </w:tc>
        <w:tc>
          <w:tcPr>
            <w:tcW w:w="1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lang w:eastAsia="zh-CN"/>
              </w:rPr>
              <w:t>产权证明</w:t>
            </w:r>
          </w:p>
        </w:tc>
        <w:tc>
          <w:tcPr>
            <w:tcW w:w="24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sz w:val="24"/>
                <w:szCs w:val="24"/>
                <w:lang w:eastAsia="zh-CN"/>
              </w:rPr>
              <w:t>区</w:t>
            </w:r>
            <w:r>
              <w:rPr>
                <w:rFonts w:hint="default" w:ascii="Times New Roman" w:hAnsi="Times New Roman" w:eastAsia="仿宋_GB2312" w:cs="Times New Roman"/>
                <w:b w:val="0"/>
                <w:bCs w:val="0"/>
                <w:sz w:val="24"/>
                <w:szCs w:val="24"/>
                <w:lang w:eastAsia="zh-CN"/>
              </w:rPr>
              <w:t>级文物暂时保护单位的公布370722005000</w:t>
            </w:r>
          </w:p>
        </w:tc>
        <w:tc>
          <w:tcPr>
            <w:tcW w:w="822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val="0"/>
                <w:kern w:val="0"/>
                <w:sz w:val="24"/>
                <w:szCs w:val="24"/>
                <w:shd w:val="clear" w:color="auto" w:fill="FFFFFF"/>
                <w:lang w:val="en-US" w:eastAsia="zh-CN" w:bidi="ar-SA"/>
              </w:rPr>
            </w:pPr>
            <w:r>
              <w:rPr>
                <w:rFonts w:hint="default" w:ascii="Times New Roman" w:hAnsi="Times New Roman" w:eastAsia="仿宋_GB2312" w:cs="Times New Roman"/>
                <w:b w:val="0"/>
                <w:bCs w:val="0"/>
                <w:kern w:val="0"/>
                <w:sz w:val="24"/>
                <w:szCs w:val="24"/>
                <w:shd w:val="clear" w:color="auto" w:fill="FFFFFF"/>
                <w:lang w:eastAsia="zh-CN"/>
              </w:rPr>
              <w:t>《淄博市文物保护管理办法》（1994年7月22日颁布）</w:t>
            </w:r>
            <w:r>
              <w:rPr>
                <w:rFonts w:hint="default" w:ascii="Times New Roman" w:hAnsi="Times New Roman" w:eastAsia="仿宋_GB2312" w:cs="Times New Roman"/>
                <w:b w:val="0"/>
                <w:bCs w:val="0"/>
                <w:kern w:val="0"/>
                <w:sz w:val="24"/>
                <w:szCs w:val="24"/>
                <w:shd w:val="clear" w:color="auto" w:fill="FFFFFF"/>
              </w:rPr>
              <w:t>第十七条</w:t>
            </w:r>
            <w:r>
              <w:rPr>
                <w:rFonts w:hint="default" w:ascii="Times New Roman" w:hAnsi="Times New Roman" w:eastAsia="仿宋_GB2312" w:cs="Times New Roman"/>
                <w:b w:val="0"/>
                <w:bCs w:val="0"/>
                <w:kern w:val="0"/>
                <w:sz w:val="24"/>
                <w:szCs w:val="24"/>
                <w:shd w:val="clear" w:color="auto" w:fill="FFFFFF"/>
                <w:lang w:eastAsia="zh-CN"/>
              </w:rPr>
              <w:t>：</w:t>
            </w:r>
            <w:r>
              <w:rPr>
                <w:rFonts w:hint="default" w:ascii="Times New Roman" w:hAnsi="Times New Roman" w:eastAsia="仿宋_GB2312" w:cs="Times New Roman"/>
                <w:b w:val="0"/>
                <w:bCs w:val="0"/>
                <w:kern w:val="0"/>
                <w:sz w:val="24"/>
                <w:szCs w:val="24"/>
                <w:shd w:val="clear" w:color="auto" w:fill="FFFFFF"/>
              </w:rPr>
              <w:t>新发现的不可移动文物，可以由市、区县文物行政部门登记公布为文物暂时保护单位，参照同级文物保护单位予以保护。</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房管部门</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0"/>
                <w:sz w:val="24"/>
                <w:szCs w:val="24"/>
                <w:shd w:val="clear" w:color="auto" w:fill="FFFFFF"/>
                <w:lang w:eastAsia="zh-CN"/>
              </w:rPr>
              <w:t>房产证可提供复印件</w:t>
            </w:r>
          </w:p>
        </w:tc>
      </w:tr>
    </w:tbl>
    <w:p>
      <w:pPr>
        <w:pStyle w:val="8"/>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imes New Roman" w:hAnsi="Times New Roman" w:eastAsia="仿宋_GB2312" w:cs="Times New Roman"/>
          <w:b/>
          <w:bCs/>
          <w:sz w:val="32"/>
          <w:szCs w:val="32"/>
          <w:lang w:val="en-US" w:eastAsia="zh-CN"/>
        </w:rPr>
      </w:pPr>
    </w:p>
    <w:p>
      <w:pPr>
        <w:rPr>
          <w:rFonts w:hint="eastAsia"/>
          <w:lang w:eastAsia="zh-CN"/>
        </w:rPr>
      </w:pPr>
    </w:p>
    <w:sectPr>
      <w:pgSz w:w="16838" w:h="11906" w:orient="landscape"/>
      <w:pgMar w:top="1531" w:right="1417" w:bottom="1417" w:left="141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83436"/>
    <w:rsid w:val="010F3A35"/>
    <w:rsid w:val="046B02EA"/>
    <w:rsid w:val="0E171FD7"/>
    <w:rsid w:val="139549AD"/>
    <w:rsid w:val="16805182"/>
    <w:rsid w:val="168C2484"/>
    <w:rsid w:val="20D85673"/>
    <w:rsid w:val="42796E78"/>
    <w:rsid w:val="4B240211"/>
    <w:rsid w:val="5B983436"/>
    <w:rsid w:val="691E19EE"/>
    <w:rsid w:val="7474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Times New Roman" w:hAnsi="Times New Roman"/>
      <w:szCs w:val="20"/>
    </w:rPr>
  </w:style>
  <w:style w:type="paragraph" w:styleId="4">
    <w:name w:val="Body Text"/>
    <w:basedOn w:val="1"/>
    <w:qFormat/>
    <w:uiPriority w:val="0"/>
    <w:rPr>
      <w:rFonts w:cs="黑体"/>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2020-11-17T01:13:00Z</dcterms:created>
  <dc:creator>夏小凉</dc:creator>
  <cp:lastModifiedBy>夏小凉</cp:lastModifiedBy>
  <dcterms:modified xsi:type="dcterms:W3CDTF">2020-11-19T08:33:35Z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