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关于我区市民之家部分岗位推出“便民服务双休日开放”制度的建议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刘云梅、毕研翠、董奎、王永健、刘鹏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年以来，我区各级政府部门对标浙江“最多跑一次”等先进做法，推出了多项“零跑腿”和“只跑一次”措施，协调推进了“五个一”（一窗受理、一链办理、一网通办、一线连通、一次办结）集成服务改革，基本实现了社会保障和公共服务领域全覆盖，受到了人民群众的欢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区市民之家现在是星期一到星期五上班，周六、周日休息。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很多群众平时要工作，没有时间到市民之家办事，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能在工作日请假办理，给群众带来不便。针对此问题，浙江杭州市政府在2017年9月2日开始实行了周末“不打烊”工作制，即在“一次性办好”的基础上市民之家八个窗口（岗位）双休日开放办理业务，使得群众不用请假，办事也更为便捷，在效能提升上实现了新突破，持续提升了群众满意度和获得感,获得了良好的社会效果。经调研，虽然我区行政审批局也推出了工作人员假日联系措施，但让人有隔靴搔痒之感觉，一是行政部门不是正常上班，一次、两次还行，事情多民众就不好多次打扰，终归要误事，效能无法提高，二是也不利于行政工作人员假日休息权的保护，涉嫌侵犯工作人员的休息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鉴于此，建议：我区市民之家要学习杭州市的做法，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推出部分岗位“便民服务双休日开放”制度：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一、区行政审批局要着重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在不动产交易登记、公积金服务、交通违法、城管违停处理、市民卡服务、医保社保服务、出入境服务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、企业和个体登记注册、变更业务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等方面进行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务实调研、统计，还要广泛征求民众的意见，分析到底要开哪些群众急需的窗口。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二、结合我区的实际情况，定好开放日（法定假日暂不开放）工作时间、列出服务清单并公示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排专人值班，方便群众双休日就近办事，彻底转变为政府部门服务民众的理念。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三、区编办给予配合，区审批局要以现有工作人员为基础（不增人手，自己解决！），统筹调配双休日值班人员，安排值班人员正常工作日轮休，维护工作人员休息的权利。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2300568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2300568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2740"/>
    <w:rsid w:val="006A5829"/>
    <w:rsid w:val="006C44E3"/>
    <w:rsid w:val="006C50C1"/>
    <w:rsid w:val="00770248"/>
    <w:rsid w:val="009D63B1"/>
    <w:rsid w:val="00A84081"/>
    <w:rsid w:val="00AE3696"/>
    <w:rsid w:val="00B46468"/>
    <w:rsid w:val="00C4128B"/>
    <w:rsid w:val="00C963D5"/>
    <w:rsid w:val="00D94B50"/>
    <w:rsid w:val="00E92945"/>
    <w:rsid w:val="015D6D24"/>
    <w:rsid w:val="3594083B"/>
    <w:rsid w:val="374F65ED"/>
    <w:rsid w:val="47D543F6"/>
    <w:rsid w:val="5A740E1A"/>
    <w:rsid w:val="5B892740"/>
    <w:rsid w:val="6F9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E3E3E"/>
      <w:u w:val="none"/>
    </w:rPr>
  </w:style>
  <w:style w:type="character" w:styleId="9">
    <w:name w:val="Hyperlink"/>
    <w:basedOn w:val="6"/>
    <w:qFormat/>
    <w:uiPriority w:val="0"/>
    <w:rPr>
      <w:color w:val="3E3E3E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7</TotalTime>
  <ScaleCrop>false</ScaleCrop>
  <LinksUpToDate>false</LinksUpToDate>
  <CharactersWithSpaces>790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2019-06-06T07:49:00Z</dcterms:created>
  <dc:creator>Administrator</dc:creator>
  <cp:lastModifiedBy>WPS_1527836874</cp:lastModifiedBy>
  <cp:lastPrinted>2020-03-31T06:42:45Z</cp:lastPrinted>
  <dcterms:modified xsi:type="dcterms:W3CDTF">2020-03-31T06:42:49Z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