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关于务实担当，优化营商环境的建议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民建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梅玉亮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营商环境的好坏决定了一个地方的发展，如何让政府的优化营商环境的政策落地生根，让企业、商户安心在本地经营，实现利益共享双赢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是当前有关部门工作的重中之重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在实际工作中，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有些部门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为了保护部门利益，对于上级的要求，层层加码，以求自己部门不承担风险，致使营商环境出现看不到的“玻璃墙”现象，为此提出如下建议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是实行企业、商户负面清单制度。针对企业、商户关心的环保、消防、安全检查等关乎企业关停的事项，推行政府部门负面清单制度，让企业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、商户知道自己为什么这样做应当怎样做，如何做，不能出现政府部门不断指导，企业不断整改，完工之后不能达产的馗尬事情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是建立政府信息化平台。及时将中央、省、市、区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优商、扶商、助商的信息、政策第一时间发布，形成对政府部门的倒逼机制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三是严格考惩机制。针对服务企业的政府部门，制定工作目标，向社会公示，年终由企业、商户考评打分，依据考评成绩决定政府部门的考核档次，主要负责人的升迁离职。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4D93"/>
    <w:rsid w:val="3C39413C"/>
    <w:rsid w:val="464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2020-05-30T01:43:00Z</dcterms:created>
  <dc:creator>WPS_1527836874</dc:creator>
  <cp:lastModifiedBy>WPS_1527836874</cp:lastModifiedBy>
  <cp:lastPrinted>2020-06-01T08:09:53Z</cp:lastPrinted>
  <dcterms:modified xsi:type="dcterms:W3CDTF">2020-06-01T08:10:00Z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