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  <w:lang w:eastAsia="zh-CN"/>
        </w:rPr>
        <w:t>周村区应急管理局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2020年度政协提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  <w:lang w:eastAsia="zh-CN"/>
        </w:rPr>
        <w:t>办理总体情况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6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今年以来，区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应急局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将建议提案办理工作作为一项重要的政治责任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来抓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科学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组织安排，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扎实推进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建议提案办理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，不断提升提案办理水平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今年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区应急管理局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共收到并办理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政协提案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件，主要涉及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防疫物资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“首违不罚”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小微企业产业升级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等，截止目前本年度接收的建议提案已全部按时答复，满意率100%。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二、基本做法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根据政协委员提案办理工作要求，结合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我局工作实际，及时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调整应对措施，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责任到人，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确保提案建议准时高质量完成。</w:t>
      </w:r>
      <w:r>
        <w:rPr>
          <w:rFonts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一是</w:t>
      </w: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强化组织领导</w:t>
      </w:r>
      <w:r>
        <w:rPr>
          <w:rFonts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明确责任人、责任科室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，确定一名联络员，负责联系协调、督促检查政协委员提案办理工作。</w:t>
      </w:r>
      <w:r>
        <w:rPr>
          <w:rFonts w:hint="default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二是明确</w:t>
      </w: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重点</w:t>
      </w:r>
      <w:r>
        <w:rPr>
          <w:rFonts w:hint="default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要求。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局分管领导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亲自带头，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严格把关文件内容，办公室统一负责发文格式，做到规范行文。正式答复发文时与代表、委员多次沟通确认，确保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满意率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>100%。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 xml:space="preserve">    下一步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，区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应急管理局将进一步提升提案答复水平，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把提案作为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提升工作能力水平的重要手段，扎实推进提案办理工作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7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2020-12-31T03:21:12Z</dcterms:created>
  <dc:creator>Administrator</dc:creator>
  <cp:lastModifiedBy>学习</cp:lastModifiedBy>
  <dcterms:modified xsi:type="dcterms:W3CDTF">2020-12-31T03:39:10Z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