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eastAsia="zh-CN" w:bidi="ar"/>
        </w:rPr>
        <w:t>自然资源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 w:bidi="ar"/>
        </w:rPr>
        <w:t>202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 w:bidi="ar"/>
        </w:rPr>
        <w:t>1年下半年</w:t>
      </w:r>
    </w:p>
    <w:p>
      <w:pPr>
        <w:spacing w:line="70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行政执法结果信息</w:t>
      </w:r>
    </w:p>
    <w:p>
      <w:pPr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959"/>
        <w:gridCol w:w="2109"/>
        <w:gridCol w:w="1711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195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执法机关</w:t>
            </w:r>
          </w:p>
        </w:tc>
        <w:tc>
          <w:tcPr>
            <w:tcW w:w="210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执法对象</w:t>
            </w:r>
          </w:p>
        </w:tc>
        <w:tc>
          <w:tcPr>
            <w:tcW w:w="1711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执法类别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执法结论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spacing w:line="64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执法监察大队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吕勇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行政处罚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spacing w:line="64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执法监察大队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淄博煜铭汽车配件有限公司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行政处罚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spacing w:line="64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执法监察大队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山东鑫永特环保科技有限公司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行政处罚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退还、罚款</w:t>
            </w:r>
          </w:p>
        </w:tc>
      </w:tr>
    </w:tbl>
    <w:p>
      <w:pPr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C6C4D"/>
    <w:rsid w:val="10541F88"/>
    <w:rsid w:val="26291B6B"/>
    <w:rsid w:val="363C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2021-11-29T02:26:00Z</dcterms:created>
  <dc:creator>黄.静茵</dc:creator>
  <cp:lastModifiedBy>Administrator</cp:lastModifiedBy>
  <dcterms:modified xsi:type="dcterms:W3CDTF">2021-12-06T03:26:17Z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FA821CB3693041779196436E959D1B59</vt:lpwstr>
  </property>
</Properties>
</file>